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4627" w:rsidRPr="00D769DE" w:rsidRDefault="00074627" w:rsidP="00040C44">
      <w:pPr>
        <w:shd w:val="clear" w:color="auto" w:fill="FFFFFF"/>
        <w:spacing w:after="0" w:line="240" w:lineRule="auto"/>
        <w:jc w:val="center"/>
        <w:rPr>
          <w:rFonts w:ascii="Times New Roman" w:hAnsi="Times New Roman" w:cs="Times New Roman"/>
          <w:sz w:val="28"/>
          <w:szCs w:val="28"/>
        </w:rPr>
      </w:pPr>
      <w:bookmarkStart w:id="0" w:name="_GoBack"/>
      <w:bookmarkEnd w:id="0"/>
      <w:r w:rsidRPr="00D769DE">
        <w:rPr>
          <w:rFonts w:ascii="Times New Roman" w:hAnsi="Times New Roman" w:cs="Times New Roman"/>
          <w:sz w:val="28"/>
          <w:szCs w:val="28"/>
        </w:rPr>
        <w:t>НАО «Медицинский университет Астана»</w:t>
      </w:r>
    </w:p>
    <w:p w:rsidR="00074627" w:rsidRDefault="00074627" w:rsidP="00074627">
      <w:pPr>
        <w:shd w:val="clear" w:color="auto" w:fill="FFFFFF"/>
        <w:spacing w:after="0" w:line="240" w:lineRule="auto"/>
        <w:ind w:firstLine="567"/>
        <w:jc w:val="center"/>
        <w:rPr>
          <w:rFonts w:ascii="Times New Roman" w:hAnsi="Times New Roman" w:cs="Times New Roman"/>
          <w:b/>
          <w:sz w:val="28"/>
          <w:szCs w:val="28"/>
        </w:rPr>
      </w:pPr>
    </w:p>
    <w:p w:rsidR="00074627" w:rsidRDefault="00074627" w:rsidP="00074627">
      <w:pPr>
        <w:shd w:val="clear" w:color="auto" w:fill="FFFFFF"/>
        <w:spacing w:after="0" w:line="240" w:lineRule="auto"/>
        <w:ind w:firstLine="567"/>
        <w:jc w:val="both"/>
        <w:rPr>
          <w:rFonts w:ascii="Times New Roman" w:hAnsi="Times New Roman" w:cs="Times New Roman"/>
          <w:b/>
          <w:sz w:val="28"/>
          <w:szCs w:val="28"/>
        </w:rPr>
      </w:pPr>
    </w:p>
    <w:p w:rsidR="00074627" w:rsidRDefault="00074627" w:rsidP="00074627">
      <w:pPr>
        <w:shd w:val="clear" w:color="auto" w:fill="FFFFFF"/>
        <w:spacing w:after="0" w:line="240" w:lineRule="auto"/>
        <w:ind w:firstLine="567"/>
        <w:jc w:val="both"/>
        <w:rPr>
          <w:rFonts w:ascii="Times New Roman" w:hAnsi="Times New Roman" w:cs="Times New Roman"/>
          <w:b/>
          <w:sz w:val="28"/>
          <w:szCs w:val="28"/>
        </w:rPr>
      </w:pPr>
    </w:p>
    <w:p w:rsidR="00074627" w:rsidRDefault="00074627" w:rsidP="00040C44">
      <w:pPr>
        <w:shd w:val="clear" w:color="auto" w:fill="FFFFFF"/>
        <w:spacing w:after="0" w:line="240" w:lineRule="auto"/>
        <w:jc w:val="both"/>
        <w:rPr>
          <w:rFonts w:ascii="Times New Roman" w:hAnsi="Times New Roman" w:cs="Times New Roman"/>
          <w:sz w:val="28"/>
          <w:szCs w:val="28"/>
        </w:rPr>
      </w:pPr>
      <w:r w:rsidRPr="0065278A">
        <w:rPr>
          <w:rFonts w:ascii="Times New Roman" w:hAnsi="Times New Roman" w:cs="Times New Roman"/>
          <w:sz w:val="28"/>
          <w:szCs w:val="28"/>
        </w:rPr>
        <w:t>УДК</w:t>
      </w:r>
      <w:r w:rsidR="00040C44">
        <w:rPr>
          <w:rFonts w:ascii="Times New Roman" w:hAnsi="Times New Roman" w:cs="Times New Roman"/>
          <w:sz w:val="28"/>
          <w:szCs w:val="28"/>
        </w:rPr>
        <w:t xml:space="preserve"> </w:t>
      </w:r>
      <w:r>
        <w:rPr>
          <w:rFonts w:ascii="Times New Roman" w:hAnsi="Times New Roman" w:cs="Times New Roman"/>
          <w:sz w:val="28"/>
          <w:szCs w:val="28"/>
        </w:rPr>
        <w:t>616-031.37</w:t>
      </w:r>
      <w:r w:rsidR="008858DA">
        <w:rPr>
          <w:rFonts w:ascii="Times New Roman" w:hAnsi="Times New Roman" w:cs="Times New Roman"/>
          <w:sz w:val="28"/>
          <w:szCs w:val="28"/>
        </w:rPr>
        <w:t>:616-08-031.84:616.379-008.</w:t>
      </w:r>
      <w:r>
        <w:rPr>
          <w:rFonts w:ascii="Times New Roman" w:hAnsi="Times New Roman" w:cs="Times New Roman"/>
          <w:sz w:val="28"/>
          <w:szCs w:val="28"/>
        </w:rPr>
        <w:t>64:615.038 615.036.8/616-002.44</w:t>
      </w:r>
      <w:r w:rsidR="00950F86">
        <w:rPr>
          <w:rFonts w:ascii="Times New Roman" w:hAnsi="Times New Roman" w:cs="Times New Roman"/>
          <w:sz w:val="28"/>
          <w:szCs w:val="28"/>
        </w:rPr>
        <w:t xml:space="preserve">                         </w:t>
      </w:r>
    </w:p>
    <w:p w:rsidR="008858DA" w:rsidRDefault="00950F86" w:rsidP="00040C44">
      <w:pPr>
        <w:shd w:val="clear" w:color="auto" w:fill="FFFFFF"/>
        <w:spacing w:after="0" w:line="240" w:lineRule="auto"/>
        <w:ind w:firstLine="567"/>
        <w:jc w:val="right"/>
        <w:rPr>
          <w:rFonts w:ascii="Times New Roman" w:hAnsi="Times New Roman" w:cs="Times New Roman"/>
          <w:sz w:val="28"/>
          <w:szCs w:val="28"/>
        </w:rPr>
      </w:pPr>
      <w:r>
        <w:rPr>
          <w:rFonts w:ascii="Times New Roman" w:hAnsi="Times New Roman" w:cs="Times New Roman"/>
          <w:sz w:val="28"/>
          <w:szCs w:val="28"/>
        </w:rPr>
        <w:t xml:space="preserve">                                      </w:t>
      </w:r>
      <w:r w:rsidR="008858DA">
        <w:rPr>
          <w:rFonts w:ascii="Times New Roman" w:hAnsi="Times New Roman" w:cs="Times New Roman"/>
          <w:sz w:val="28"/>
          <w:szCs w:val="28"/>
        </w:rPr>
        <w:t xml:space="preserve"> На правах рукописи</w:t>
      </w:r>
    </w:p>
    <w:p w:rsidR="008858DA" w:rsidRDefault="008858DA" w:rsidP="00074627">
      <w:pPr>
        <w:shd w:val="clear" w:color="auto" w:fill="FFFFFF"/>
        <w:spacing w:after="0" w:line="240" w:lineRule="auto"/>
        <w:ind w:firstLine="567"/>
        <w:jc w:val="both"/>
        <w:rPr>
          <w:rFonts w:ascii="Times New Roman" w:hAnsi="Times New Roman" w:cs="Times New Roman"/>
          <w:sz w:val="28"/>
          <w:szCs w:val="28"/>
        </w:rPr>
      </w:pPr>
    </w:p>
    <w:p w:rsidR="00074627" w:rsidRPr="0065278A" w:rsidRDefault="00074627" w:rsidP="00074627">
      <w:pPr>
        <w:shd w:val="clear" w:color="auto" w:fill="FFFFFF"/>
        <w:spacing w:after="0" w:line="240" w:lineRule="auto"/>
        <w:ind w:firstLine="567"/>
        <w:jc w:val="both"/>
        <w:rPr>
          <w:rFonts w:ascii="Times New Roman" w:hAnsi="Times New Roman" w:cs="Times New Roman"/>
          <w:sz w:val="28"/>
          <w:szCs w:val="28"/>
        </w:rPr>
      </w:pPr>
    </w:p>
    <w:p w:rsidR="00074627" w:rsidRDefault="00074627" w:rsidP="00074627">
      <w:pPr>
        <w:shd w:val="clear" w:color="auto" w:fill="FFFFFF"/>
        <w:spacing w:after="0" w:line="240" w:lineRule="auto"/>
        <w:ind w:firstLine="567"/>
        <w:jc w:val="both"/>
        <w:rPr>
          <w:rFonts w:ascii="Times New Roman" w:hAnsi="Times New Roman" w:cs="Times New Roman"/>
          <w:b/>
          <w:sz w:val="28"/>
          <w:szCs w:val="28"/>
        </w:rPr>
      </w:pPr>
    </w:p>
    <w:p w:rsidR="00074627" w:rsidRDefault="00040C44" w:rsidP="00040C44">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ДМИТРИЕВА МАРИЯ ВИКТОРОВНА</w:t>
      </w:r>
    </w:p>
    <w:p w:rsidR="00074627" w:rsidRDefault="00074627" w:rsidP="00074627">
      <w:pPr>
        <w:shd w:val="clear" w:color="auto" w:fill="FFFFFF"/>
        <w:spacing w:after="0" w:line="240" w:lineRule="auto"/>
        <w:ind w:firstLine="567"/>
        <w:jc w:val="center"/>
        <w:rPr>
          <w:rFonts w:ascii="Times New Roman" w:hAnsi="Times New Roman" w:cs="Times New Roman"/>
          <w:b/>
          <w:sz w:val="28"/>
          <w:szCs w:val="28"/>
        </w:rPr>
      </w:pPr>
    </w:p>
    <w:p w:rsidR="00074627" w:rsidRDefault="00074627" w:rsidP="00074627">
      <w:pPr>
        <w:shd w:val="clear" w:color="auto" w:fill="FFFFFF"/>
        <w:spacing w:after="0" w:line="240" w:lineRule="auto"/>
        <w:ind w:firstLine="567"/>
        <w:jc w:val="both"/>
        <w:rPr>
          <w:rFonts w:ascii="Times New Roman" w:hAnsi="Times New Roman" w:cs="Times New Roman"/>
          <w:b/>
          <w:sz w:val="28"/>
          <w:szCs w:val="28"/>
        </w:rPr>
      </w:pPr>
    </w:p>
    <w:p w:rsidR="00074627" w:rsidRDefault="00074627" w:rsidP="00074627">
      <w:pPr>
        <w:shd w:val="clear" w:color="auto" w:fill="FFFFFF"/>
        <w:spacing w:after="0" w:line="240" w:lineRule="auto"/>
        <w:ind w:firstLine="567"/>
        <w:jc w:val="center"/>
        <w:rPr>
          <w:rFonts w:ascii="Times New Roman" w:hAnsi="Times New Roman" w:cs="Times New Roman"/>
          <w:b/>
          <w:sz w:val="28"/>
          <w:szCs w:val="28"/>
        </w:rPr>
      </w:pPr>
    </w:p>
    <w:p w:rsidR="00074627" w:rsidRDefault="00040C44" w:rsidP="00040C44">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Эффективность полидезоксирибонуклеотида в комплексном лечении неосложненных диабетических язв стопы</w:t>
      </w:r>
    </w:p>
    <w:p w:rsidR="00074627" w:rsidRDefault="00074627" w:rsidP="00074627">
      <w:pPr>
        <w:shd w:val="clear" w:color="auto" w:fill="FFFFFF"/>
        <w:spacing w:after="0" w:line="240" w:lineRule="auto"/>
        <w:ind w:firstLine="567"/>
        <w:jc w:val="center"/>
        <w:rPr>
          <w:rFonts w:ascii="Times New Roman" w:hAnsi="Times New Roman" w:cs="Times New Roman"/>
          <w:b/>
          <w:sz w:val="28"/>
          <w:szCs w:val="28"/>
        </w:rPr>
      </w:pPr>
    </w:p>
    <w:p w:rsidR="00040C44" w:rsidRDefault="00040C44" w:rsidP="00074627">
      <w:pPr>
        <w:shd w:val="clear" w:color="auto" w:fill="FFFFFF"/>
        <w:spacing w:after="0" w:line="240" w:lineRule="auto"/>
        <w:ind w:firstLine="567"/>
        <w:jc w:val="center"/>
        <w:rPr>
          <w:rFonts w:ascii="Times New Roman" w:hAnsi="Times New Roman" w:cs="Times New Roman"/>
          <w:b/>
          <w:sz w:val="28"/>
          <w:szCs w:val="28"/>
        </w:rPr>
      </w:pPr>
    </w:p>
    <w:p w:rsidR="00040C44" w:rsidRDefault="00040C44" w:rsidP="00074627">
      <w:pPr>
        <w:shd w:val="clear" w:color="auto" w:fill="FFFFFF"/>
        <w:spacing w:after="0" w:line="240" w:lineRule="auto"/>
        <w:ind w:firstLine="567"/>
        <w:jc w:val="center"/>
        <w:rPr>
          <w:rFonts w:ascii="Times New Roman" w:hAnsi="Times New Roman" w:cs="Times New Roman"/>
          <w:b/>
          <w:sz w:val="28"/>
          <w:szCs w:val="28"/>
        </w:rPr>
      </w:pPr>
    </w:p>
    <w:p w:rsidR="00074627" w:rsidRPr="00D769DE" w:rsidRDefault="00074627" w:rsidP="00074627">
      <w:pPr>
        <w:shd w:val="clear" w:color="auto" w:fill="FFFFFF"/>
        <w:spacing w:after="0" w:line="240" w:lineRule="auto"/>
        <w:ind w:firstLine="567"/>
        <w:jc w:val="center"/>
        <w:rPr>
          <w:rFonts w:ascii="Times New Roman" w:hAnsi="Times New Roman" w:cs="Times New Roman"/>
          <w:sz w:val="28"/>
          <w:szCs w:val="28"/>
        </w:rPr>
      </w:pPr>
      <w:r w:rsidRPr="00D769DE">
        <w:rPr>
          <w:rFonts w:ascii="Times New Roman" w:hAnsi="Times New Roman" w:cs="Times New Roman"/>
          <w:sz w:val="28"/>
          <w:szCs w:val="28"/>
        </w:rPr>
        <w:t>8</w:t>
      </w:r>
      <w:r w:rsidRPr="00D769DE">
        <w:rPr>
          <w:rFonts w:ascii="Times New Roman" w:hAnsi="Times New Roman" w:cs="Times New Roman"/>
          <w:sz w:val="28"/>
          <w:szCs w:val="28"/>
          <w:lang w:val="en-US"/>
        </w:rPr>
        <w:t>D</w:t>
      </w:r>
      <w:r w:rsidRPr="00D769DE">
        <w:rPr>
          <w:rFonts w:ascii="Times New Roman" w:hAnsi="Times New Roman" w:cs="Times New Roman"/>
          <w:sz w:val="28"/>
          <w:szCs w:val="28"/>
        </w:rPr>
        <w:t>10102 – Медицина</w:t>
      </w:r>
    </w:p>
    <w:p w:rsidR="00074627" w:rsidRDefault="00074627" w:rsidP="00074627">
      <w:pPr>
        <w:shd w:val="clear" w:color="auto" w:fill="FFFFFF"/>
        <w:spacing w:after="0" w:line="240" w:lineRule="auto"/>
        <w:ind w:firstLine="567"/>
        <w:jc w:val="both"/>
        <w:rPr>
          <w:rFonts w:ascii="Times New Roman" w:hAnsi="Times New Roman" w:cs="Times New Roman"/>
          <w:sz w:val="28"/>
          <w:szCs w:val="28"/>
        </w:rPr>
      </w:pPr>
    </w:p>
    <w:p w:rsidR="00040C44" w:rsidRDefault="00040C44" w:rsidP="00074627">
      <w:pPr>
        <w:shd w:val="clear" w:color="auto" w:fill="FFFFFF"/>
        <w:spacing w:after="0" w:line="240" w:lineRule="auto"/>
        <w:ind w:firstLine="567"/>
        <w:jc w:val="both"/>
        <w:rPr>
          <w:rFonts w:ascii="Times New Roman" w:hAnsi="Times New Roman" w:cs="Times New Roman"/>
          <w:sz w:val="28"/>
          <w:szCs w:val="28"/>
        </w:rPr>
      </w:pPr>
    </w:p>
    <w:p w:rsidR="00074627" w:rsidRPr="00D769DE" w:rsidRDefault="00074627" w:rsidP="00074627">
      <w:pPr>
        <w:shd w:val="clear" w:color="auto" w:fill="FFFFFF"/>
        <w:spacing w:after="0" w:line="240" w:lineRule="auto"/>
        <w:ind w:firstLine="567"/>
        <w:jc w:val="both"/>
        <w:rPr>
          <w:rFonts w:ascii="Times New Roman" w:hAnsi="Times New Roman" w:cs="Times New Roman"/>
          <w:sz w:val="28"/>
          <w:szCs w:val="28"/>
        </w:rPr>
      </w:pPr>
    </w:p>
    <w:p w:rsidR="00074627" w:rsidRPr="00D769DE" w:rsidRDefault="00074627" w:rsidP="0004792D">
      <w:pPr>
        <w:shd w:val="clear" w:color="auto" w:fill="FFFFFF"/>
        <w:spacing w:after="0" w:line="240" w:lineRule="auto"/>
        <w:jc w:val="center"/>
        <w:rPr>
          <w:rFonts w:ascii="Times New Roman" w:hAnsi="Times New Roman" w:cs="Times New Roman"/>
          <w:sz w:val="28"/>
          <w:szCs w:val="28"/>
        </w:rPr>
      </w:pPr>
      <w:r w:rsidRPr="00D769DE">
        <w:rPr>
          <w:rFonts w:ascii="Times New Roman" w:hAnsi="Times New Roman" w:cs="Times New Roman"/>
          <w:sz w:val="28"/>
          <w:szCs w:val="28"/>
        </w:rPr>
        <w:t xml:space="preserve">Диссертация на </w:t>
      </w:r>
      <w:r w:rsidR="00D43575">
        <w:rPr>
          <w:rFonts w:ascii="Times New Roman" w:hAnsi="Times New Roman" w:cs="Times New Roman"/>
          <w:sz w:val="28"/>
          <w:szCs w:val="28"/>
        </w:rPr>
        <w:t>соискание</w:t>
      </w:r>
      <w:r w:rsidR="00D03F50" w:rsidRPr="00D03F50">
        <w:rPr>
          <w:rFonts w:ascii="Times New Roman" w:hAnsi="Times New Roman" w:cs="Times New Roman"/>
          <w:sz w:val="28"/>
          <w:szCs w:val="28"/>
        </w:rPr>
        <w:t xml:space="preserve"> </w:t>
      </w:r>
      <w:r w:rsidR="00D03F50" w:rsidRPr="00D769DE">
        <w:rPr>
          <w:rFonts w:ascii="Times New Roman" w:hAnsi="Times New Roman" w:cs="Times New Roman"/>
          <w:sz w:val="28"/>
          <w:szCs w:val="28"/>
        </w:rPr>
        <w:t>степени</w:t>
      </w:r>
    </w:p>
    <w:p w:rsidR="00074627" w:rsidRPr="00D769DE" w:rsidRDefault="00074627" w:rsidP="0004792D">
      <w:pPr>
        <w:shd w:val="clear" w:color="auto" w:fill="FFFFFF"/>
        <w:spacing w:after="0" w:line="240" w:lineRule="auto"/>
        <w:jc w:val="center"/>
        <w:rPr>
          <w:rFonts w:ascii="Times New Roman" w:hAnsi="Times New Roman" w:cs="Times New Roman"/>
          <w:sz w:val="28"/>
          <w:szCs w:val="28"/>
        </w:rPr>
      </w:pPr>
      <w:r w:rsidRPr="00D769DE">
        <w:rPr>
          <w:rFonts w:ascii="Times New Roman" w:hAnsi="Times New Roman" w:cs="Times New Roman"/>
          <w:sz w:val="28"/>
          <w:szCs w:val="28"/>
        </w:rPr>
        <w:t>доктора философии (</w:t>
      </w:r>
      <w:r w:rsidRPr="00D769DE">
        <w:rPr>
          <w:rFonts w:ascii="Times New Roman" w:hAnsi="Times New Roman" w:cs="Times New Roman"/>
          <w:sz w:val="28"/>
          <w:szCs w:val="28"/>
          <w:lang w:val="en-US"/>
        </w:rPr>
        <w:t>PhD</w:t>
      </w:r>
      <w:r w:rsidRPr="00D769DE">
        <w:rPr>
          <w:rFonts w:ascii="Times New Roman" w:hAnsi="Times New Roman" w:cs="Times New Roman"/>
          <w:sz w:val="28"/>
          <w:szCs w:val="28"/>
        </w:rPr>
        <w:t>)</w:t>
      </w:r>
    </w:p>
    <w:p w:rsidR="00074627" w:rsidRPr="00023248" w:rsidRDefault="00074627" w:rsidP="00074627">
      <w:pPr>
        <w:shd w:val="clear" w:color="auto" w:fill="FFFFFF"/>
        <w:spacing w:after="0" w:line="240" w:lineRule="auto"/>
        <w:ind w:firstLine="567"/>
        <w:jc w:val="center"/>
        <w:rPr>
          <w:rFonts w:ascii="Times New Roman" w:hAnsi="Times New Roman" w:cs="Times New Roman"/>
          <w:b/>
          <w:sz w:val="28"/>
          <w:szCs w:val="28"/>
        </w:rPr>
      </w:pPr>
    </w:p>
    <w:p w:rsidR="00074627" w:rsidRDefault="00074627" w:rsidP="00074627">
      <w:pPr>
        <w:shd w:val="clear" w:color="auto" w:fill="FFFFFF"/>
        <w:spacing w:after="0" w:line="240" w:lineRule="auto"/>
        <w:jc w:val="both"/>
        <w:rPr>
          <w:rFonts w:ascii="Times New Roman" w:hAnsi="Times New Roman" w:cs="Times New Roman"/>
          <w:b/>
          <w:sz w:val="28"/>
          <w:szCs w:val="28"/>
        </w:rPr>
      </w:pPr>
    </w:p>
    <w:p w:rsidR="00074627" w:rsidRDefault="00074627" w:rsidP="00040C44">
      <w:pPr>
        <w:shd w:val="clear" w:color="auto" w:fill="FFFFFF"/>
        <w:spacing w:after="0" w:line="240" w:lineRule="auto"/>
        <w:jc w:val="right"/>
        <w:rPr>
          <w:rFonts w:ascii="Times New Roman" w:hAnsi="Times New Roman" w:cs="Times New Roman"/>
          <w:b/>
          <w:sz w:val="28"/>
          <w:szCs w:val="28"/>
        </w:rPr>
      </w:pPr>
    </w:p>
    <w:p w:rsidR="00040C44" w:rsidRDefault="00074627" w:rsidP="00040C44">
      <w:pPr>
        <w:shd w:val="clear" w:color="auto" w:fill="FFFFFF"/>
        <w:spacing w:after="0" w:line="240" w:lineRule="auto"/>
        <w:jc w:val="right"/>
        <w:rPr>
          <w:rFonts w:ascii="Times New Roman" w:hAnsi="Times New Roman" w:cs="Times New Roman"/>
          <w:sz w:val="28"/>
          <w:szCs w:val="28"/>
        </w:rPr>
      </w:pPr>
      <w:r w:rsidRPr="0065278A">
        <w:rPr>
          <w:rFonts w:ascii="Times New Roman" w:hAnsi="Times New Roman" w:cs="Times New Roman"/>
          <w:sz w:val="28"/>
          <w:szCs w:val="28"/>
        </w:rPr>
        <w:t>Научный консультант</w:t>
      </w:r>
    </w:p>
    <w:p w:rsidR="00074627" w:rsidRDefault="00074627" w:rsidP="00040C44">
      <w:pPr>
        <w:shd w:val="clear" w:color="auto" w:fill="FFFFFF"/>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 </w:t>
      </w:r>
      <w:r w:rsidR="001155F5">
        <w:rPr>
          <w:rFonts w:ascii="Times New Roman" w:hAnsi="Times New Roman" w:cs="Times New Roman"/>
          <w:sz w:val="28"/>
          <w:szCs w:val="28"/>
        </w:rPr>
        <w:t>к</w:t>
      </w:r>
      <w:r>
        <w:rPr>
          <w:rFonts w:ascii="Times New Roman" w:hAnsi="Times New Roman" w:cs="Times New Roman"/>
          <w:sz w:val="28"/>
          <w:szCs w:val="28"/>
        </w:rPr>
        <w:t>андидат медицинских наук,</w:t>
      </w:r>
    </w:p>
    <w:p w:rsidR="00040C44" w:rsidRDefault="00074627" w:rsidP="00040C44">
      <w:pPr>
        <w:shd w:val="clear" w:color="auto" w:fill="FFFFFF"/>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ассоциированный профессор </w:t>
      </w:r>
    </w:p>
    <w:p w:rsidR="00074627" w:rsidRDefault="00040C44" w:rsidP="00040C44">
      <w:pPr>
        <w:shd w:val="clear" w:color="auto" w:fill="FFFFFF"/>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С.К. </w:t>
      </w:r>
      <w:r w:rsidR="00074627">
        <w:rPr>
          <w:rFonts w:ascii="Times New Roman" w:hAnsi="Times New Roman" w:cs="Times New Roman"/>
          <w:sz w:val="28"/>
          <w:szCs w:val="28"/>
        </w:rPr>
        <w:t xml:space="preserve">Кожахметов </w:t>
      </w:r>
    </w:p>
    <w:p w:rsidR="00074627" w:rsidRPr="00040C44" w:rsidRDefault="00074627" w:rsidP="00040C44">
      <w:pPr>
        <w:shd w:val="clear" w:color="auto" w:fill="FFFFFF"/>
        <w:spacing w:after="0" w:line="240" w:lineRule="auto"/>
        <w:jc w:val="right"/>
        <w:rPr>
          <w:rFonts w:ascii="Times New Roman" w:hAnsi="Times New Roman" w:cs="Times New Roman"/>
          <w:sz w:val="16"/>
          <w:szCs w:val="16"/>
        </w:rPr>
      </w:pPr>
    </w:p>
    <w:p w:rsidR="00040C44" w:rsidRDefault="00074627" w:rsidP="00040C44">
      <w:pPr>
        <w:shd w:val="clear" w:color="auto" w:fill="FFFFFF"/>
        <w:spacing w:after="0" w:line="240" w:lineRule="auto"/>
        <w:jc w:val="right"/>
        <w:rPr>
          <w:rFonts w:ascii="Times New Roman" w:hAnsi="Times New Roman" w:cs="Times New Roman"/>
          <w:sz w:val="28"/>
          <w:szCs w:val="28"/>
        </w:rPr>
      </w:pPr>
      <w:r>
        <w:rPr>
          <w:rFonts w:ascii="Times New Roman" w:hAnsi="Times New Roman" w:cs="Times New Roman"/>
          <w:sz w:val="28"/>
          <w:szCs w:val="28"/>
        </w:rPr>
        <w:t>Научный консультант</w:t>
      </w:r>
    </w:p>
    <w:p w:rsidR="001155F5" w:rsidRDefault="00074627" w:rsidP="00040C44">
      <w:pPr>
        <w:shd w:val="clear" w:color="auto" w:fill="FFFFFF"/>
        <w:spacing w:after="0" w:line="240" w:lineRule="auto"/>
        <w:jc w:val="right"/>
        <w:rPr>
          <w:rFonts w:ascii="Times New Roman" w:hAnsi="Times New Roman" w:cs="Times New Roman"/>
          <w:sz w:val="28"/>
          <w:szCs w:val="28"/>
        </w:rPr>
      </w:pPr>
      <w:r>
        <w:rPr>
          <w:rFonts w:ascii="Times New Roman" w:hAnsi="Times New Roman" w:cs="Times New Roman"/>
          <w:sz w:val="28"/>
          <w:szCs w:val="28"/>
        </w:rPr>
        <w:t>доктор медицинских наук</w:t>
      </w:r>
      <w:r w:rsidRPr="0065278A">
        <w:rPr>
          <w:rFonts w:ascii="Times New Roman" w:hAnsi="Times New Roman" w:cs="Times New Roman"/>
          <w:sz w:val="28"/>
          <w:szCs w:val="28"/>
        </w:rPr>
        <w:t>,</w:t>
      </w:r>
    </w:p>
    <w:p w:rsidR="00040C44" w:rsidRDefault="00074627" w:rsidP="00040C44">
      <w:pPr>
        <w:shd w:val="clear" w:color="auto" w:fill="FFFFFF"/>
        <w:spacing w:after="0" w:line="240" w:lineRule="auto"/>
        <w:jc w:val="right"/>
        <w:rPr>
          <w:rFonts w:ascii="Times New Roman" w:hAnsi="Times New Roman" w:cs="Times New Roman"/>
          <w:sz w:val="28"/>
          <w:szCs w:val="28"/>
        </w:rPr>
      </w:pPr>
      <w:r w:rsidRPr="0065278A">
        <w:rPr>
          <w:rFonts w:ascii="Times New Roman" w:hAnsi="Times New Roman" w:cs="Times New Roman"/>
          <w:sz w:val="28"/>
          <w:szCs w:val="28"/>
        </w:rPr>
        <w:t xml:space="preserve">профессор </w:t>
      </w:r>
    </w:p>
    <w:p w:rsidR="00074627" w:rsidRPr="0065278A" w:rsidRDefault="00040C44" w:rsidP="00040C44">
      <w:pPr>
        <w:shd w:val="clear" w:color="auto" w:fill="FFFFFF"/>
        <w:spacing w:after="0" w:line="240" w:lineRule="auto"/>
        <w:jc w:val="right"/>
        <w:rPr>
          <w:rFonts w:ascii="Times New Roman" w:hAnsi="Times New Roman" w:cs="Times New Roman"/>
          <w:sz w:val="28"/>
          <w:szCs w:val="28"/>
        </w:rPr>
      </w:pPr>
      <w:r>
        <w:rPr>
          <w:rFonts w:ascii="Times New Roman" w:hAnsi="Times New Roman" w:cs="Times New Roman"/>
          <w:sz w:val="28"/>
          <w:szCs w:val="28"/>
        </w:rPr>
        <w:t>Н.</w:t>
      </w:r>
      <w:r w:rsidRPr="0065278A">
        <w:rPr>
          <w:rFonts w:ascii="Times New Roman" w:hAnsi="Times New Roman" w:cs="Times New Roman"/>
          <w:sz w:val="28"/>
          <w:szCs w:val="28"/>
        </w:rPr>
        <w:t>С.</w:t>
      </w:r>
      <w:r>
        <w:rPr>
          <w:rFonts w:ascii="Times New Roman" w:hAnsi="Times New Roman" w:cs="Times New Roman"/>
          <w:sz w:val="28"/>
          <w:szCs w:val="28"/>
        </w:rPr>
        <w:t xml:space="preserve"> Игисинов </w:t>
      </w:r>
    </w:p>
    <w:p w:rsidR="00074627" w:rsidRPr="00040C44" w:rsidRDefault="00074627" w:rsidP="00040C44">
      <w:pPr>
        <w:shd w:val="clear" w:color="auto" w:fill="FFFFFF"/>
        <w:spacing w:after="0" w:line="240" w:lineRule="auto"/>
        <w:jc w:val="right"/>
        <w:rPr>
          <w:rFonts w:ascii="Times New Roman" w:hAnsi="Times New Roman" w:cs="Times New Roman"/>
          <w:sz w:val="16"/>
          <w:szCs w:val="16"/>
        </w:rPr>
      </w:pPr>
    </w:p>
    <w:p w:rsidR="00040C44" w:rsidRDefault="00074627" w:rsidP="00040C44">
      <w:pPr>
        <w:shd w:val="clear" w:color="auto" w:fill="FFFFFF"/>
        <w:spacing w:after="0" w:line="240" w:lineRule="auto"/>
        <w:jc w:val="right"/>
        <w:rPr>
          <w:rFonts w:ascii="Times New Roman" w:hAnsi="Times New Roman" w:cs="Times New Roman"/>
          <w:sz w:val="28"/>
          <w:szCs w:val="28"/>
        </w:rPr>
      </w:pPr>
      <w:r w:rsidRPr="0065278A">
        <w:rPr>
          <w:rFonts w:ascii="Times New Roman" w:hAnsi="Times New Roman" w:cs="Times New Roman"/>
          <w:sz w:val="28"/>
          <w:szCs w:val="28"/>
        </w:rPr>
        <w:t>Зарубежный консультант</w:t>
      </w:r>
    </w:p>
    <w:p w:rsidR="00040C44" w:rsidRDefault="00074627" w:rsidP="00040C44">
      <w:pPr>
        <w:shd w:val="clear" w:color="auto" w:fill="FFFFFF"/>
        <w:spacing w:after="0" w:line="240" w:lineRule="auto"/>
        <w:jc w:val="right"/>
        <w:rPr>
          <w:rFonts w:ascii="Times New Roman" w:hAnsi="Times New Roman" w:cs="Times New Roman"/>
          <w:sz w:val="28"/>
          <w:szCs w:val="28"/>
        </w:rPr>
      </w:pPr>
      <w:r>
        <w:rPr>
          <w:rFonts w:ascii="Times New Roman" w:hAnsi="Times New Roman" w:cs="Times New Roman"/>
          <w:sz w:val="28"/>
          <w:szCs w:val="28"/>
          <w:lang w:val="en-US"/>
        </w:rPr>
        <w:t>MD</w:t>
      </w:r>
      <w:r w:rsidRPr="00EF1417">
        <w:rPr>
          <w:rFonts w:ascii="Times New Roman" w:hAnsi="Times New Roman" w:cs="Times New Roman"/>
          <w:sz w:val="28"/>
          <w:szCs w:val="28"/>
        </w:rPr>
        <w:t xml:space="preserve">, </w:t>
      </w:r>
      <w:r w:rsidRPr="0065278A">
        <w:rPr>
          <w:rFonts w:ascii="Times New Roman" w:hAnsi="Times New Roman" w:cs="Times New Roman"/>
          <w:sz w:val="28"/>
          <w:szCs w:val="28"/>
          <w:lang w:val="en-US"/>
        </w:rPr>
        <w:t>PhD</w:t>
      </w:r>
      <w:r w:rsidRPr="0065278A">
        <w:rPr>
          <w:rFonts w:ascii="Times New Roman" w:hAnsi="Times New Roman" w:cs="Times New Roman"/>
          <w:sz w:val="28"/>
          <w:szCs w:val="28"/>
        </w:rPr>
        <w:t xml:space="preserve"> </w:t>
      </w:r>
    </w:p>
    <w:p w:rsidR="00074627" w:rsidRPr="0065278A" w:rsidRDefault="00040C44" w:rsidP="00040C44">
      <w:pPr>
        <w:shd w:val="clear" w:color="auto" w:fill="FFFFFF"/>
        <w:spacing w:after="0" w:line="240" w:lineRule="auto"/>
        <w:jc w:val="right"/>
        <w:rPr>
          <w:rFonts w:ascii="Times New Roman" w:hAnsi="Times New Roman" w:cs="Times New Roman"/>
          <w:sz w:val="28"/>
          <w:szCs w:val="28"/>
        </w:rPr>
      </w:pPr>
      <w:r w:rsidRPr="0065278A">
        <w:rPr>
          <w:rFonts w:ascii="Times New Roman" w:hAnsi="Times New Roman" w:cs="Times New Roman"/>
          <w:sz w:val="28"/>
          <w:szCs w:val="28"/>
          <w:lang w:val="en-US"/>
        </w:rPr>
        <w:t>Y</w:t>
      </w:r>
      <w:r>
        <w:rPr>
          <w:rFonts w:ascii="Times New Roman" w:hAnsi="Times New Roman" w:cs="Times New Roman"/>
          <w:sz w:val="28"/>
          <w:szCs w:val="28"/>
        </w:rPr>
        <w:t xml:space="preserve">. </w:t>
      </w:r>
      <w:r w:rsidR="00074627" w:rsidRPr="0065278A">
        <w:rPr>
          <w:rFonts w:ascii="Times New Roman" w:hAnsi="Times New Roman" w:cs="Times New Roman"/>
          <w:sz w:val="28"/>
          <w:szCs w:val="28"/>
          <w:lang w:val="en-US"/>
        </w:rPr>
        <w:t>Nigmet</w:t>
      </w:r>
      <w:r w:rsidR="00074627" w:rsidRPr="0065278A">
        <w:rPr>
          <w:rFonts w:ascii="Times New Roman" w:hAnsi="Times New Roman" w:cs="Times New Roman"/>
          <w:sz w:val="28"/>
          <w:szCs w:val="28"/>
        </w:rPr>
        <w:t xml:space="preserve"> </w:t>
      </w:r>
    </w:p>
    <w:p w:rsidR="00074627" w:rsidRDefault="00074627" w:rsidP="00074627">
      <w:pPr>
        <w:shd w:val="clear" w:color="auto" w:fill="FFFFFF"/>
        <w:spacing w:after="0" w:line="240" w:lineRule="auto"/>
        <w:ind w:firstLine="567"/>
        <w:jc w:val="right"/>
        <w:rPr>
          <w:rFonts w:ascii="Times New Roman" w:hAnsi="Times New Roman" w:cs="Times New Roman"/>
          <w:b/>
          <w:sz w:val="28"/>
          <w:szCs w:val="28"/>
        </w:rPr>
      </w:pPr>
    </w:p>
    <w:p w:rsidR="00074627" w:rsidRDefault="00074627" w:rsidP="00074627">
      <w:pPr>
        <w:shd w:val="clear" w:color="auto" w:fill="FFFFFF"/>
        <w:spacing w:after="0" w:line="240" w:lineRule="auto"/>
        <w:ind w:firstLine="567"/>
        <w:jc w:val="both"/>
        <w:rPr>
          <w:rFonts w:ascii="Times New Roman" w:hAnsi="Times New Roman" w:cs="Times New Roman"/>
          <w:b/>
          <w:sz w:val="28"/>
          <w:szCs w:val="28"/>
        </w:rPr>
      </w:pPr>
    </w:p>
    <w:p w:rsidR="001155F5" w:rsidRDefault="001155F5" w:rsidP="00074627">
      <w:pPr>
        <w:shd w:val="clear" w:color="auto" w:fill="FFFFFF"/>
        <w:spacing w:after="0" w:line="240" w:lineRule="auto"/>
        <w:ind w:firstLine="567"/>
        <w:jc w:val="both"/>
        <w:rPr>
          <w:rFonts w:ascii="Times New Roman" w:hAnsi="Times New Roman" w:cs="Times New Roman"/>
          <w:b/>
          <w:sz w:val="28"/>
          <w:szCs w:val="28"/>
        </w:rPr>
      </w:pPr>
    </w:p>
    <w:p w:rsidR="001155F5" w:rsidRDefault="001155F5" w:rsidP="00074627">
      <w:pPr>
        <w:shd w:val="clear" w:color="auto" w:fill="FFFFFF"/>
        <w:spacing w:after="0" w:line="240" w:lineRule="auto"/>
        <w:ind w:firstLine="567"/>
        <w:jc w:val="both"/>
        <w:rPr>
          <w:rFonts w:ascii="Times New Roman" w:hAnsi="Times New Roman" w:cs="Times New Roman"/>
          <w:b/>
          <w:sz w:val="28"/>
          <w:szCs w:val="28"/>
        </w:rPr>
      </w:pPr>
    </w:p>
    <w:p w:rsidR="00074627" w:rsidRPr="00D769DE" w:rsidRDefault="00074627" w:rsidP="00040C44">
      <w:pPr>
        <w:shd w:val="clear" w:color="auto" w:fill="FFFFFF"/>
        <w:spacing w:after="0" w:line="240" w:lineRule="auto"/>
        <w:jc w:val="center"/>
        <w:rPr>
          <w:rFonts w:ascii="Times New Roman" w:hAnsi="Times New Roman" w:cs="Times New Roman"/>
          <w:sz w:val="28"/>
          <w:szCs w:val="28"/>
        </w:rPr>
      </w:pPr>
      <w:r w:rsidRPr="00EF1417">
        <w:rPr>
          <w:rFonts w:ascii="Times New Roman" w:hAnsi="Times New Roman" w:cs="Times New Roman"/>
          <w:sz w:val="28"/>
          <w:szCs w:val="28"/>
        </w:rPr>
        <w:t>Республика Казахстан</w:t>
      </w:r>
    </w:p>
    <w:p w:rsidR="00074627" w:rsidRDefault="00074627" w:rsidP="00040C44">
      <w:pPr>
        <w:shd w:val="clear" w:color="auto" w:fill="FFFFFF"/>
        <w:spacing w:after="0" w:line="240" w:lineRule="auto"/>
        <w:jc w:val="center"/>
        <w:rPr>
          <w:rFonts w:ascii="Times New Roman" w:hAnsi="Times New Roman" w:cs="Times New Roman"/>
          <w:sz w:val="28"/>
          <w:szCs w:val="28"/>
        </w:rPr>
      </w:pPr>
      <w:r w:rsidRPr="0065278A">
        <w:rPr>
          <w:rFonts w:ascii="Times New Roman" w:hAnsi="Times New Roman" w:cs="Times New Roman"/>
          <w:sz w:val="28"/>
          <w:szCs w:val="28"/>
        </w:rPr>
        <w:t xml:space="preserve">Астана </w:t>
      </w:r>
      <w:r w:rsidRPr="00023248">
        <w:rPr>
          <w:rFonts w:ascii="Times New Roman" w:hAnsi="Times New Roman" w:cs="Times New Roman"/>
          <w:sz w:val="28"/>
          <w:szCs w:val="28"/>
        </w:rPr>
        <w:t>2023</w:t>
      </w:r>
    </w:p>
    <w:p w:rsidR="0089431A" w:rsidRDefault="0089431A" w:rsidP="0089431A">
      <w:pPr>
        <w:shd w:val="clear" w:color="auto" w:fill="FFFFFF"/>
        <w:spacing w:after="0" w:line="240" w:lineRule="auto"/>
        <w:jc w:val="center"/>
        <w:rPr>
          <w:rFonts w:ascii="Times New Roman" w:hAnsi="Times New Roman" w:cs="Times New Roman"/>
          <w:b/>
          <w:sz w:val="28"/>
          <w:szCs w:val="28"/>
        </w:rPr>
      </w:pPr>
      <w:r w:rsidRPr="00575A95">
        <w:rPr>
          <w:rFonts w:ascii="Times New Roman" w:hAnsi="Times New Roman" w:cs="Times New Roman"/>
          <w:b/>
          <w:sz w:val="28"/>
          <w:szCs w:val="28"/>
        </w:rPr>
        <w:lastRenderedPageBreak/>
        <w:t>СОДЕРЖАНИЕ</w:t>
      </w:r>
    </w:p>
    <w:p w:rsidR="0089431A" w:rsidRDefault="0089431A" w:rsidP="0089431A">
      <w:pPr>
        <w:shd w:val="clear" w:color="auto" w:fill="FFFFFF"/>
        <w:spacing w:after="0" w:line="240" w:lineRule="auto"/>
        <w:jc w:val="center"/>
        <w:rPr>
          <w:rFonts w:ascii="Times New Roman" w:hAnsi="Times New Roman" w:cs="Times New Roman"/>
          <w:sz w:val="28"/>
          <w:szCs w:val="28"/>
        </w:rPr>
      </w:pPr>
    </w:p>
    <w:tbl>
      <w:tblPr>
        <w:tblStyle w:val="a7"/>
        <w:tblW w:w="95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941"/>
        <w:gridCol w:w="636"/>
      </w:tblGrid>
      <w:tr w:rsidR="0089431A" w:rsidTr="00D8425E">
        <w:tc>
          <w:tcPr>
            <w:tcW w:w="8927" w:type="dxa"/>
            <w:gridSpan w:val="2"/>
          </w:tcPr>
          <w:p w:rsidR="0089431A" w:rsidRPr="00D01733" w:rsidRDefault="0089431A" w:rsidP="00D8425E">
            <w:pPr>
              <w:jc w:val="both"/>
              <w:rPr>
                <w:rFonts w:ascii="Times New Roman" w:hAnsi="Times New Roman" w:cs="Times New Roman"/>
                <w:sz w:val="28"/>
                <w:szCs w:val="28"/>
              </w:rPr>
            </w:pPr>
            <w:r w:rsidRPr="00040C44">
              <w:rPr>
                <w:rFonts w:ascii="Times New Roman" w:hAnsi="Times New Roman" w:cs="Times New Roman"/>
                <w:b/>
                <w:sz w:val="28"/>
                <w:szCs w:val="28"/>
              </w:rPr>
              <w:t>НОРМАТИВНЫЕ ССЫЛКИ</w:t>
            </w:r>
            <w:r>
              <w:rPr>
                <w:rFonts w:ascii="Times New Roman" w:hAnsi="Times New Roman" w:cs="Times New Roman"/>
                <w:sz w:val="28"/>
                <w:szCs w:val="28"/>
              </w:rPr>
              <w:t xml:space="preserve"> …………………………………………….</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5</w:t>
            </w:r>
          </w:p>
        </w:tc>
      </w:tr>
      <w:tr w:rsidR="0089431A" w:rsidTr="00D8425E">
        <w:tc>
          <w:tcPr>
            <w:tcW w:w="8927" w:type="dxa"/>
            <w:gridSpan w:val="2"/>
          </w:tcPr>
          <w:p w:rsidR="0089431A" w:rsidRPr="009D733D" w:rsidRDefault="0089431A" w:rsidP="00D8425E">
            <w:pPr>
              <w:jc w:val="both"/>
              <w:rPr>
                <w:rFonts w:ascii="Times New Roman" w:hAnsi="Times New Roman" w:cs="Times New Roman"/>
                <w:sz w:val="28"/>
                <w:szCs w:val="28"/>
                <w:lang w:val="en-US"/>
              </w:rPr>
            </w:pPr>
            <w:r w:rsidRPr="00040C44">
              <w:rPr>
                <w:rFonts w:ascii="Times New Roman" w:hAnsi="Times New Roman" w:cs="Times New Roman"/>
                <w:b/>
                <w:sz w:val="28"/>
                <w:szCs w:val="28"/>
              </w:rPr>
              <w:t>ОПРЕДЕЛЕНИЯ</w:t>
            </w:r>
            <w:r>
              <w:rPr>
                <w:rFonts w:ascii="Times New Roman" w:hAnsi="Times New Roman" w:cs="Times New Roman"/>
                <w:sz w:val="28"/>
                <w:szCs w:val="28"/>
              </w:rPr>
              <w:t xml:space="preserve"> ………………</w:t>
            </w:r>
            <w:r>
              <w:rPr>
                <w:rFonts w:ascii="Times New Roman" w:hAnsi="Times New Roman" w:cs="Times New Roman"/>
                <w:sz w:val="28"/>
                <w:szCs w:val="28"/>
                <w:lang w:val="en-US"/>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6</w:t>
            </w:r>
          </w:p>
        </w:tc>
      </w:tr>
      <w:tr w:rsidR="0089431A" w:rsidTr="00D8425E">
        <w:tc>
          <w:tcPr>
            <w:tcW w:w="8927" w:type="dxa"/>
            <w:gridSpan w:val="2"/>
          </w:tcPr>
          <w:p w:rsidR="0089431A" w:rsidRPr="009D733D" w:rsidRDefault="0089431A" w:rsidP="00D8425E">
            <w:pPr>
              <w:jc w:val="both"/>
              <w:rPr>
                <w:rFonts w:ascii="Times New Roman" w:hAnsi="Times New Roman" w:cs="Times New Roman"/>
                <w:sz w:val="28"/>
                <w:szCs w:val="28"/>
                <w:lang w:val="en-US"/>
              </w:rPr>
            </w:pPr>
            <w:r w:rsidRPr="00040C44">
              <w:rPr>
                <w:rFonts w:ascii="Times New Roman" w:hAnsi="Times New Roman" w:cs="Times New Roman"/>
                <w:b/>
                <w:sz w:val="28"/>
                <w:szCs w:val="28"/>
              </w:rPr>
              <w:t>ОБОЗНАЧЕНИЯ И СОКРАЩЕНИЯ</w:t>
            </w:r>
            <w:r>
              <w:rPr>
                <w:rFonts w:ascii="Times New Roman" w:hAnsi="Times New Roman" w:cs="Times New Roman"/>
                <w:sz w:val="28"/>
                <w:szCs w:val="28"/>
              </w:rPr>
              <w:t>…………………………………</w:t>
            </w:r>
            <w:r>
              <w:rPr>
                <w:rFonts w:ascii="Times New Roman" w:hAnsi="Times New Roman" w:cs="Times New Roman"/>
                <w:sz w:val="28"/>
                <w:szCs w:val="28"/>
                <w:lang w:val="en-US"/>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8</w:t>
            </w:r>
          </w:p>
        </w:tc>
      </w:tr>
      <w:tr w:rsidR="0089431A" w:rsidTr="00D8425E">
        <w:tc>
          <w:tcPr>
            <w:tcW w:w="8927" w:type="dxa"/>
            <w:gridSpan w:val="2"/>
          </w:tcPr>
          <w:p w:rsidR="0089431A" w:rsidRPr="009D733D" w:rsidRDefault="0089431A" w:rsidP="00D8425E">
            <w:pPr>
              <w:jc w:val="both"/>
              <w:rPr>
                <w:rFonts w:ascii="Times New Roman" w:hAnsi="Times New Roman" w:cs="Times New Roman"/>
                <w:sz w:val="28"/>
                <w:szCs w:val="28"/>
                <w:lang w:val="en-US"/>
              </w:rPr>
            </w:pPr>
            <w:r w:rsidRPr="00040C44">
              <w:rPr>
                <w:rFonts w:ascii="Times New Roman" w:hAnsi="Times New Roman" w:cs="Times New Roman"/>
                <w:b/>
                <w:sz w:val="28"/>
                <w:szCs w:val="28"/>
              </w:rPr>
              <w:t>ВВЕДЕНИЕ</w:t>
            </w:r>
            <w:r w:rsidRPr="00D01733">
              <w:rPr>
                <w:rFonts w:ascii="Times New Roman" w:hAnsi="Times New Roman" w:cs="Times New Roman"/>
                <w:sz w:val="28"/>
                <w:szCs w:val="28"/>
              </w:rPr>
              <w:t>…………………………………………………………</w:t>
            </w:r>
            <w:r>
              <w:rPr>
                <w:rFonts w:ascii="Times New Roman" w:hAnsi="Times New Roman" w:cs="Times New Roman"/>
                <w:sz w:val="28"/>
                <w:szCs w:val="28"/>
              </w:rPr>
              <w:t>..</w:t>
            </w:r>
            <w:r w:rsidRPr="00D01733">
              <w:rPr>
                <w:rFonts w:ascii="Times New Roman" w:hAnsi="Times New Roman" w:cs="Times New Roman"/>
                <w:sz w:val="28"/>
                <w:szCs w:val="28"/>
              </w:rPr>
              <w:t>……</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10</w:t>
            </w:r>
          </w:p>
        </w:tc>
      </w:tr>
      <w:tr w:rsidR="0089431A" w:rsidRPr="00D01733" w:rsidTr="00D8425E">
        <w:tc>
          <w:tcPr>
            <w:tcW w:w="986" w:type="dxa"/>
          </w:tcPr>
          <w:p w:rsidR="0089431A" w:rsidRPr="00040C44" w:rsidRDefault="0089431A" w:rsidP="00D8425E">
            <w:pPr>
              <w:jc w:val="both"/>
              <w:rPr>
                <w:rFonts w:ascii="Times New Roman" w:hAnsi="Times New Roman" w:cs="Times New Roman"/>
                <w:b/>
                <w:sz w:val="28"/>
                <w:szCs w:val="28"/>
              </w:rPr>
            </w:pPr>
            <w:r w:rsidRPr="00040C44">
              <w:rPr>
                <w:rFonts w:ascii="Times New Roman" w:hAnsi="Times New Roman" w:cs="Times New Roman"/>
                <w:b/>
                <w:sz w:val="28"/>
                <w:szCs w:val="28"/>
              </w:rPr>
              <w:t>1</w:t>
            </w:r>
          </w:p>
        </w:tc>
        <w:tc>
          <w:tcPr>
            <w:tcW w:w="7941" w:type="dxa"/>
          </w:tcPr>
          <w:p w:rsidR="0089431A" w:rsidRPr="009D733D" w:rsidRDefault="0089431A" w:rsidP="00D8425E">
            <w:pPr>
              <w:jc w:val="both"/>
              <w:rPr>
                <w:rFonts w:ascii="Times New Roman" w:hAnsi="Times New Roman" w:cs="Times New Roman"/>
                <w:sz w:val="28"/>
                <w:szCs w:val="28"/>
                <w:lang w:val="en-US"/>
              </w:rPr>
            </w:pPr>
            <w:r w:rsidRPr="00040C44">
              <w:rPr>
                <w:rFonts w:ascii="Times New Roman" w:hAnsi="Times New Roman" w:cs="Times New Roman"/>
                <w:b/>
                <w:sz w:val="28"/>
                <w:szCs w:val="28"/>
              </w:rPr>
              <w:t>ОБЗОР ЛИТЕРАТУРЫ</w:t>
            </w:r>
            <w:r w:rsidRPr="00D01733">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14</w:t>
            </w:r>
          </w:p>
        </w:tc>
      </w:tr>
      <w:tr w:rsidR="00A32868" w:rsidRPr="00A32868" w:rsidTr="00D8425E">
        <w:tc>
          <w:tcPr>
            <w:tcW w:w="986" w:type="dxa"/>
          </w:tcPr>
          <w:p w:rsidR="00A32868" w:rsidRPr="00A32868" w:rsidRDefault="00A32868" w:rsidP="00D8425E">
            <w:pPr>
              <w:jc w:val="both"/>
              <w:rPr>
                <w:rFonts w:ascii="Times New Roman" w:hAnsi="Times New Roman" w:cs="Times New Roman"/>
                <w:sz w:val="28"/>
                <w:szCs w:val="28"/>
              </w:rPr>
            </w:pPr>
            <w:r w:rsidRPr="00A32868">
              <w:rPr>
                <w:rFonts w:ascii="Times New Roman" w:hAnsi="Times New Roman" w:cs="Times New Roman"/>
                <w:sz w:val="28"/>
                <w:szCs w:val="28"/>
              </w:rPr>
              <w:t>1.1</w:t>
            </w:r>
          </w:p>
        </w:tc>
        <w:tc>
          <w:tcPr>
            <w:tcW w:w="7941" w:type="dxa"/>
          </w:tcPr>
          <w:p w:rsidR="00A32868" w:rsidRPr="00A32868" w:rsidRDefault="00A32868" w:rsidP="00D8425E">
            <w:pPr>
              <w:jc w:val="both"/>
              <w:rPr>
                <w:rFonts w:ascii="Times New Roman" w:hAnsi="Times New Roman" w:cs="Times New Roman"/>
                <w:sz w:val="28"/>
                <w:szCs w:val="28"/>
              </w:rPr>
            </w:pPr>
            <w:r w:rsidRPr="00A32868">
              <w:rPr>
                <w:rFonts w:ascii="Times New Roman" w:hAnsi="Times New Roman" w:cs="Times New Roman"/>
                <w:sz w:val="28"/>
                <w:szCs w:val="28"/>
              </w:rPr>
              <w:t>Современные проблемы и возможности в области профилактики и лечения диабетических язв стопы</w:t>
            </w:r>
            <w:r>
              <w:rPr>
                <w:rFonts w:ascii="Times New Roman" w:hAnsi="Times New Roman" w:cs="Times New Roman"/>
                <w:sz w:val="28"/>
                <w:szCs w:val="28"/>
              </w:rPr>
              <w:t>………………</w:t>
            </w:r>
          </w:p>
        </w:tc>
        <w:tc>
          <w:tcPr>
            <w:tcW w:w="636" w:type="dxa"/>
          </w:tcPr>
          <w:p w:rsidR="00A32868" w:rsidRDefault="00A32868" w:rsidP="00D8425E">
            <w:pPr>
              <w:rPr>
                <w:rFonts w:ascii="Times New Roman" w:hAnsi="Times New Roman" w:cs="Times New Roman"/>
                <w:sz w:val="28"/>
                <w:szCs w:val="28"/>
              </w:rPr>
            </w:pPr>
          </w:p>
          <w:p w:rsidR="00A32868" w:rsidRPr="00A32868" w:rsidRDefault="00A32868" w:rsidP="00D8425E">
            <w:pPr>
              <w:rPr>
                <w:rFonts w:ascii="Times New Roman" w:hAnsi="Times New Roman" w:cs="Times New Roman"/>
                <w:sz w:val="28"/>
                <w:szCs w:val="28"/>
              </w:rPr>
            </w:pPr>
            <w:r>
              <w:rPr>
                <w:rFonts w:ascii="Times New Roman" w:hAnsi="Times New Roman" w:cs="Times New Roman"/>
                <w:sz w:val="28"/>
                <w:szCs w:val="28"/>
              </w:rPr>
              <w:t>14</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1.1</w:t>
            </w:r>
            <w:r w:rsidR="00A32868">
              <w:rPr>
                <w:rFonts w:ascii="Times New Roman" w:hAnsi="Times New Roman" w:cs="Times New Roman"/>
                <w:sz w:val="28"/>
                <w:szCs w:val="28"/>
              </w:rPr>
              <w:t>.1</w:t>
            </w:r>
          </w:p>
        </w:tc>
        <w:tc>
          <w:tcPr>
            <w:tcW w:w="7941" w:type="dxa"/>
          </w:tcPr>
          <w:p w:rsidR="0089431A" w:rsidRPr="009D733D" w:rsidRDefault="0089431A" w:rsidP="00D8425E">
            <w:pPr>
              <w:jc w:val="both"/>
              <w:rPr>
                <w:rFonts w:ascii="Times New Roman" w:hAnsi="Times New Roman" w:cs="Times New Roman"/>
                <w:sz w:val="28"/>
                <w:szCs w:val="28"/>
                <w:lang w:val="en-US"/>
              </w:rPr>
            </w:pPr>
            <w:r w:rsidRPr="0013409F">
              <w:rPr>
                <w:rFonts w:ascii="Times New Roman" w:hAnsi="Times New Roman" w:cs="Times New Roman"/>
                <w:sz w:val="28"/>
                <w:szCs w:val="28"/>
              </w:rPr>
              <w:t>Введение</w:t>
            </w:r>
            <w:r>
              <w:rPr>
                <w:rFonts w:ascii="Times New Roman" w:hAnsi="Times New Roman" w:cs="Times New Roman"/>
                <w:sz w:val="28"/>
                <w:szCs w:val="28"/>
              </w:rPr>
              <w:t>…………………………………………………………</w:t>
            </w:r>
            <w:r>
              <w:rPr>
                <w:rFonts w:ascii="Times New Roman" w:hAnsi="Times New Roman" w:cs="Times New Roman"/>
                <w:sz w:val="28"/>
                <w:szCs w:val="28"/>
                <w:lang w:val="en-US"/>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14</w:t>
            </w:r>
          </w:p>
        </w:tc>
      </w:tr>
      <w:tr w:rsidR="0089431A" w:rsidRPr="00D01733" w:rsidTr="00D8425E">
        <w:tc>
          <w:tcPr>
            <w:tcW w:w="986" w:type="dxa"/>
          </w:tcPr>
          <w:p w:rsidR="0089431A" w:rsidRPr="0013409F" w:rsidRDefault="0089431A" w:rsidP="00D8425E">
            <w:pPr>
              <w:jc w:val="both"/>
              <w:rPr>
                <w:rFonts w:ascii="Times New Roman" w:hAnsi="Times New Roman" w:cs="Times New Roman"/>
                <w:sz w:val="28"/>
                <w:szCs w:val="28"/>
              </w:rPr>
            </w:pPr>
            <w:r>
              <w:rPr>
                <w:rFonts w:ascii="Times New Roman" w:hAnsi="Times New Roman" w:cs="Times New Roman"/>
                <w:sz w:val="28"/>
                <w:szCs w:val="28"/>
              </w:rPr>
              <w:t>1.</w:t>
            </w:r>
            <w:r w:rsidRPr="0013409F">
              <w:rPr>
                <w:rFonts w:ascii="Times New Roman" w:hAnsi="Times New Roman" w:cs="Times New Roman"/>
                <w:sz w:val="28"/>
                <w:szCs w:val="28"/>
              </w:rPr>
              <w:t>2</w:t>
            </w:r>
          </w:p>
        </w:tc>
        <w:tc>
          <w:tcPr>
            <w:tcW w:w="7941" w:type="dxa"/>
          </w:tcPr>
          <w:p w:rsidR="0089431A" w:rsidRPr="00A32868" w:rsidRDefault="00A32868" w:rsidP="00D8425E">
            <w:pPr>
              <w:jc w:val="both"/>
              <w:rPr>
                <w:rFonts w:ascii="Times New Roman" w:hAnsi="Times New Roman" w:cs="Times New Roman"/>
                <w:sz w:val="28"/>
                <w:szCs w:val="28"/>
              </w:rPr>
            </w:pPr>
            <w:r w:rsidRPr="00A32868">
              <w:rPr>
                <w:rFonts w:ascii="Times New Roman" w:hAnsi="Times New Roman" w:cs="Times New Roman"/>
                <w:sz w:val="28"/>
                <w:szCs w:val="28"/>
              </w:rPr>
              <w:t>Эпидемиология синдрома диабетической стопы</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14</w:t>
            </w:r>
          </w:p>
        </w:tc>
      </w:tr>
      <w:tr w:rsidR="0089431A" w:rsidRPr="00D01733" w:rsidTr="00D8425E">
        <w:tc>
          <w:tcPr>
            <w:tcW w:w="986" w:type="dxa"/>
          </w:tcPr>
          <w:p w:rsidR="0089431A" w:rsidRPr="009D733D" w:rsidRDefault="0089431A" w:rsidP="00D8425E">
            <w:pPr>
              <w:jc w:val="both"/>
              <w:rPr>
                <w:rFonts w:ascii="Times New Roman" w:hAnsi="Times New Roman" w:cs="Times New Roman"/>
                <w:sz w:val="28"/>
                <w:szCs w:val="28"/>
                <w:lang w:val="en-US"/>
              </w:rPr>
            </w:pPr>
            <w:r>
              <w:rPr>
                <w:rFonts w:ascii="Times New Roman" w:hAnsi="Times New Roman" w:cs="Times New Roman"/>
                <w:sz w:val="28"/>
                <w:szCs w:val="28"/>
                <w:lang w:val="en-US"/>
              </w:rPr>
              <w:t>1.2.1</w:t>
            </w:r>
          </w:p>
        </w:tc>
        <w:tc>
          <w:tcPr>
            <w:tcW w:w="7941" w:type="dxa"/>
          </w:tcPr>
          <w:p w:rsidR="0089431A" w:rsidRPr="009D733D" w:rsidRDefault="0089431A" w:rsidP="00D8425E">
            <w:pPr>
              <w:jc w:val="both"/>
              <w:rPr>
                <w:rFonts w:ascii="Times New Roman" w:hAnsi="Times New Roman" w:cs="Times New Roman"/>
                <w:sz w:val="28"/>
                <w:szCs w:val="28"/>
              </w:rPr>
            </w:pPr>
            <w:r w:rsidRPr="002348D9">
              <w:rPr>
                <w:rFonts w:ascii="Times New Roman" w:hAnsi="Times New Roman" w:cs="Times New Roman"/>
                <w:sz w:val="28"/>
                <w:szCs w:val="28"/>
              </w:rPr>
              <w:t>Глобальная распространенность СДС</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14</w:t>
            </w:r>
          </w:p>
        </w:tc>
      </w:tr>
      <w:tr w:rsidR="0089431A" w:rsidRPr="00D01733" w:rsidTr="00D8425E">
        <w:tc>
          <w:tcPr>
            <w:tcW w:w="986" w:type="dxa"/>
          </w:tcPr>
          <w:p w:rsidR="0089431A" w:rsidRPr="00950BC7" w:rsidRDefault="0089431A" w:rsidP="00D8425E">
            <w:pPr>
              <w:jc w:val="both"/>
              <w:rPr>
                <w:rFonts w:ascii="Times New Roman" w:hAnsi="Times New Roman" w:cs="Times New Roman"/>
                <w:sz w:val="28"/>
                <w:szCs w:val="28"/>
              </w:rPr>
            </w:pPr>
            <w:r>
              <w:rPr>
                <w:rFonts w:ascii="Times New Roman" w:hAnsi="Times New Roman" w:cs="Times New Roman"/>
                <w:sz w:val="28"/>
                <w:szCs w:val="28"/>
              </w:rPr>
              <w:t>1.2.2</w:t>
            </w:r>
          </w:p>
        </w:tc>
        <w:tc>
          <w:tcPr>
            <w:tcW w:w="7941" w:type="dxa"/>
          </w:tcPr>
          <w:p w:rsidR="0089431A" w:rsidRPr="002348D9" w:rsidRDefault="0089431A" w:rsidP="00D8425E">
            <w:pPr>
              <w:jc w:val="both"/>
              <w:rPr>
                <w:rFonts w:ascii="Times New Roman" w:hAnsi="Times New Roman" w:cs="Times New Roman"/>
                <w:sz w:val="28"/>
                <w:szCs w:val="28"/>
              </w:rPr>
            </w:pPr>
            <w:r w:rsidRPr="007A63E6">
              <w:rPr>
                <w:rFonts w:ascii="Times New Roman" w:hAnsi="Times New Roman" w:cs="Times New Roman"/>
                <w:sz w:val="28"/>
                <w:szCs w:val="28"/>
              </w:rPr>
              <w:t>Распространенность сахарного диабета и его осложнений в Казахстане</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16</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1.3</w:t>
            </w:r>
          </w:p>
        </w:tc>
        <w:tc>
          <w:tcPr>
            <w:tcW w:w="7941"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Оценка риска инфицирования диабетической язвы……………..</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16</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lang w:val="en-US"/>
              </w:rPr>
              <w:t>1.</w:t>
            </w:r>
            <w:r>
              <w:rPr>
                <w:rFonts w:ascii="Times New Roman" w:hAnsi="Times New Roman" w:cs="Times New Roman"/>
                <w:sz w:val="28"/>
                <w:szCs w:val="28"/>
              </w:rPr>
              <w:t>4</w:t>
            </w:r>
          </w:p>
        </w:tc>
        <w:tc>
          <w:tcPr>
            <w:tcW w:w="7941" w:type="dxa"/>
          </w:tcPr>
          <w:p w:rsidR="0089431A" w:rsidRPr="00D01733" w:rsidRDefault="0089431A" w:rsidP="00A32868">
            <w:pPr>
              <w:jc w:val="both"/>
              <w:rPr>
                <w:rFonts w:ascii="Times New Roman" w:hAnsi="Times New Roman" w:cs="Times New Roman"/>
                <w:sz w:val="28"/>
                <w:szCs w:val="28"/>
              </w:rPr>
            </w:pPr>
            <w:r w:rsidRPr="00950BC7">
              <w:rPr>
                <w:rFonts w:ascii="Times New Roman" w:hAnsi="Times New Roman" w:cs="Times New Roman"/>
                <w:sz w:val="28"/>
                <w:szCs w:val="28"/>
              </w:rPr>
              <w:t>Аспекты комплексного ухода за диабетической стопой</w:t>
            </w:r>
            <w:r>
              <w:rPr>
                <w:rFonts w:ascii="Times New Roman" w:hAnsi="Times New Roman" w:cs="Times New Roman"/>
                <w:sz w:val="28"/>
                <w:szCs w:val="28"/>
              </w:rPr>
              <w:t>…</w:t>
            </w:r>
            <w:r w:rsidR="00A32868">
              <w:rPr>
                <w:rFonts w:ascii="Times New Roman" w:hAnsi="Times New Roman" w:cs="Times New Roman"/>
                <w:sz w:val="28"/>
                <w:szCs w:val="28"/>
              </w:rPr>
              <w:t>.</w:t>
            </w:r>
            <w:r>
              <w:rPr>
                <w:rFonts w:ascii="Times New Roman" w:hAnsi="Times New Roman" w:cs="Times New Roman"/>
                <w:sz w:val="28"/>
                <w:szCs w:val="28"/>
              </w:rPr>
              <w:t>…….</w:t>
            </w:r>
          </w:p>
        </w:tc>
        <w:tc>
          <w:tcPr>
            <w:tcW w:w="636" w:type="dxa"/>
          </w:tcPr>
          <w:p w:rsidR="0089431A" w:rsidRPr="00076BF1" w:rsidRDefault="00A32868" w:rsidP="00D8425E">
            <w:pPr>
              <w:rPr>
                <w:rFonts w:ascii="Times New Roman" w:hAnsi="Times New Roman" w:cs="Times New Roman"/>
                <w:sz w:val="28"/>
                <w:szCs w:val="28"/>
              </w:rPr>
            </w:pPr>
            <w:r>
              <w:rPr>
                <w:rFonts w:ascii="Times New Roman" w:hAnsi="Times New Roman" w:cs="Times New Roman"/>
                <w:sz w:val="28"/>
                <w:szCs w:val="28"/>
              </w:rPr>
              <w:t>20</w:t>
            </w:r>
          </w:p>
        </w:tc>
      </w:tr>
      <w:tr w:rsidR="0089431A" w:rsidRPr="00D01733" w:rsidTr="00D8425E">
        <w:tc>
          <w:tcPr>
            <w:tcW w:w="986" w:type="dxa"/>
          </w:tcPr>
          <w:p w:rsidR="0089431A" w:rsidRDefault="0089431A" w:rsidP="00D8425E">
            <w:pPr>
              <w:jc w:val="both"/>
              <w:rPr>
                <w:rFonts w:ascii="Times New Roman" w:hAnsi="Times New Roman" w:cs="Times New Roman"/>
                <w:sz w:val="28"/>
                <w:szCs w:val="28"/>
                <w:lang w:val="en-US"/>
              </w:rPr>
            </w:pPr>
            <w:r>
              <w:rPr>
                <w:rFonts w:ascii="Times New Roman" w:hAnsi="Times New Roman" w:cs="Times New Roman"/>
                <w:sz w:val="28"/>
                <w:szCs w:val="28"/>
              </w:rPr>
              <w:t>1.5</w:t>
            </w:r>
          </w:p>
        </w:tc>
        <w:tc>
          <w:tcPr>
            <w:tcW w:w="7941" w:type="dxa"/>
          </w:tcPr>
          <w:p w:rsidR="0089431A" w:rsidRPr="00950BC7" w:rsidRDefault="0089431A" w:rsidP="00D8425E">
            <w:pPr>
              <w:jc w:val="both"/>
              <w:rPr>
                <w:rFonts w:ascii="Times New Roman" w:hAnsi="Times New Roman" w:cs="Times New Roman"/>
                <w:sz w:val="28"/>
                <w:szCs w:val="28"/>
              </w:rPr>
            </w:pPr>
            <w:r w:rsidRPr="00950BC7">
              <w:rPr>
                <w:rFonts w:ascii="Times New Roman" w:hAnsi="Times New Roman" w:cs="Times New Roman"/>
                <w:sz w:val="28"/>
                <w:szCs w:val="28"/>
              </w:rPr>
              <w:t>Патофизиология диабетической язвы стопы</w:t>
            </w:r>
            <w:r w:rsidR="00A32868">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21</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1.5.1</w:t>
            </w:r>
          </w:p>
        </w:tc>
        <w:tc>
          <w:tcPr>
            <w:tcW w:w="7941" w:type="dxa"/>
          </w:tcPr>
          <w:p w:rsidR="0089431A" w:rsidRPr="00D01733" w:rsidRDefault="0089431A" w:rsidP="00D03F50">
            <w:pPr>
              <w:jc w:val="both"/>
              <w:rPr>
                <w:rFonts w:ascii="Times New Roman" w:hAnsi="Times New Roman" w:cs="Times New Roman"/>
                <w:sz w:val="28"/>
                <w:szCs w:val="28"/>
              </w:rPr>
            </w:pPr>
            <w:r>
              <w:rPr>
                <w:rFonts w:ascii="Times New Roman" w:hAnsi="Times New Roman" w:cs="Times New Roman"/>
                <w:sz w:val="28"/>
                <w:szCs w:val="28"/>
              </w:rPr>
              <w:t>Роль фибробластов в регенерации диабетических язв стопы….</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22</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1.6</w:t>
            </w:r>
          </w:p>
        </w:tc>
        <w:tc>
          <w:tcPr>
            <w:tcW w:w="7941" w:type="dxa"/>
          </w:tcPr>
          <w:p w:rsidR="0089431A" w:rsidRPr="00950BC7" w:rsidRDefault="0089431A" w:rsidP="00D03F50">
            <w:pPr>
              <w:jc w:val="both"/>
              <w:rPr>
                <w:rFonts w:ascii="Times New Roman" w:hAnsi="Times New Roman" w:cs="Times New Roman"/>
                <w:sz w:val="28"/>
                <w:szCs w:val="28"/>
              </w:rPr>
            </w:pPr>
            <w:r w:rsidRPr="00950BC7">
              <w:rPr>
                <w:rFonts w:ascii="Times New Roman" w:hAnsi="Times New Roman" w:cs="Times New Roman"/>
                <w:sz w:val="28"/>
                <w:szCs w:val="28"/>
              </w:rPr>
              <w:t>Полидезоксирибонуклеотид для лечения диабетических ран</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23</w:t>
            </w:r>
          </w:p>
        </w:tc>
      </w:tr>
      <w:tr w:rsidR="0089431A" w:rsidRPr="00D01733" w:rsidTr="00D8425E">
        <w:tc>
          <w:tcPr>
            <w:tcW w:w="986" w:type="dxa"/>
          </w:tcPr>
          <w:p w:rsidR="0089431A" w:rsidRDefault="0089431A" w:rsidP="00D8425E">
            <w:pPr>
              <w:jc w:val="both"/>
              <w:rPr>
                <w:rFonts w:ascii="Times New Roman" w:hAnsi="Times New Roman" w:cs="Times New Roman"/>
                <w:sz w:val="28"/>
                <w:szCs w:val="28"/>
              </w:rPr>
            </w:pPr>
            <w:r>
              <w:rPr>
                <w:rFonts w:ascii="Times New Roman" w:hAnsi="Times New Roman" w:cs="Times New Roman"/>
                <w:sz w:val="28"/>
                <w:szCs w:val="28"/>
              </w:rPr>
              <w:t>1.6.1</w:t>
            </w:r>
          </w:p>
        </w:tc>
        <w:tc>
          <w:tcPr>
            <w:tcW w:w="7941" w:type="dxa"/>
          </w:tcPr>
          <w:p w:rsidR="0089431A" w:rsidRDefault="0089431A" w:rsidP="00D8425E">
            <w:pPr>
              <w:jc w:val="both"/>
              <w:rPr>
                <w:rFonts w:ascii="Times New Roman" w:hAnsi="Times New Roman" w:cs="Times New Roman"/>
                <w:sz w:val="28"/>
                <w:szCs w:val="28"/>
              </w:rPr>
            </w:pPr>
            <w:r w:rsidRPr="00931299">
              <w:rPr>
                <w:rFonts w:ascii="Times New Roman" w:hAnsi="Times New Roman" w:cs="Times New Roman"/>
                <w:sz w:val="28"/>
                <w:szCs w:val="28"/>
              </w:rPr>
              <w:t xml:space="preserve">Регенераторные возможности ПДРН </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23</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1.6.2</w:t>
            </w:r>
          </w:p>
        </w:tc>
        <w:tc>
          <w:tcPr>
            <w:tcW w:w="7941"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Новые возможности использования ПДРН для лечения диабетических ран…………………………………………………..</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26</w:t>
            </w:r>
          </w:p>
        </w:tc>
      </w:tr>
      <w:tr w:rsidR="0089431A" w:rsidRPr="00D01733" w:rsidTr="00D8425E">
        <w:tc>
          <w:tcPr>
            <w:tcW w:w="986" w:type="dxa"/>
          </w:tcPr>
          <w:p w:rsidR="0089431A" w:rsidRDefault="0089431A" w:rsidP="00D8425E">
            <w:pPr>
              <w:jc w:val="both"/>
              <w:rPr>
                <w:rFonts w:ascii="Times New Roman" w:hAnsi="Times New Roman" w:cs="Times New Roman"/>
                <w:sz w:val="28"/>
                <w:szCs w:val="28"/>
              </w:rPr>
            </w:pPr>
          </w:p>
        </w:tc>
        <w:tc>
          <w:tcPr>
            <w:tcW w:w="7941" w:type="dxa"/>
          </w:tcPr>
          <w:p w:rsidR="0089431A" w:rsidRDefault="0089431A" w:rsidP="00D8425E">
            <w:pPr>
              <w:contextualSpacing/>
              <w:jc w:val="both"/>
              <w:rPr>
                <w:rFonts w:ascii="Times New Roman" w:hAnsi="Times New Roman" w:cs="Times New Roman"/>
                <w:sz w:val="28"/>
                <w:szCs w:val="28"/>
              </w:rPr>
            </w:pPr>
            <w:r>
              <w:rPr>
                <w:rFonts w:ascii="Times New Roman" w:hAnsi="Times New Roman" w:cs="Times New Roman"/>
                <w:sz w:val="28"/>
                <w:szCs w:val="28"/>
              </w:rPr>
              <w:t>Выводы по первому разделу………………………………………</w:t>
            </w:r>
          </w:p>
        </w:tc>
        <w:tc>
          <w:tcPr>
            <w:tcW w:w="636" w:type="dxa"/>
          </w:tcPr>
          <w:p w:rsidR="0089431A" w:rsidRPr="00076BF1" w:rsidRDefault="0089431A" w:rsidP="00A32868">
            <w:pPr>
              <w:rPr>
                <w:rFonts w:ascii="Times New Roman" w:hAnsi="Times New Roman" w:cs="Times New Roman"/>
                <w:sz w:val="28"/>
                <w:szCs w:val="28"/>
              </w:rPr>
            </w:pPr>
            <w:r w:rsidRPr="00076BF1">
              <w:rPr>
                <w:rFonts w:ascii="Times New Roman" w:hAnsi="Times New Roman" w:cs="Times New Roman"/>
                <w:sz w:val="28"/>
                <w:szCs w:val="28"/>
              </w:rPr>
              <w:t>2</w:t>
            </w:r>
            <w:r w:rsidR="00A32868">
              <w:rPr>
                <w:rFonts w:ascii="Times New Roman" w:hAnsi="Times New Roman" w:cs="Times New Roman"/>
                <w:sz w:val="28"/>
                <w:szCs w:val="28"/>
              </w:rPr>
              <w:t>9</w:t>
            </w:r>
          </w:p>
        </w:tc>
      </w:tr>
      <w:tr w:rsidR="0089431A" w:rsidRPr="0049386A" w:rsidTr="00D8425E">
        <w:tc>
          <w:tcPr>
            <w:tcW w:w="986" w:type="dxa"/>
          </w:tcPr>
          <w:p w:rsidR="0089431A" w:rsidRPr="00040C44" w:rsidRDefault="0089431A" w:rsidP="00D8425E">
            <w:pPr>
              <w:jc w:val="both"/>
              <w:rPr>
                <w:rFonts w:ascii="Times New Roman" w:hAnsi="Times New Roman" w:cs="Times New Roman"/>
                <w:b/>
                <w:sz w:val="28"/>
                <w:szCs w:val="28"/>
              </w:rPr>
            </w:pPr>
            <w:r w:rsidRPr="00040C44">
              <w:rPr>
                <w:rFonts w:ascii="Times New Roman" w:hAnsi="Times New Roman" w:cs="Times New Roman"/>
                <w:b/>
                <w:sz w:val="28"/>
                <w:szCs w:val="28"/>
              </w:rPr>
              <w:t>2</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040C44">
              <w:rPr>
                <w:rFonts w:ascii="Times New Roman" w:hAnsi="Times New Roman" w:cs="Times New Roman"/>
                <w:b/>
                <w:sz w:val="28"/>
                <w:szCs w:val="28"/>
              </w:rPr>
              <w:t>МАТЕРИАЛЫ И МЕТОДЫ</w:t>
            </w:r>
            <w:r w:rsidRPr="00D01733">
              <w:rPr>
                <w:rFonts w:ascii="Times New Roman" w:hAnsi="Times New Roman" w:cs="Times New Roman"/>
                <w:sz w:val="28"/>
                <w:szCs w:val="28"/>
              </w:rPr>
              <w:t>…………………………………</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30</w:t>
            </w:r>
          </w:p>
        </w:tc>
      </w:tr>
      <w:tr w:rsidR="0089431A" w:rsidRPr="0049386A" w:rsidTr="00D8425E">
        <w:tc>
          <w:tcPr>
            <w:tcW w:w="986"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2.1</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Дизайн и описание клинического исследования…………………</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30</w:t>
            </w:r>
          </w:p>
        </w:tc>
      </w:tr>
      <w:tr w:rsidR="0089431A" w:rsidRPr="0049386A" w:rsidTr="00D8425E">
        <w:tc>
          <w:tcPr>
            <w:tcW w:w="986"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2.2</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Этические аспекты…………………………………………………</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33</w:t>
            </w:r>
          </w:p>
        </w:tc>
      </w:tr>
      <w:tr w:rsidR="0089431A" w:rsidRPr="0049386A" w:rsidTr="00D8425E">
        <w:tc>
          <w:tcPr>
            <w:tcW w:w="986"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2.3</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Анализ риска инфицирования диабетической язвы стопы…</w:t>
            </w:r>
            <w:r>
              <w:rPr>
                <w:rFonts w:ascii="Times New Roman" w:hAnsi="Times New Roman" w:cs="Times New Roman"/>
                <w:sz w:val="28"/>
                <w:szCs w:val="28"/>
              </w:rPr>
              <w:t>..</w:t>
            </w:r>
            <w:r w:rsidRPr="00D01733">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33</w:t>
            </w:r>
          </w:p>
        </w:tc>
      </w:tr>
      <w:tr w:rsidR="0089431A" w:rsidRPr="0049386A" w:rsidTr="00D8425E">
        <w:tc>
          <w:tcPr>
            <w:tcW w:w="986" w:type="dxa"/>
          </w:tcPr>
          <w:p w:rsidR="0089431A" w:rsidRPr="00D01733" w:rsidRDefault="0089431A" w:rsidP="00D8425E">
            <w:pPr>
              <w:jc w:val="both"/>
              <w:rPr>
                <w:rFonts w:ascii="Times New Roman" w:hAnsi="Times New Roman" w:cs="Times New Roman"/>
                <w:sz w:val="28"/>
                <w:szCs w:val="28"/>
              </w:rPr>
            </w:pPr>
            <w:r w:rsidRPr="00EF4486">
              <w:rPr>
                <w:rFonts w:ascii="Times New Roman" w:hAnsi="Times New Roman" w:cs="Times New Roman"/>
                <w:sz w:val="28"/>
                <w:szCs w:val="28"/>
              </w:rPr>
              <w:t>2.3</w:t>
            </w:r>
            <w:r>
              <w:rPr>
                <w:rFonts w:ascii="Times New Roman" w:hAnsi="Times New Roman" w:cs="Times New Roman"/>
                <w:sz w:val="28"/>
                <w:szCs w:val="28"/>
              </w:rPr>
              <w:t>.1</w:t>
            </w:r>
          </w:p>
        </w:tc>
        <w:tc>
          <w:tcPr>
            <w:tcW w:w="7941" w:type="dxa"/>
          </w:tcPr>
          <w:p w:rsidR="0089431A" w:rsidRPr="00D01733" w:rsidRDefault="0089431A" w:rsidP="00D8425E">
            <w:pPr>
              <w:contextualSpacing/>
              <w:jc w:val="both"/>
              <w:rPr>
                <w:rFonts w:ascii="Times New Roman" w:hAnsi="Times New Roman" w:cs="Times New Roman"/>
                <w:sz w:val="28"/>
                <w:szCs w:val="28"/>
              </w:rPr>
            </w:pPr>
            <w:r>
              <w:rPr>
                <w:rFonts w:ascii="Times New Roman" w:hAnsi="Times New Roman" w:cs="Times New Roman"/>
                <w:sz w:val="28"/>
                <w:szCs w:val="28"/>
              </w:rPr>
              <w:t>Первичный скрининг пациентов…………………………………..</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33</w:t>
            </w:r>
          </w:p>
        </w:tc>
      </w:tr>
      <w:tr w:rsidR="0089431A" w:rsidRPr="00D01733" w:rsidTr="00D8425E">
        <w:tc>
          <w:tcPr>
            <w:tcW w:w="986" w:type="dxa"/>
          </w:tcPr>
          <w:p w:rsidR="0089431A" w:rsidRPr="00EF4486" w:rsidRDefault="0089431A" w:rsidP="00D8425E">
            <w:pPr>
              <w:jc w:val="both"/>
              <w:rPr>
                <w:rFonts w:ascii="Times New Roman" w:hAnsi="Times New Roman" w:cs="Times New Roman"/>
                <w:sz w:val="28"/>
                <w:szCs w:val="28"/>
              </w:rPr>
            </w:pPr>
            <w:r w:rsidRPr="00EF4486">
              <w:rPr>
                <w:rFonts w:ascii="Times New Roman" w:hAnsi="Times New Roman" w:cs="Times New Roman"/>
                <w:sz w:val="28"/>
                <w:szCs w:val="28"/>
              </w:rPr>
              <w:t>2.3.2</w:t>
            </w:r>
          </w:p>
        </w:tc>
        <w:tc>
          <w:tcPr>
            <w:tcW w:w="7941" w:type="dxa"/>
          </w:tcPr>
          <w:p w:rsidR="0089431A" w:rsidRDefault="0089431A" w:rsidP="00D8425E">
            <w:pPr>
              <w:contextualSpacing/>
              <w:jc w:val="both"/>
              <w:rPr>
                <w:rFonts w:ascii="Times New Roman" w:hAnsi="Times New Roman" w:cs="Times New Roman"/>
                <w:sz w:val="28"/>
                <w:szCs w:val="28"/>
              </w:rPr>
            </w:pPr>
            <w:r w:rsidRPr="00EF4486">
              <w:rPr>
                <w:rFonts w:ascii="Times New Roman" w:hAnsi="Times New Roman" w:cs="Times New Roman"/>
                <w:sz w:val="28"/>
                <w:szCs w:val="28"/>
              </w:rPr>
              <w:t>Лабораторный скрининг (исходные уровни биомаркеров воспаления клинически не инфициро</w:t>
            </w:r>
            <w:r>
              <w:rPr>
                <w:rFonts w:ascii="Times New Roman" w:hAnsi="Times New Roman" w:cs="Times New Roman"/>
                <w:sz w:val="28"/>
                <w:szCs w:val="28"/>
              </w:rPr>
              <w:t>ванных диабетических язв стопы)……………………………………………………………….</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p>
          <w:p w:rsidR="0089431A" w:rsidRPr="00076BF1" w:rsidRDefault="0089431A" w:rsidP="00A32868">
            <w:pPr>
              <w:rPr>
                <w:rFonts w:ascii="Times New Roman" w:hAnsi="Times New Roman" w:cs="Times New Roman"/>
                <w:sz w:val="28"/>
                <w:szCs w:val="28"/>
              </w:rPr>
            </w:pPr>
            <w:r w:rsidRPr="00076BF1">
              <w:rPr>
                <w:rFonts w:ascii="Times New Roman" w:hAnsi="Times New Roman" w:cs="Times New Roman"/>
                <w:sz w:val="28"/>
                <w:szCs w:val="28"/>
              </w:rPr>
              <w:t>3</w:t>
            </w:r>
            <w:r w:rsidR="00A32868">
              <w:rPr>
                <w:rFonts w:ascii="Times New Roman" w:hAnsi="Times New Roman" w:cs="Times New Roman"/>
                <w:sz w:val="28"/>
                <w:szCs w:val="28"/>
              </w:rPr>
              <w:t>7</w:t>
            </w:r>
          </w:p>
        </w:tc>
      </w:tr>
      <w:tr w:rsidR="0089431A" w:rsidRPr="00D01733" w:rsidTr="00D8425E">
        <w:tc>
          <w:tcPr>
            <w:tcW w:w="986" w:type="dxa"/>
          </w:tcPr>
          <w:p w:rsidR="0089431A" w:rsidRPr="00EF4486" w:rsidRDefault="0089431A" w:rsidP="00D8425E">
            <w:pPr>
              <w:jc w:val="both"/>
              <w:rPr>
                <w:rFonts w:ascii="Times New Roman" w:hAnsi="Times New Roman" w:cs="Times New Roman"/>
                <w:sz w:val="28"/>
                <w:szCs w:val="28"/>
              </w:rPr>
            </w:pPr>
            <w:r w:rsidRPr="00EF4486">
              <w:rPr>
                <w:rFonts w:ascii="Times New Roman" w:hAnsi="Times New Roman" w:cs="Times New Roman"/>
                <w:sz w:val="28"/>
                <w:szCs w:val="28"/>
              </w:rPr>
              <w:t>2.3.3</w:t>
            </w:r>
          </w:p>
        </w:tc>
        <w:tc>
          <w:tcPr>
            <w:tcW w:w="7941" w:type="dxa"/>
          </w:tcPr>
          <w:p w:rsidR="0089431A" w:rsidRPr="00EF4486" w:rsidRDefault="0089431A" w:rsidP="00D8425E">
            <w:pPr>
              <w:contextualSpacing/>
              <w:jc w:val="both"/>
              <w:rPr>
                <w:rFonts w:ascii="Times New Roman" w:hAnsi="Times New Roman" w:cs="Times New Roman"/>
                <w:sz w:val="28"/>
                <w:szCs w:val="28"/>
              </w:rPr>
            </w:pPr>
            <w:r w:rsidRPr="00EF4486">
              <w:rPr>
                <w:rFonts w:ascii="Times New Roman" w:hAnsi="Times New Roman" w:cs="Times New Roman"/>
                <w:sz w:val="28"/>
                <w:szCs w:val="28"/>
              </w:rPr>
              <w:t>Микробиологические исследования</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37</w:t>
            </w:r>
          </w:p>
        </w:tc>
      </w:tr>
      <w:tr w:rsidR="0089431A" w:rsidRPr="00D01733" w:rsidTr="00D8425E">
        <w:tc>
          <w:tcPr>
            <w:tcW w:w="986" w:type="dxa"/>
          </w:tcPr>
          <w:p w:rsidR="0089431A" w:rsidRPr="00EF4486" w:rsidRDefault="0089431A" w:rsidP="00D8425E">
            <w:pPr>
              <w:jc w:val="both"/>
              <w:rPr>
                <w:rFonts w:ascii="Times New Roman" w:hAnsi="Times New Roman" w:cs="Times New Roman"/>
                <w:sz w:val="28"/>
                <w:szCs w:val="28"/>
              </w:rPr>
            </w:pPr>
            <w:r>
              <w:rPr>
                <w:rFonts w:ascii="Times New Roman" w:hAnsi="Times New Roman" w:cs="Times New Roman"/>
                <w:sz w:val="28"/>
                <w:szCs w:val="28"/>
              </w:rPr>
              <w:t>2.3.4</w:t>
            </w:r>
          </w:p>
        </w:tc>
        <w:tc>
          <w:tcPr>
            <w:tcW w:w="7941" w:type="dxa"/>
          </w:tcPr>
          <w:p w:rsidR="0089431A" w:rsidRPr="00EF4486" w:rsidRDefault="0089431A" w:rsidP="00D8425E">
            <w:pPr>
              <w:shd w:val="clear" w:color="auto" w:fill="FFFFFF"/>
              <w:jc w:val="both"/>
              <w:rPr>
                <w:rFonts w:ascii="Times New Roman" w:hAnsi="Times New Roman" w:cs="Times New Roman"/>
                <w:sz w:val="28"/>
                <w:szCs w:val="28"/>
              </w:rPr>
            </w:pPr>
            <w:r w:rsidRPr="00E23434">
              <w:rPr>
                <w:rFonts w:ascii="Times New Roman" w:hAnsi="Times New Roman" w:cs="Times New Roman"/>
                <w:sz w:val="28"/>
                <w:szCs w:val="28"/>
              </w:rPr>
              <w:t>Оценка спицефичности, чувствительности и прогностической значимости стратегии мониторинга и профилактики риска развития осложнений СДС</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37</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2.4</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Рандомизация……………………………………………………….</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38</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2.5</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Исследование эффективности применения ПДРН, стабилизированного в гидрогеле, в дополнение к стандартному уходу в сравнении со стандартным лечением неинфицированных диабетических язв стопы…………</w:t>
            </w:r>
            <w:r>
              <w:rPr>
                <w:rFonts w:ascii="Times New Roman" w:hAnsi="Times New Roman" w:cs="Times New Roman"/>
                <w:sz w:val="28"/>
                <w:szCs w:val="28"/>
              </w:rPr>
              <w:t>..</w:t>
            </w:r>
            <w:r w:rsidRPr="00D01733">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38</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2.5.1</w:t>
            </w:r>
          </w:p>
        </w:tc>
        <w:tc>
          <w:tcPr>
            <w:tcW w:w="7941" w:type="dxa"/>
          </w:tcPr>
          <w:p w:rsidR="0089431A" w:rsidRPr="006473A3" w:rsidRDefault="0089431A" w:rsidP="00D8425E">
            <w:pPr>
              <w:contextualSpacing/>
              <w:jc w:val="both"/>
              <w:rPr>
                <w:rFonts w:ascii="Times New Roman" w:hAnsi="Times New Roman" w:cs="Times New Roman"/>
                <w:sz w:val="28"/>
                <w:szCs w:val="28"/>
              </w:rPr>
            </w:pPr>
            <w:r w:rsidRPr="00EF4486">
              <w:rPr>
                <w:rFonts w:ascii="Times New Roman" w:hAnsi="Times New Roman" w:cs="Times New Roman"/>
                <w:sz w:val="28"/>
                <w:szCs w:val="28"/>
                <w:lang w:val="en-US"/>
              </w:rPr>
              <w:t>Стандартное лечение</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38</w:t>
            </w:r>
          </w:p>
        </w:tc>
      </w:tr>
      <w:tr w:rsidR="0089431A" w:rsidRPr="00D01733" w:rsidTr="00D8425E">
        <w:tc>
          <w:tcPr>
            <w:tcW w:w="986" w:type="dxa"/>
          </w:tcPr>
          <w:p w:rsidR="0089431A" w:rsidRDefault="0089431A" w:rsidP="00D8425E">
            <w:pPr>
              <w:jc w:val="both"/>
              <w:rPr>
                <w:rFonts w:ascii="Times New Roman" w:hAnsi="Times New Roman" w:cs="Times New Roman"/>
                <w:sz w:val="28"/>
                <w:szCs w:val="28"/>
              </w:rPr>
            </w:pPr>
            <w:r>
              <w:rPr>
                <w:rFonts w:ascii="Times New Roman" w:eastAsia="font294" w:hAnsi="Times New Roman" w:cs="Times New Roman"/>
                <w:color w:val="00000A"/>
                <w:kern w:val="1"/>
                <w:sz w:val="28"/>
                <w:szCs w:val="28"/>
                <w:lang w:eastAsia="ru-RU"/>
              </w:rPr>
              <w:t>2.5.2</w:t>
            </w:r>
          </w:p>
        </w:tc>
        <w:tc>
          <w:tcPr>
            <w:tcW w:w="7941" w:type="dxa"/>
          </w:tcPr>
          <w:p w:rsidR="0089431A" w:rsidRDefault="0089431A" w:rsidP="00D8425E">
            <w:pPr>
              <w:contextualSpacing/>
              <w:jc w:val="both"/>
              <w:rPr>
                <w:rFonts w:ascii="Times New Roman" w:hAnsi="Times New Roman" w:cs="Times New Roman"/>
                <w:sz w:val="28"/>
                <w:szCs w:val="28"/>
              </w:rPr>
            </w:pPr>
            <w:r w:rsidRPr="00EF4486">
              <w:rPr>
                <w:rFonts w:ascii="Times New Roman" w:eastAsia="font294" w:hAnsi="Times New Roman" w:cs="Times New Roman"/>
                <w:color w:val="00000A"/>
                <w:kern w:val="1"/>
                <w:sz w:val="28"/>
                <w:szCs w:val="28"/>
                <w:lang w:eastAsia="ru-RU"/>
              </w:rPr>
              <w:t>Санация диабетической язвы</w:t>
            </w:r>
            <w:r>
              <w:rPr>
                <w:rFonts w:ascii="Times New Roman" w:eastAsia="font294" w:hAnsi="Times New Roman" w:cs="Times New Roman"/>
                <w:color w:val="00000A"/>
                <w:kern w:val="1"/>
                <w:sz w:val="28"/>
                <w:szCs w:val="28"/>
                <w:lang w:eastAsia="ru-RU"/>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38</w:t>
            </w:r>
          </w:p>
        </w:tc>
      </w:tr>
      <w:tr w:rsidR="0089431A" w:rsidRPr="00D01733" w:rsidTr="00D8425E">
        <w:tc>
          <w:tcPr>
            <w:tcW w:w="986" w:type="dxa"/>
          </w:tcPr>
          <w:p w:rsidR="0089431A" w:rsidRDefault="0089431A" w:rsidP="00D8425E">
            <w:pPr>
              <w:jc w:val="both"/>
              <w:rPr>
                <w:rFonts w:ascii="Times New Roman" w:eastAsia="font294" w:hAnsi="Times New Roman" w:cs="Times New Roman"/>
                <w:color w:val="00000A"/>
                <w:kern w:val="1"/>
                <w:sz w:val="28"/>
                <w:szCs w:val="28"/>
                <w:lang w:eastAsia="ru-RU"/>
              </w:rPr>
            </w:pPr>
            <w:r>
              <w:rPr>
                <w:rFonts w:ascii="Times New Roman" w:hAnsi="Times New Roman" w:cs="Times New Roman"/>
                <w:sz w:val="28"/>
                <w:szCs w:val="28"/>
              </w:rPr>
              <w:t>2.5.3</w:t>
            </w:r>
          </w:p>
        </w:tc>
        <w:tc>
          <w:tcPr>
            <w:tcW w:w="7941" w:type="dxa"/>
          </w:tcPr>
          <w:p w:rsidR="0089431A" w:rsidRPr="00FF5D7B" w:rsidRDefault="0089431A" w:rsidP="00D8425E">
            <w:pPr>
              <w:jc w:val="both"/>
              <w:rPr>
                <w:rFonts w:ascii="Times New Roman" w:hAnsi="Times New Roman" w:cs="Times New Roman"/>
                <w:sz w:val="28"/>
                <w:szCs w:val="28"/>
              </w:rPr>
            </w:pPr>
            <w:r>
              <w:rPr>
                <w:rFonts w:ascii="Times New Roman" w:hAnsi="Times New Roman" w:cs="Times New Roman"/>
                <w:sz w:val="28"/>
                <w:szCs w:val="28"/>
              </w:rPr>
              <w:t>Способ</w:t>
            </w:r>
            <w:r w:rsidRPr="00EF4486">
              <w:rPr>
                <w:rFonts w:ascii="Times New Roman" w:hAnsi="Times New Roman" w:cs="Times New Roman"/>
                <w:sz w:val="28"/>
                <w:szCs w:val="28"/>
              </w:rPr>
              <w:t xml:space="preserve"> лечения ран путем ст</w:t>
            </w:r>
            <w:r>
              <w:rPr>
                <w:rFonts w:ascii="Times New Roman" w:hAnsi="Times New Roman" w:cs="Times New Roman"/>
                <w:sz w:val="28"/>
                <w:szCs w:val="28"/>
              </w:rPr>
              <w:t>абилизации ПДРН в гидрогеле КМЦ………………………………………………………………….</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AB3DFB">
            <w:pPr>
              <w:rPr>
                <w:rFonts w:ascii="Times New Roman" w:hAnsi="Times New Roman" w:cs="Times New Roman"/>
                <w:sz w:val="28"/>
                <w:szCs w:val="28"/>
              </w:rPr>
            </w:pPr>
            <w:r w:rsidRPr="00076BF1">
              <w:rPr>
                <w:rFonts w:ascii="Times New Roman" w:hAnsi="Times New Roman" w:cs="Times New Roman"/>
                <w:sz w:val="28"/>
                <w:szCs w:val="28"/>
              </w:rPr>
              <w:t>3</w:t>
            </w:r>
            <w:r w:rsidR="00AB3DFB">
              <w:rPr>
                <w:rFonts w:ascii="Times New Roman" w:hAnsi="Times New Roman" w:cs="Times New Roman"/>
                <w:sz w:val="28"/>
                <w:szCs w:val="28"/>
              </w:rPr>
              <w:t>9</w:t>
            </w:r>
          </w:p>
        </w:tc>
      </w:tr>
      <w:tr w:rsidR="0089431A" w:rsidRPr="00D01733" w:rsidTr="00D8425E">
        <w:tc>
          <w:tcPr>
            <w:tcW w:w="986" w:type="dxa"/>
          </w:tcPr>
          <w:p w:rsidR="0089431A" w:rsidRDefault="0089431A" w:rsidP="00D8425E">
            <w:pPr>
              <w:jc w:val="both"/>
              <w:rPr>
                <w:rFonts w:ascii="Times New Roman" w:hAnsi="Times New Roman" w:cs="Times New Roman"/>
                <w:sz w:val="28"/>
                <w:szCs w:val="28"/>
              </w:rPr>
            </w:pPr>
            <w:r>
              <w:rPr>
                <w:rFonts w:ascii="Times New Roman" w:hAnsi="Times New Roman" w:cs="Times New Roman"/>
                <w:sz w:val="28"/>
                <w:szCs w:val="28"/>
              </w:rPr>
              <w:t>2.5.4</w:t>
            </w:r>
          </w:p>
        </w:tc>
        <w:tc>
          <w:tcPr>
            <w:tcW w:w="7941" w:type="dxa"/>
          </w:tcPr>
          <w:p w:rsidR="0089431A" w:rsidRDefault="0089431A" w:rsidP="00D8425E">
            <w:pPr>
              <w:jc w:val="both"/>
              <w:rPr>
                <w:rFonts w:ascii="Times New Roman" w:hAnsi="Times New Roman" w:cs="Times New Roman"/>
                <w:sz w:val="28"/>
                <w:szCs w:val="28"/>
              </w:rPr>
            </w:pPr>
            <w:r w:rsidRPr="00EF4486">
              <w:rPr>
                <w:rFonts w:ascii="Times New Roman" w:hAnsi="Times New Roman" w:cs="Times New Roman"/>
                <w:sz w:val="28"/>
                <w:szCs w:val="28"/>
              </w:rPr>
              <w:t>Биопсия диабетич</w:t>
            </w:r>
            <w:r>
              <w:rPr>
                <w:rFonts w:ascii="Times New Roman" w:hAnsi="Times New Roman" w:cs="Times New Roman"/>
                <w:sz w:val="28"/>
                <w:szCs w:val="28"/>
              </w:rPr>
              <w:t>еской язвы………………………………………</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39</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2.6</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Изучение динамики сокращения площади диабетических язв</w:t>
            </w:r>
            <w:r>
              <w:rPr>
                <w:rFonts w:ascii="Times New Roman" w:hAnsi="Times New Roman" w:cs="Times New Roman"/>
                <w:sz w:val="28"/>
                <w:szCs w:val="28"/>
              </w:rPr>
              <w:t>...</w:t>
            </w:r>
            <w:r w:rsidRPr="00D01733">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39</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2.7</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Гистопатологическое исследование………………………………</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39</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2.8</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Оценка исходов…………………………………………………….</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40</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2.9</w:t>
            </w:r>
          </w:p>
        </w:tc>
        <w:tc>
          <w:tcPr>
            <w:tcW w:w="7941" w:type="dxa"/>
          </w:tcPr>
          <w:p w:rsidR="0089431A" w:rsidRPr="00D01733" w:rsidRDefault="0089431A" w:rsidP="00D8425E">
            <w:pPr>
              <w:jc w:val="both"/>
              <w:rPr>
                <w:rFonts w:ascii="Times New Roman" w:hAnsi="Times New Roman" w:cs="Times New Roman"/>
                <w:sz w:val="28"/>
                <w:szCs w:val="28"/>
              </w:rPr>
            </w:pPr>
            <w:r w:rsidRPr="00D01733">
              <w:rPr>
                <w:rFonts w:ascii="Times New Roman" w:hAnsi="Times New Roman" w:cs="Times New Roman"/>
                <w:sz w:val="28"/>
                <w:szCs w:val="28"/>
              </w:rPr>
              <w:t>Статистический анализ…………………………………………….</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40</w:t>
            </w:r>
          </w:p>
        </w:tc>
      </w:tr>
      <w:tr w:rsidR="0089431A" w:rsidRPr="00D01733" w:rsidTr="00D8425E">
        <w:tc>
          <w:tcPr>
            <w:tcW w:w="986" w:type="dxa"/>
          </w:tcPr>
          <w:p w:rsidR="0089431A" w:rsidRPr="00040C44" w:rsidRDefault="0089431A" w:rsidP="00D8425E">
            <w:pPr>
              <w:jc w:val="both"/>
              <w:rPr>
                <w:rFonts w:ascii="Times New Roman" w:hAnsi="Times New Roman" w:cs="Times New Roman"/>
                <w:b/>
                <w:sz w:val="28"/>
                <w:szCs w:val="28"/>
              </w:rPr>
            </w:pPr>
            <w:r w:rsidRPr="00040C44">
              <w:rPr>
                <w:rFonts w:ascii="Times New Roman" w:hAnsi="Times New Roman" w:cs="Times New Roman"/>
                <w:b/>
                <w:sz w:val="28"/>
                <w:szCs w:val="28"/>
              </w:rPr>
              <w:t>3</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040C44">
              <w:rPr>
                <w:rFonts w:ascii="Times New Roman" w:hAnsi="Times New Roman" w:cs="Times New Roman"/>
                <w:b/>
                <w:sz w:val="28"/>
                <w:szCs w:val="28"/>
              </w:rPr>
              <w:t>РЕЗУЛЬТАТЫ</w:t>
            </w:r>
            <w:r w:rsidRPr="00D01733">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42</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3.1</w:t>
            </w:r>
          </w:p>
        </w:tc>
        <w:tc>
          <w:tcPr>
            <w:tcW w:w="7941" w:type="dxa"/>
          </w:tcPr>
          <w:p w:rsidR="0089431A" w:rsidRPr="00D01733" w:rsidRDefault="0089431A" w:rsidP="00D8425E">
            <w:pPr>
              <w:jc w:val="both"/>
              <w:rPr>
                <w:rFonts w:ascii="Times New Roman" w:hAnsi="Times New Roman" w:cs="Times New Roman"/>
                <w:sz w:val="28"/>
                <w:szCs w:val="28"/>
              </w:rPr>
            </w:pPr>
            <w:r w:rsidRPr="00FF5D7B">
              <w:rPr>
                <w:rFonts w:ascii="Times New Roman" w:hAnsi="Times New Roman" w:cs="Times New Roman"/>
                <w:sz w:val="28"/>
                <w:szCs w:val="28"/>
              </w:rPr>
              <w:t>Анализ специфичности, чувствительности и прогностической значимости стратегии мониторинга и профилактики риска развития осложнений СДС</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42</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3.2</w:t>
            </w:r>
          </w:p>
        </w:tc>
        <w:tc>
          <w:tcPr>
            <w:tcW w:w="7941" w:type="dxa"/>
          </w:tcPr>
          <w:p w:rsidR="0089431A" w:rsidRPr="00D01733" w:rsidRDefault="0089431A" w:rsidP="00D8425E">
            <w:pPr>
              <w:jc w:val="both"/>
              <w:rPr>
                <w:rFonts w:ascii="Times New Roman" w:hAnsi="Times New Roman" w:cs="Times New Roman"/>
                <w:sz w:val="28"/>
                <w:szCs w:val="28"/>
              </w:rPr>
            </w:pPr>
            <w:r w:rsidRPr="00FF5D7B">
              <w:rPr>
                <w:rFonts w:ascii="Times New Roman" w:hAnsi="Times New Roman" w:cs="Times New Roman"/>
                <w:sz w:val="28"/>
                <w:szCs w:val="28"/>
              </w:rPr>
              <w:t>Оценка факторов риска инфицирования диабетической язвы стопы</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AB3DFB">
            <w:pPr>
              <w:rPr>
                <w:rFonts w:ascii="Times New Roman" w:hAnsi="Times New Roman" w:cs="Times New Roman"/>
                <w:sz w:val="28"/>
                <w:szCs w:val="28"/>
              </w:rPr>
            </w:pPr>
            <w:r w:rsidRPr="00076BF1">
              <w:rPr>
                <w:rFonts w:ascii="Times New Roman" w:hAnsi="Times New Roman" w:cs="Times New Roman"/>
                <w:sz w:val="28"/>
                <w:szCs w:val="28"/>
              </w:rPr>
              <w:t>4</w:t>
            </w:r>
            <w:r w:rsidR="00AB3DFB">
              <w:rPr>
                <w:rFonts w:ascii="Times New Roman" w:hAnsi="Times New Roman" w:cs="Times New Roman"/>
                <w:sz w:val="28"/>
                <w:szCs w:val="28"/>
              </w:rPr>
              <w:t>4</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3.2</w:t>
            </w:r>
            <w:r w:rsidRPr="00D01733">
              <w:rPr>
                <w:rFonts w:ascii="Times New Roman" w:hAnsi="Times New Roman" w:cs="Times New Roman"/>
                <w:sz w:val="28"/>
                <w:szCs w:val="28"/>
              </w:rPr>
              <w:t>.1</w:t>
            </w:r>
          </w:p>
        </w:tc>
        <w:tc>
          <w:tcPr>
            <w:tcW w:w="7941" w:type="dxa"/>
          </w:tcPr>
          <w:p w:rsidR="0089431A" w:rsidRPr="00D01733" w:rsidRDefault="0089431A" w:rsidP="00D03F50">
            <w:pPr>
              <w:contextualSpacing/>
              <w:jc w:val="both"/>
              <w:rPr>
                <w:rFonts w:ascii="Times New Roman" w:hAnsi="Times New Roman" w:cs="Times New Roman"/>
                <w:sz w:val="28"/>
                <w:szCs w:val="28"/>
              </w:rPr>
            </w:pPr>
            <w:r w:rsidRPr="00D01733">
              <w:rPr>
                <w:rFonts w:ascii="Times New Roman" w:hAnsi="Times New Roman" w:cs="Times New Roman"/>
                <w:sz w:val="28"/>
                <w:szCs w:val="28"/>
              </w:rPr>
              <w:t>Набор пациентов и включение в исследование …………</w:t>
            </w:r>
            <w:r>
              <w:rPr>
                <w:rFonts w:ascii="Times New Roman" w:hAnsi="Times New Roman" w:cs="Times New Roman"/>
                <w:sz w:val="28"/>
                <w:szCs w:val="28"/>
              </w:rPr>
              <w:t>..</w:t>
            </w:r>
            <w:r w:rsidRPr="00D01733">
              <w:rPr>
                <w:rFonts w:ascii="Times New Roman" w:hAnsi="Times New Roman" w:cs="Times New Roman"/>
                <w:sz w:val="28"/>
                <w:szCs w:val="28"/>
              </w:rPr>
              <w:t>…</w:t>
            </w:r>
            <w:r>
              <w:rPr>
                <w:rFonts w:ascii="Times New Roman" w:hAnsi="Times New Roman" w:cs="Times New Roman"/>
                <w:sz w:val="28"/>
                <w:szCs w:val="28"/>
              </w:rPr>
              <w:t>…</w:t>
            </w:r>
          </w:p>
        </w:tc>
        <w:tc>
          <w:tcPr>
            <w:tcW w:w="636" w:type="dxa"/>
          </w:tcPr>
          <w:p w:rsidR="0089431A" w:rsidRPr="00076BF1" w:rsidRDefault="0089431A" w:rsidP="00AB3DFB">
            <w:pPr>
              <w:rPr>
                <w:rFonts w:ascii="Times New Roman" w:hAnsi="Times New Roman" w:cs="Times New Roman"/>
                <w:sz w:val="28"/>
                <w:szCs w:val="28"/>
              </w:rPr>
            </w:pPr>
            <w:r w:rsidRPr="00076BF1">
              <w:rPr>
                <w:rFonts w:ascii="Times New Roman" w:hAnsi="Times New Roman" w:cs="Times New Roman"/>
                <w:sz w:val="28"/>
                <w:szCs w:val="28"/>
              </w:rPr>
              <w:t>4</w:t>
            </w:r>
            <w:r w:rsidR="00AB3DFB">
              <w:rPr>
                <w:rFonts w:ascii="Times New Roman" w:hAnsi="Times New Roman" w:cs="Times New Roman"/>
                <w:sz w:val="28"/>
                <w:szCs w:val="28"/>
              </w:rPr>
              <w:t>4</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3.2.2</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Общие характеристики пациентов ……………………………….</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45</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3.2.3</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6E074F">
              <w:rPr>
                <w:rFonts w:ascii="Times New Roman" w:hAnsi="Times New Roman" w:cs="Times New Roman"/>
                <w:sz w:val="28"/>
                <w:szCs w:val="28"/>
              </w:rPr>
              <w:t>Cравнительный анализ клинических факторов риска развития инфицирования в диабетической язве</w:t>
            </w:r>
            <w:r w:rsidRPr="00D01733">
              <w:rPr>
                <w:rFonts w:ascii="Times New Roman" w:hAnsi="Times New Roman" w:cs="Times New Roman"/>
                <w:sz w:val="28"/>
                <w:szCs w:val="28"/>
              </w:rPr>
              <w:t>………………………</w:t>
            </w:r>
            <w:r>
              <w:rPr>
                <w:rFonts w:ascii="Times New Roman" w:hAnsi="Times New Roman" w:cs="Times New Roman"/>
                <w:sz w:val="28"/>
                <w:szCs w:val="28"/>
              </w:rPr>
              <w:t>...</w:t>
            </w:r>
            <w:r w:rsidRPr="00D01733">
              <w:rPr>
                <w:rFonts w:ascii="Times New Roman" w:hAnsi="Times New Roman" w:cs="Times New Roman"/>
                <w:sz w:val="28"/>
                <w:szCs w:val="28"/>
              </w:rPr>
              <w:t>…</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47</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3.2.4</w:t>
            </w:r>
          </w:p>
        </w:tc>
        <w:tc>
          <w:tcPr>
            <w:tcW w:w="7941" w:type="dxa"/>
          </w:tcPr>
          <w:p w:rsidR="0089431A" w:rsidRPr="00D01733" w:rsidRDefault="0089431A" w:rsidP="00D8425E">
            <w:pPr>
              <w:pStyle w:val="a3"/>
              <w:ind w:left="0"/>
              <w:jc w:val="both"/>
              <w:rPr>
                <w:rFonts w:ascii="Times New Roman" w:hAnsi="Times New Roman" w:cs="Times New Roman"/>
                <w:sz w:val="28"/>
                <w:szCs w:val="28"/>
              </w:rPr>
            </w:pPr>
            <w:r w:rsidRPr="00C31873">
              <w:rPr>
                <w:rFonts w:ascii="Times New Roman" w:hAnsi="Times New Roman" w:cs="Times New Roman"/>
                <w:sz w:val="28"/>
                <w:szCs w:val="28"/>
              </w:rPr>
              <w:t>Биохимические исследования (исходные уровни биомаркеров клинически не инфицированных диабетических язв стопы)</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48</w:t>
            </w:r>
          </w:p>
        </w:tc>
      </w:tr>
      <w:tr w:rsidR="0089431A" w:rsidRPr="00D01733" w:rsidTr="00D8425E">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3.2.5</w:t>
            </w:r>
          </w:p>
        </w:tc>
        <w:tc>
          <w:tcPr>
            <w:tcW w:w="7941" w:type="dxa"/>
          </w:tcPr>
          <w:p w:rsidR="0089431A" w:rsidRPr="00D01733" w:rsidRDefault="0089431A" w:rsidP="00D03F50">
            <w:pPr>
              <w:pStyle w:val="a3"/>
              <w:ind w:left="0"/>
              <w:jc w:val="both"/>
              <w:rPr>
                <w:rFonts w:ascii="Times New Roman" w:hAnsi="Times New Roman" w:cs="Times New Roman"/>
                <w:sz w:val="28"/>
                <w:szCs w:val="28"/>
              </w:rPr>
            </w:pPr>
            <w:r w:rsidRPr="00C31873">
              <w:rPr>
                <w:rFonts w:ascii="Times New Roman" w:hAnsi="Times New Roman" w:cs="Times New Roman"/>
                <w:sz w:val="28"/>
                <w:szCs w:val="28"/>
              </w:rPr>
              <w:t>Микробиологическое исследование (исходная бионагрузка клинически не инфицированных диабетических язв стопы)</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48</w:t>
            </w:r>
          </w:p>
        </w:tc>
      </w:tr>
      <w:tr w:rsidR="0089431A" w:rsidRPr="00D01733" w:rsidTr="00D8425E">
        <w:tc>
          <w:tcPr>
            <w:tcW w:w="986" w:type="dxa"/>
          </w:tcPr>
          <w:p w:rsidR="0089431A" w:rsidRDefault="0089431A" w:rsidP="00D8425E">
            <w:pPr>
              <w:jc w:val="both"/>
              <w:rPr>
                <w:rFonts w:ascii="Times New Roman" w:hAnsi="Times New Roman" w:cs="Times New Roman"/>
                <w:sz w:val="28"/>
                <w:szCs w:val="28"/>
              </w:rPr>
            </w:pPr>
            <w:r>
              <w:rPr>
                <w:rFonts w:ascii="Times New Roman" w:hAnsi="Times New Roman" w:cs="Times New Roman"/>
                <w:sz w:val="28"/>
                <w:szCs w:val="28"/>
              </w:rPr>
              <w:t>3.2.6</w:t>
            </w:r>
          </w:p>
        </w:tc>
        <w:tc>
          <w:tcPr>
            <w:tcW w:w="7941" w:type="dxa"/>
          </w:tcPr>
          <w:p w:rsidR="0089431A" w:rsidRPr="00C31873" w:rsidRDefault="0089431A" w:rsidP="00D03F50">
            <w:pPr>
              <w:pStyle w:val="a3"/>
              <w:ind w:left="0"/>
              <w:jc w:val="both"/>
              <w:rPr>
                <w:rFonts w:ascii="Times New Roman" w:hAnsi="Times New Roman" w:cs="Times New Roman"/>
                <w:sz w:val="28"/>
                <w:szCs w:val="28"/>
              </w:rPr>
            </w:pPr>
            <w:r>
              <w:rPr>
                <w:rFonts w:ascii="Times New Roman" w:hAnsi="Times New Roman" w:cs="Times New Roman"/>
                <w:sz w:val="28"/>
                <w:szCs w:val="28"/>
              </w:rPr>
              <w:t>Корреляционный анализ общей микробной нагрузки в диабетической язве……………………………………………….</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49</w:t>
            </w:r>
          </w:p>
        </w:tc>
      </w:tr>
      <w:tr w:rsidR="0089431A" w:rsidRPr="00D01733" w:rsidTr="00D8425E">
        <w:tc>
          <w:tcPr>
            <w:tcW w:w="986" w:type="dxa"/>
          </w:tcPr>
          <w:p w:rsidR="0089431A" w:rsidRDefault="0089431A" w:rsidP="00D8425E">
            <w:pPr>
              <w:jc w:val="both"/>
              <w:rPr>
                <w:rFonts w:ascii="Times New Roman" w:hAnsi="Times New Roman" w:cs="Times New Roman"/>
                <w:sz w:val="28"/>
                <w:szCs w:val="28"/>
              </w:rPr>
            </w:pPr>
            <w:r>
              <w:rPr>
                <w:rFonts w:ascii="Times New Roman" w:hAnsi="Times New Roman" w:cs="Times New Roman"/>
                <w:sz w:val="28"/>
                <w:szCs w:val="28"/>
              </w:rPr>
              <w:t>3.3</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486EB2">
              <w:rPr>
                <w:rFonts w:ascii="Times New Roman" w:hAnsi="Times New Roman" w:cs="Times New Roman"/>
                <w:sz w:val="28"/>
                <w:szCs w:val="28"/>
              </w:rPr>
              <w:t>Способ приготовления ПДРН, стабилизированного в гидрогеле</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49</w:t>
            </w:r>
          </w:p>
        </w:tc>
      </w:tr>
      <w:tr w:rsidR="0089431A" w:rsidRPr="00D01733" w:rsidTr="00D8425E">
        <w:trPr>
          <w:trHeight w:val="1343"/>
        </w:trPr>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3.4</w:t>
            </w:r>
          </w:p>
        </w:tc>
        <w:tc>
          <w:tcPr>
            <w:tcW w:w="7941" w:type="dxa"/>
          </w:tcPr>
          <w:p w:rsidR="0089431A" w:rsidRPr="00D01733" w:rsidRDefault="0089431A" w:rsidP="00D03F50">
            <w:pPr>
              <w:contextualSpacing/>
              <w:jc w:val="both"/>
              <w:rPr>
                <w:rFonts w:ascii="Times New Roman" w:hAnsi="Times New Roman" w:cs="Times New Roman"/>
                <w:sz w:val="28"/>
                <w:szCs w:val="28"/>
              </w:rPr>
            </w:pPr>
            <w:r w:rsidRPr="00D01733">
              <w:rPr>
                <w:rFonts w:ascii="Times New Roman" w:hAnsi="Times New Roman" w:cs="Times New Roman"/>
                <w:sz w:val="28"/>
                <w:szCs w:val="28"/>
              </w:rPr>
              <w:t>Исследование эффективности применения ПДРН, стабилизированного в гидрогеле, в дополнение к стандартному уходу в сравнении со стандартным лечением неинфицированных диабетических язв стопы ………</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53</w:t>
            </w:r>
          </w:p>
        </w:tc>
      </w:tr>
      <w:tr w:rsidR="0089431A" w:rsidRPr="00D01733" w:rsidTr="00AB3DFB">
        <w:trPr>
          <w:trHeight w:val="74"/>
        </w:trPr>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3.4</w:t>
            </w:r>
            <w:r w:rsidRPr="00D01733">
              <w:rPr>
                <w:rFonts w:ascii="Times New Roman" w:hAnsi="Times New Roman" w:cs="Times New Roman"/>
                <w:sz w:val="28"/>
                <w:szCs w:val="28"/>
              </w:rPr>
              <w:t>.1</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Профиль исследования ……………………………………………</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53</w:t>
            </w:r>
          </w:p>
        </w:tc>
      </w:tr>
      <w:tr w:rsidR="0089431A" w:rsidRPr="00D01733" w:rsidTr="00D8425E">
        <w:trPr>
          <w:trHeight w:val="385"/>
        </w:trPr>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3.4</w:t>
            </w:r>
            <w:r w:rsidRPr="00D01733">
              <w:rPr>
                <w:rFonts w:ascii="Times New Roman" w:hAnsi="Times New Roman" w:cs="Times New Roman"/>
                <w:sz w:val="28"/>
                <w:szCs w:val="28"/>
              </w:rPr>
              <w:t>.2</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Исходные характеристики участников клинического исследования ……………………………………………………….</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53</w:t>
            </w:r>
          </w:p>
        </w:tc>
      </w:tr>
      <w:tr w:rsidR="0089431A" w:rsidRPr="00D01733" w:rsidTr="00D8425E">
        <w:trPr>
          <w:trHeight w:val="80"/>
        </w:trPr>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3.4</w:t>
            </w:r>
            <w:r w:rsidRPr="00D01733">
              <w:rPr>
                <w:rFonts w:ascii="Times New Roman" w:hAnsi="Times New Roman" w:cs="Times New Roman"/>
                <w:sz w:val="28"/>
                <w:szCs w:val="28"/>
              </w:rPr>
              <w:t>.3</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Оценка исходов исследования …………………………………</w:t>
            </w:r>
            <w:r>
              <w:rPr>
                <w:rFonts w:ascii="Times New Roman" w:hAnsi="Times New Roman" w:cs="Times New Roman"/>
                <w:sz w:val="28"/>
                <w:szCs w:val="28"/>
              </w:rPr>
              <w:t>..</w:t>
            </w:r>
            <w:r w:rsidRPr="00D01733">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55</w:t>
            </w:r>
          </w:p>
        </w:tc>
      </w:tr>
      <w:tr w:rsidR="0089431A" w:rsidRPr="00D01733" w:rsidTr="00D8425E">
        <w:trPr>
          <w:trHeight w:val="80"/>
        </w:trPr>
        <w:tc>
          <w:tcPr>
            <w:tcW w:w="986" w:type="dxa"/>
          </w:tcPr>
          <w:p w:rsidR="0089431A" w:rsidRDefault="0089431A" w:rsidP="00D8425E">
            <w:pPr>
              <w:jc w:val="both"/>
              <w:rPr>
                <w:rFonts w:ascii="Times New Roman" w:hAnsi="Times New Roman" w:cs="Times New Roman"/>
                <w:sz w:val="28"/>
                <w:szCs w:val="28"/>
              </w:rPr>
            </w:pPr>
            <w:r>
              <w:rPr>
                <w:rFonts w:ascii="Times New Roman" w:hAnsi="Times New Roman" w:cs="Times New Roman"/>
                <w:sz w:val="28"/>
                <w:szCs w:val="28"/>
              </w:rPr>
              <w:t>3.4.3.1</w:t>
            </w:r>
          </w:p>
        </w:tc>
        <w:tc>
          <w:tcPr>
            <w:tcW w:w="7941" w:type="dxa"/>
          </w:tcPr>
          <w:p w:rsidR="0089431A" w:rsidRPr="00D01733" w:rsidRDefault="0089431A" w:rsidP="00D8425E">
            <w:pPr>
              <w:jc w:val="both"/>
              <w:rPr>
                <w:rFonts w:ascii="Times New Roman" w:hAnsi="Times New Roman" w:cs="Times New Roman"/>
                <w:sz w:val="28"/>
                <w:szCs w:val="28"/>
              </w:rPr>
            </w:pPr>
            <w:r w:rsidRPr="00CC01C5">
              <w:rPr>
                <w:rFonts w:ascii="Times New Roman" w:hAnsi="Times New Roman" w:cs="Times New Roman"/>
                <w:sz w:val="28"/>
                <w:szCs w:val="28"/>
              </w:rPr>
              <w:t>Сравнительный анализ первичных и вторичных исходов исследования</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55</w:t>
            </w:r>
          </w:p>
        </w:tc>
      </w:tr>
      <w:tr w:rsidR="0089431A" w:rsidRPr="00D01733" w:rsidTr="00D8425E">
        <w:trPr>
          <w:trHeight w:val="80"/>
        </w:trPr>
        <w:tc>
          <w:tcPr>
            <w:tcW w:w="986" w:type="dxa"/>
          </w:tcPr>
          <w:p w:rsidR="0089431A" w:rsidRDefault="0089431A" w:rsidP="00D8425E">
            <w:pPr>
              <w:jc w:val="both"/>
              <w:rPr>
                <w:rFonts w:ascii="Times New Roman" w:hAnsi="Times New Roman" w:cs="Times New Roman"/>
                <w:sz w:val="28"/>
                <w:szCs w:val="28"/>
              </w:rPr>
            </w:pPr>
            <w:r>
              <w:rPr>
                <w:rFonts w:ascii="Times New Roman" w:hAnsi="Times New Roman" w:cs="Times New Roman"/>
                <w:sz w:val="28"/>
                <w:szCs w:val="28"/>
              </w:rPr>
              <w:t>3.4.3.2</w:t>
            </w:r>
          </w:p>
        </w:tc>
        <w:tc>
          <w:tcPr>
            <w:tcW w:w="7941" w:type="dxa"/>
          </w:tcPr>
          <w:p w:rsidR="0089431A" w:rsidRPr="00486EB2" w:rsidRDefault="00AB3DFB" w:rsidP="00AB3DFB">
            <w:pPr>
              <w:pStyle w:val="a3"/>
              <w:ind w:left="0"/>
              <w:jc w:val="both"/>
              <w:rPr>
                <w:rFonts w:ascii="Times New Roman" w:hAnsi="Times New Roman" w:cs="Times New Roman"/>
                <w:sz w:val="28"/>
                <w:szCs w:val="28"/>
              </w:rPr>
            </w:pPr>
            <w:r w:rsidRPr="008550BE">
              <w:rPr>
                <w:rFonts w:ascii="Times New Roman" w:hAnsi="Times New Roman" w:cs="Times New Roman"/>
                <w:sz w:val="28"/>
                <w:szCs w:val="28"/>
              </w:rPr>
              <w:t>Гистопатологическая оценка заживления диабетических язв</w:t>
            </w:r>
            <w:r>
              <w:rPr>
                <w:rFonts w:ascii="Times New Roman" w:hAnsi="Times New Roman" w:cs="Times New Roman"/>
                <w:sz w:val="28"/>
                <w:szCs w:val="28"/>
              </w:rPr>
              <w:t xml:space="preserve"> и описание морфологических изменений на этапах лечения</w:t>
            </w:r>
            <w:r w:rsidRPr="008550BE">
              <w:rPr>
                <w:rFonts w:ascii="Times New Roman" w:hAnsi="Times New Roman" w:cs="Times New Roman"/>
                <w:sz w:val="28"/>
                <w:szCs w:val="28"/>
              </w:rPr>
              <w:t xml:space="preserve"> (2 этап исследования)</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p>
          <w:p w:rsidR="00AB3DFB" w:rsidRDefault="00AB3DFB" w:rsidP="00D8425E">
            <w:pPr>
              <w:rPr>
                <w:rFonts w:ascii="Times New Roman" w:hAnsi="Times New Roman" w:cs="Times New Roman"/>
                <w:sz w:val="28"/>
                <w:szCs w:val="28"/>
              </w:rPr>
            </w:pPr>
          </w:p>
          <w:p w:rsidR="0089431A" w:rsidRPr="00076BF1" w:rsidRDefault="0089431A" w:rsidP="00AB3DFB">
            <w:pPr>
              <w:rPr>
                <w:rFonts w:ascii="Times New Roman" w:hAnsi="Times New Roman" w:cs="Times New Roman"/>
                <w:sz w:val="28"/>
                <w:szCs w:val="28"/>
              </w:rPr>
            </w:pPr>
            <w:r w:rsidRPr="00076BF1">
              <w:rPr>
                <w:rFonts w:ascii="Times New Roman" w:hAnsi="Times New Roman" w:cs="Times New Roman"/>
                <w:sz w:val="28"/>
                <w:szCs w:val="28"/>
              </w:rPr>
              <w:t>5</w:t>
            </w:r>
            <w:r w:rsidR="00AB3DFB">
              <w:rPr>
                <w:rFonts w:ascii="Times New Roman" w:hAnsi="Times New Roman" w:cs="Times New Roman"/>
                <w:sz w:val="28"/>
                <w:szCs w:val="28"/>
              </w:rPr>
              <w:t>8</w:t>
            </w:r>
          </w:p>
        </w:tc>
      </w:tr>
      <w:tr w:rsidR="0089431A" w:rsidRPr="00D01733" w:rsidTr="00D8425E">
        <w:trPr>
          <w:trHeight w:val="80"/>
        </w:trPr>
        <w:tc>
          <w:tcPr>
            <w:tcW w:w="986" w:type="dxa"/>
          </w:tcPr>
          <w:p w:rsidR="0089431A" w:rsidRPr="00D01733" w:rsidRDefault="0089431A" w:rsidP="00D8425E">
            <w:pPr>
              <w:jc w:val="both"/>
              <w:rPr>
                <w:rFonts w:ascii="Times New Roman" w:hAnsi="Times New Roman" w:cs="Times New Roman"/>
                <w:sz w:val="28"/>
                <w:szCs w:val="28"/>
              </w:rPr>
            </w:pPr>
            <w:r>
              <w:rPr>
                <w:rFonts w:ascii="Times New Roman" w:hAnsi="Times New Roman" w:cs="Times New Roman"/>
                <w:sz w:val="28"/>
                <w:szCs w:val="28"/>
              </w:rPr>
              <w:t>3.4.3.3</w:t>
            </w:r>
          </w:p>
        </w:tc>
        <w:tc>
          <w:tcPr>
            <w:tcW w:w="7941" w:type="dxa"/>
          </w:tcPr>
          <w:p w:rsidR="0089431A" w:rsidRPr="00D01733" w:rsidRDefault="0089431A" w:rsidP="00D8425E">
            <w:pPr>
              <w:contextualSpacing/>
              <w:jc w:val="both"/>
              <w:rPr>
                <w:rFonts w:ascii="Times New Roman" w:hAnsi="Times New Roman" w:cs="Times New Roman"/>
                <w:sz w:val="28"/>
                <w:szCs w:val="28"/>
              </w:rPr>
            </w:pPr>
            <w:r w:rsidRPr="00D01733">
              <w:rPr>
                <w:rFonts w:ascii="Times New Roman" w:hAnsi="Times New Roman" w:cs="Times New Roman"/>
                <w:sz w:val="28"/>
                <w:szCs w:val="28"/>
              </w:rPr>
              <w:t>Изменение площади диабетической язвы ………………………..</w:t>
            </w:r>
          </w:p>
        </w:tc>
        <w:tc>
          <w:tcPr>
            <w:tcW w:w="636" w:type="dxa"/>
          </w:tcPr>
          <w:p w:rsidR="0089431A" w:rsidRPr="00076BF1" w:rsidRDefault="0089431A" w:rsidP="00AB3DFB">
            <w:pPr>
              <w:rPr>
                <w:rFonts w:ascii="Times New Roman" w:hAnsi="Times New Roman" w:cs="Times New Roman"/>
                <w:sz w:val="28"/>
                <w:szCs w:val="28"/>
              </w:rPr>
            </w:pPr>
            <w:r w:rsidRPr="00076BF1">
              <w:rPr>
                <w:rFonts w:ascii="Times New Roman" w:hAnsi="Times New Roman" w:cs="Times New Roman"/>
                <w:sz w:val="28"/>
                <w:szCs w:val="28"/>
              </w:rPr>
              <w:t>6</w:t>
            </w:r>
            <w:r w:rsidR="00AB3DFB">
              <w:rPr>
                <w:rFonts w:ascii="Times New Roman" w:hAnsi="Times New Roman" w:cs="Times New Roman"/>
                <w:sz w:val="28"/>
                <w:szCs w:val="28"/>
              </w:rPr>
              <w:t>7</w:t>
            </w:r>
          </w:p>
        </w:tc>
      </w:tr>
      <w:tr w:rsidR="0089431A" w:rsidRPr="00D01733" w:rsidTr="00D8425E">
        <w:trPr>
          <w:trHeight w:val="272"/>
        </w:trPr>
        <w:tc>
          <w:tcPr>
            <w:tcW w:w="8927" w:type="dxa"/>
            <w:gridSpan w:val="2"/>
          </w:tcPr>
          <w:p w:rsidR="0089431A" w:rsidRPr="00D01733" w:rsidRDefault="0089431A" w:rsidP="00D8425E">
            <w:pPr>
              <w:contextualSpacing/>
              <w:jc w:val="both"/>
              <w:rPr>
                <w:rFonts w:ascii="Times New Roman" w:hAnsi="Times New Roman" w:cs="Times New Roman"/>
                <w:sz w:val="28"/>
                <w:szCs w:val="28"/>
              </w:rPr>
            </w:pPr>
            <w:r w:rsidRPr="00040C44">
              <w:rPr>
                <w:rFonts w:ascii="Times New Roman" w:hAnsi="Times New Roman" w:cs="Times New Roman"/>
                <w:b/>
                <w:sz w:val="28"/>
                <w:szCs w:val="28"/>
              </w:rPr>
              <w:t>ЗАКЛЮЧЕНИЕ</w:t>
            </w:r>
            <w:r w:rsidRPr="00D01733">
              <w:rPr>
                <w:rFonts w:ascii="Times New Roman" w:hAnsi="Times New Roman" w:cs="Times New Roman"/>
                <w:sz w:val="28"/>
                <w:szCs w:val="28"/>
              </w:rPr>
              <w:t xml:space="preserve"> ………………………………………………</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69</w:t>
            </w:r>
          </w:p>
        </w:tc>
      </w:tr>
      <w:tr w:rsidR="0089431A" w:rsidRPr="00D01733" w:rsidTr="00D8425E">
        <w:trPr>
          <w:trHeight w:val="272"/>
        </w:trPr>
        <w:tc>
          <w:tcPr>
            <w:tcW w:w="8927" w:type="dxa"/>
            <w:gridSpan w:val="2"/>
          </w:tcPr>
          <w:p w:rsidR="0089431A" w:rsidRPr="00D01733" w:rsidRDefault="0089431A" w:rsidP="00D8425E">
            <w:pPr>
              <w:contextualSpacing/>
              <w:jc w:val="both"/>
              <w:rPr>
                <w:rFonts w:ascii="Times New Roman" w:hAnsi="Times New Roman" w:cs="Times New Roman"/>
                <w:sz w:val="28"/>
                <w:szCs w:val="28"/>
              </w:rPr>
            </w:pPr>
            <w:r w:rsidRPr="00040C44">
              <w:rPr>
                <w:rFonts w:ascii="Times New Roman" w:hAnsi="Times New Roman" w:cs="Times New Roman"/>
                <w:b/>
                <w:sz w:val="28"/>
                <w:szCs w:val="28"/>
              </w:rPr>
              <w:t>СПИСОК ИСПОЛЬЗОВАННЫХ ИСТОЧНИКОВ</w:t>
            </w:r>
            <w:r w:rsidRPr="00D01733">
              <w:rPr>
                <w:rFonts w:ascii="Times New Roman" w:hAnsi="Times New Roman" w:cs="Times New Roman"/>
                <w:sz w:val="28"/>
                <w:szCs w:val="28"/>
              </w:rPr>
              <w:t>……</w:t>
            </w:r>
            <w:r>
              <w:rPr>
                <w:rFonts w:ascii="Times New Roman" w:hAnsi="Times New Roman" w:cs="Times New Roman"/>
                <w:sz w:val="28"/>
                <w:szCs w:val="28"/>
              </w:rPr>
              <w:t>………..……..</w:t>
            </w:r>
          </w:p>
        </w:tc>
        <w:tc>
          <w:tcPr>
            <w:tcW w:w="636" w:type="dxa"/>
          </w:tcPr>
          <w:p w:rsidR="0089431A" w:rsidRPr="00076BF1" w:rsidRDefault="0089431A" w:rsidP="00D8425E">
            <w:pPr>
              <w:rPr>
                <w:rFonts w:ascii="Times New Roman" w:hAnsi="Times New Roman" w:cs="Times New Roman"/>
                <w:sz w:val="28"/>
                <w:szCs w:val="28"/>
              </w:rPr>
            </w:pPr>
            <w:r w:rsidRPr="00076BF1">
              <w:rPr>
                <w:rFonts w:ascii="Times New Roman" w:hAnsi="Times New Roman" w:cs="Times New Roman"/>
                <w:sz w:val="28"/>
                <w:szCs w:val="28"/>
              </w:rPr>
              <w:t>73</w:t>
            </w:r>
          </w:p>
        </w:tc>
      </w:tr>
      <w:tr w:rsidR="0089431A" w:rsidRPr="00D01733" w:rsidTr="00D8425E">
        <w:trPr>
          <w:trHeight w:val="272"/>
        </w:trPr>
        <w:tc>
          <w:tcPr>
            <w:tcW w:w="8927" w:type="dxa"/>
            <w:gridSpan w:val="2"/>
          </w:tcPr>
          <w:p w:rsidR="0089431A" w:rsidRPr="00D01733" w:rsidRDefault="0089431A" w:rsidP="00D8425E">
            <w:pPr>
              <w:contextualSpacing/>
              <w:jc w:val="both"/>
              <w:rPr>
                <w:rFonts w:ascii="Times New Roman" w:hAnsi="Times New Roman" w:cs="Times New Roman"/>
                <w:sz w:val="28"/>
                <w:szCs w:val="28"/>
              </w:rPr>
            </w:pPr>
            <w:r w:rsidRPr="00040C44">
              <w:rPr>
                <w:rFonts w:ascii="Times New Roman" w:hAnsi="Times New Roman" w:cs="Times New Roman"/>
                <w:b/>
                <w:sz w:val="28"/>
                <w:szCs w:val="28"/>
              </w:rPr>
              <w:t>ПРИЛОЖЕНИЕ А</w:t>
            </w:r>
            <w:r>
              <w:rPr>
                <w:rFonts w:ascii="Times New Roman" w:hAnsi="Times New Roman" w:cs="Times New Roman"/>
                <w:sz w:val="28"/>
                <w:szCs w:val="28"/>
              </w:rPr>
              <w:t xml:space="preserve"> – Патент</w:t>
            </w:r>
            <w:r w:rsidRPr="00D01733">
              <w:rPr>
                <w:rFonts w:ascii="Times New Roman" w:hAnsi="Times New Roman" w:cs="Times New Roman"/>
                <w:sz w:val="28"/>
                <w:szCs w:val="28"/>
              </w:rPr>
              <w:t>……………………………………</w:t>
            </w:r>
            <w:r>
              <w:rPr>
                <w:rFonts w:ascii="Times New Roman" w:hAnsi="Times New Roman" w:cs="Times New Roman"/>
                <w:sz w:val="28"/>
                <w:szCs w:val="28"/>
              </w:rPr>
              <w:t>…..……...</w:t>
            </w:r>
          </w:p>
        </w:tc>
        <w:tc>
          <w:tcPr>
            <w:tcW w:w="636" w:type="dxa"/>
          </w:tcPr>
          <w:p w:rsidR="0089431A" w:rsidRPr="00076BF1" w:rsidRDefault="00C869E9" w:rsidP="00AB3DFB">
            <w:pPr>
              <w:rPr>
                <w:rFonts w:ascii="Times New Roman" w:hAnsi="Times New Roman" w:cs="Times New Roman"/>
                <w:sz w:val="28"/>
                <w:szCs w:val="28"/>
              </w:rPr>
            </w:pPr>
            <w:r w:rsidRPr="00076BF1">
              <w:rPr>
                <w:rFonts w:ascii="Times New Roman" w:hAnsi="Times New Roman" w:cs="Times New Roman"/>
                <w:sz w:val="28"/>
                <w:szCs w:val="28"/>
              </w:rPr>
              <w:t>8</w:t>
            </w:r>
            <w:r w:rsidR="00AB3DFB">
              <w:rPr>
                <w:rFonts w:ascii="Times New Roman" w:hAnsi="Times New Roman" w:cs="Times New Roman"/>
                <w:sz w:val="28"/>
                <w:szCs w:val="28"/>
              </w:rPr>
              <w:t>0</w:t>
            </w:r>
          </w:p>
        </w:tc>
      </w:tr>
      <w:tr w:rsidR="0089431A" w:rsidRPr="00D01733" w:rsidTr="00D8425E">
        <w:trPr>
          <w:trHeight w:val="272"/>
        </w:trPr>
        <w:tc>
          <w:tcPr>
            <w:tcW w:w="8927" w:type="dxa"/>
            <w:gridSpan w:val="2"/>
          </w:tcPr>
          <w:p w:rsidR="0089431A" w:rsidRPr="00D01733" w:rsidRDefault="0089431A" w:rsidP="00D8425E">
            <w:pPr>
              <w:contextualSpacing/>
              <w:jc w:val="both"/>
              <w:rPr>
                <w:rFonts w:ascii="Times New Roman" w:hAnsi="Times New Roman" w:cs="Times New Roman"/>
                <w:sz w:val="28"/>
                <w:szCs w:val="28"/>
              </w:rPr>
            </w:pPr>
            <w:r w:rsidRPr="00040C44">
              <w:rPr>
                <w:rFonts w:ascii="Times New Roman" w:hAnsi="Times New Roman" w:cs="Times New Roman"/>
                <w:b/>
                <w:sz w:val="28"/>
                <w:szCs w:val="28"/>
              </w:rPr>
              <w:t>ПРИЛОЖЕНИЕ Б</w:t>
            </w:r>
            <w:r w:rsidRPr="00D03F50">
              <w:rPr>
                <w:rFonts w:ascii="Times New Roman" w:hAnsi="Times New Roman" w:cs="Times New Roman"/>
                <w:sz w:val="28"/>
                <w:szCs w:val="28"/>
              </w:rPr>
              <w:t xml:space="preserve"> – </w:t>
            </w:r>
            <w:r w:rsidRPr="005D0262">
              <w:rPr>
                <w:rFonts w:ascii="Times New Roman" w:hAnsi="Times New Roman" w:cs="Times New Roman"/>
                <w:sz w:val="28"/>
                <w:szCs w:val="28"/>
              </w:rPr>
              <w:t>Авторск</w:t>
            </w:r>
            <w:r>
              <w:rPr>
                <w:rFonts w:ascii="Times New Roman" w:hAnsi="Times New Roman" w:cs="Times New Roman"/>
                <w:sz w:val="28"/>
                <w:szCs w:val="28"/>
              </w:rPr>
              <w:t>и</w:t>
            </w:r>
            <w:r w:rsidRPr="005D0262">
              <w:rPr>
                <w:rFonts w:ascii="Times New Roman" w:hAnsi="Times New Roman" w:cs="Times New Roman"/>
                <w:sz w:val="28"/>
                <w:szCs w:val="28"/>
              </w:rPr>
              <w:t>е свидетельств</w:t>
            </w:r>
            <w:r>
              <w:rPr>
                <w:rFonts w:ascii="Times New Roman" w:hAnsi="Times New Roman" w:cs="Times New Roman"/>
                <w:sz w:val="28"/>
                <w:szCs w:val="28"/>
              </w:rPr>
              <w:t>а</w:t>
            </w:r>
            <w:r w:rsidRPr="00D01733">
              <w:rPr>
                <w:rFonts w:ascii="Times New Roman" w:hAnsi="Times New Roman" w:cs="Times New Roman"/>
                <w:sz w:val="28"/>
                <w:szCs w:val="28"/>
              </w:rPr>
              <w:t>………………</w:t>
            </w:r>
            <w:r>
              <w:rPr>
                <w:rFonts w:ascii="Times New Roman" w:hAnsi="Times New Roman" w:cs="Times New Roman"/>
                <w:sz w:val="28"/>
                <w:szCs w:val="28"/>
              </w:rPr>
              <w:t>……..……</w:t>
            </w:r>
          </w:p>
        </w:tc>
        <w:tc>
          <w:tcPr>
            <w:tcW w:w="636" w:type="dxa"/>
          </w:tcPr>
          <w:p w:rsidR="0089431A" w:rsidRPr="00076BF1" w:rsidRDefault="00C869E9" w:rsidP="00AB3DFB">
            <w:pPr>
              <w:rPr>
                <w:rFonts w:ascii="Times New Roman" w:hAnsi="Times New Roman" w:cs="Times New Roman"/>
                <w:sz w:val="28"/>
                <w:szCs w:val="28"/>
              </w:rPr>
            </w:pPr>
            <w:r w:rsidRPr="00076BF1">
              <w:rPr>
                <w:rFonts w:ascii="Times New Roman" w:hAnsi="Times New Roman" w:cs="Times New Roman"/>
                <w:sz w:val="28"/>
                <w:szCs w:val="28"/>
              </w:rPr>
              <w:t>8</w:t>
            </w:r>
            <w:r w:rsidR="00AB3DFB">
              <w:rPr>
                <w:rFonts w:ascii="Times New Roman" w:hAnsi="Times New Roman" w:cs="Times New Roman"/>
                <w:sz w:val="28"/>
                <w:szCs w:val="28"/>
              </w:rPr>
              <w:t>1</w:t>
            </w:r>
          </w:p>
        </w:tc>
      </w:tr>
      <w:tr w:rsidR="0089431A" w:rsidRPr="00D01733" w:rsidTr="00D8425E">
        <w:trPr>
          <w:trHeight w:val="272"/>
        </w:trPr>
        <w:tc>
          <w:tcPr>
            <w:tcW w:w="8927" w:type="dxa"/>
            <w:gridSpan w:val="2"/>
          </w:tcPr>
          <w:p w:rsidR="0089431A" w:rsidRDefault="0089431A" w:rsidP="00D8425E">
            <w:pPr>
              <w:contextualSpacing/>
              <w:jc w:val="both"/>
              <w:rPr>
                <w:rFonts w:ascii="Times New Roman" w:hAnsi="Times New Roman" w:cs="Times New Roman"/>
                <w:sz w:val="28"/>
                <w:szCs w:val="28"/>
              </w:rPr>
            </w:pPr>
            <w:r w:rsidRPr="00040C44">
              <w:rPr>
                <w:rFonts w:ascii="Times New Roman" w:hAnsi="Times New Roman" w:cs="Times New Roman"/>
                <w:b/>
                <w:sz w:val="28"/>
                <w:szCs w:val="28"/>
              </w:rPr>
              <w:t xml:space="preserve">ПРИЛОЖЕНИЕ </w:t>
            </w:r>
            <w:r w:rsidRPr="005D0262">
              <w:rPr>
                <w:rFonts w:ascii="Times New Roman" w:hAnsi="Times New Roman" w:cs="Times New Roman"/>
                <w:b/>
                <w:sz w:val="28"/>
                <w:szCs w:val="28"/>
              </w:rPr>
              <w:t>В</w:t>
            </w:r>
            <w:r>
              <w:rPr>
                <w:rFonts w:ascii="Times New Roman" w:hAnsi="Times New Roman" w:cs="Times New Roman"/>
                <w:sz w:val="28"/>
                <w:szCs w:val="28"/>
              </w:rPr>
              <w:t xml:space="preserve"> – Акты внедрения…………………………………....</w:t>
            </w:r>
          </w:p>
        </w:tc>
        <w:tc>
          <w:tcPr>
            <w:tcW w:w="636" w:type="dxa"/>
          </w:tcPr>
          <w:p w:rsidR="0089431A" w:rsidRPr="00076BF1" w:rsidRDefault="00C869E9" w:rsidP="00AB3DFB">
            <w:pPr>
              <w:rPr>
                <w:rFonts w:ascii="Times New Roman" w:hAnsi="Times New Roman" w:cs="Times New Roman"/>
                <w:sz w:val="28"/>
                <w:szCs w:val="28"/>
              </w:rPr>
            </w:pPr>
            <w:r w:rsidRPr="00076BF1">
              <w:rPr>
                <w:rFonts w:ascii="Times New Roman" w:hAnsi="Times New Roman" w:cs="Times New Roman"/>
                <w:sz w:val="28"/>
                <w:szCs w:val="28"/>
              </w:rPr>
              <w:t>8</w:t>
            </w:r>
            <w:r w:rsidR="00AB3DFB">
              <w:rPr>
                <w:rFonts w:ascii="Times New Roman" w:hAnsi="Times New Roman" w:cs="Times New Roman"/>
                <w:sz w:val="28"/>
                <w:szCs w:val="28"/>
              </w:rPr>
              <w:t>3</w:t>
            </w:r>
          </w:p>
        </w:tc>
      </w:tr>
      <w:tr w:rsidR="00AB3DFB" w:rsidRPr="00D01733" w:rsidTr="00AB3DFB">
        <w:trPr>
          <w:trHeight w:val="272"/>
        </w:trPr>
        <w:tc>
          <w:tcPr>
            <w:tcW w:w="8927" w:type="dxa"/>
            <w:gridSpan w:val="2"/>
          </w:tcPr>
          <w:p w:rsidR="00AB3DFB" w:rsidRDefault="00AB3DFB" w:rsidP="00AB3DFB">
            <w:pPr>
              <w:contextualSpacing/>
              <w:jc w:val="both"/>
              <w:rPr>
                <w:rFonts w:ascii="Times New Roman" w:hAnsi="Times New Roman" w:cs="Times New Roman"/>
                <w:sz w:val="28"/>
                <w:szCs w:val="28"/>
              </w:rPr>
            </w:pPr>
            <w:r w:rsidRPr="00040C44">
              <w:rPr>
                <w:rFonts w:ascii="Times New Roman" w:hAnsi="Times New Roman" w:cs="Times New Roman"/>
                <w:b/>
                <w:sz w:val="28"/>
                <w:szCs w:val="28"/>
              </w:rPr>
              <w:t xml:space="preserve">ПРИЛОЖЕНИЕ </w:t>
            </w:r>
            <w:r>
              <w:rPr>
                <w:rFonts w:ascii="Times New Roman" w:hAnsi="Times New Roman" w:cs="Times New Roman"/>
                <w:b/>
                <w:sz w:val="28"/>
                <w:szCs w:val="28"/>
              </w:rPr>
              <w:t>Г</w:t>
            </w:r>
            <w:r w:rsidRPr="00D03F50">
              <w:rPr>
                <w:rFonts w:ascii="Times New Roman" w:hAnsi="Times New Roman" w:cs="Times New Roman"/>
                <w:sz w:val="28"/>
                <w:szCs w:val="28"/>
              </w:rPr>
              <w:t xml:space="preserve"> – </w:t>
            </w:r>
            <w:r w:rsidRPr="005D0262">
              <w:rPr>
                <w:rFonts w:ascii="Times New Roman" w:hAnsi="Times New Roman" w:cs="Times New Roman"/>
                <w:sz w:val="28"/>
                <w:szCs w:val="28"/>
              </w:rPr>
              <w:t>Календарный план исследования</w:t>
            </w:r>
            <w:r>
              <w:rPr>
                <w:rFonts w:ascii="Times New Roman" w:hAnsi="Times New Roman" w:cs="Times New Roman"/>
                <w:sz w:val="28"/>
                <w:szCs w:val="28"/>
              </w:rPr>
              <w:t xml:space="preserve"> ………………..</w:t>
            </w:r>
          </w:p>
        </w:tc>
        <w:tc>
          <w:tcPr>
            <w:tcW w:w="636" w:type="dxa"/>
          </w:tcPr>
          <w:p w:rsidR="00AB3DFB" w:rsidRPr="00076BF1" w:rsidRDefault="00AB3DFB" w:rsidP="00AB3DFB">
            <w:pPr>
              <w:rPr>
                <w:rFonts w:ascii="Times New Roman" w:hAnsi="Times New Roman" w:cs="Times New Roman"/>
                <w:sz w:val="28"/>
                <w:szCs w:val="28"/>
              </w:rPr>
            </w:pPr>
            <w:r w:rsidRPr="00076BF1">
              <w:rPr>
                <w:rFonts w:ascii="Times New Roman" w:hAnsi="Times New Roman" w:cs="Times New Roman"/>
                <w:sz w:val="28"/>
                <w:szCs w:val="28"/>
              </w:rPr>
              <w:t>8</w:t>
            </w:r>
            <w:r>
              <w:rPr>
                <w:rFonts w:ascii="Times New Roman" w:hAnsi="Times New Roman" w:cs="Times New Roman"/>
                <w:sz w:val="28"/>
                <w:szCs w:val="28"/>
              </w:rPr>
              <w:t>6</w:t>
            </w:r>
          </w:p>
        </w:tc>
      </w:tr>
      <w:tr w:rsidR="00AB3DFB" w:rsidRPr="00F42C90" w:rsidTr="00AB3DFB">
        <w:trPr>
          <w:trHeight w:val="272"/>
        </w:trPr>
        <w:tc>
          <w:tcPr>
            <w:tcW w:w="8927" w:type="dxa"/>
            <w:gridSpan w:val="2"/>
          </w:tcPr>
          <w:p w:rsidR="00AB3DFB" w:rsidRPr="00F42C90" w:rsidRDefault="00AB3DFB" w:rsidP="00AB3DFB">
            <w:pPr>
              <w:contextualSpacing/>
              <w:jc w:val="both"/>
              <w:rPr>
                <w:rFonts w:ascii="Times New Roman" w:hAnsi="Times New Roman" w:cs="Times New Roman"/>
                <w:sz w:val="28"/>
                <w:szCs w:val="28"/>
              </w:rPr>
            </w:pPr>
            <w:r w:rsidRPr="00F42C90">
              <w:rPr>
                <w:rFonts w:ascii="Times New Roman" w:hAnsi="Times New Roman" w:cs="Times New Roman"/>
                <w:b/>
                <w:sz w:val="28"/>
                <w:szCs w:val="28"/>
              </w:rPr>
              <w:t xml:space="preserve">ПРИЛОЖЕНИЕ </w:t>
            </w:r>
            <w:r>
              <w:rPr>
                <w:rFonts w:ascii="Times New Roman" w:hAnsi="Times New Roman" w:cs="Times New Roman"/>
                <w:b/>
                <w:sz w:val="28"/>
                <w:szCs w:val="28"/>
              </w:rPr>
              <w:t>Д</w:t>
            </w:r>
            <w:r w:rsidRPr="00D03F50">
              <w:rPr>
                <w:rFonts w:ascii="Times New Roman" w:hAnsi="Times New Roman" w:cs="Times New Roman"/>
                <w:sz w:val="28"/>
                <w:szCs w:val="28"/>
              </w:rPr>
              <w:t xml:space="preserve"> – </w:t>
            </w:r>
            <w:r w:rsidRPr="00F42C90">
              <w:rPr>
                <w:rFonts w:ascii="Times New Roman" w:hAnsi="Times New Roman" w:cs="Times New Roman"/>
                <w:sz w:val="28"/>
                <w:szCs w:val="28"/>
              </w:rPr>
              <w:t>План этапов исследования, диаграмма Ганта ……</w:t>
            </w:r>
          </w:p>
        </w:tc>
        <w:tc>
          <w:tcPr>
            <w:tcW w:w="636" w:type="dxa"/>
          </w:tcPr>
          <w:p w:rsidR="00AB3DFB" w:rsidRPr="00076BF1" w:rsidRDefault="00AB3DFB" w:rsidP="00AB3DFB">
            <w:pPr>
              <w:rPr>
                <w:rFonts w:ascii="Times New Roman" w:hAnsi="Times New Roman" w:cs="Times New Roman"/>
                <w:sz w:val="28"/>
                <w:szCs w:val="28"/>
              </w:rPr>
            </w:pPr>
            <w:r w:rsidRPr="00076BF1">
              <w:rPr>
                <w:rFonts w:ascii="Times New Roman" w:hAnsi="Times New Roman" w:cs="Times New Roman"/>
                <w:sz w:val="28"/>
                <w:szCs w:val="28"/>
              </w:rPr>
              <w:t>10</w:t>
            </w:r>
            <w:r>
              <w:rPr>
                <w:rFonts w:ascii="Times New Roman" w:hAnsi="Times New Roman" w:cs="Times New Roman"/>
                <w:sz w:val="28"/>
                <w:szCs w:val="28"/>
              </w:rPr>
              <w:t>2</w:t>
            </w:r>
          </w:p>
        </w:tc>
      </w:tr>
      <w:tr w:rsidR="00AB3DFB" w:rsidRPr="00F42C90" w:rsidTr="00AB3DFB">
        <w:trPr>
          <w:trHeight w:val="272"/>
        </w:trPr>
        <w:tc>
          <w:tcPr>
            <w:tcW w:w="8927" w:type="dxa"/>
            <w:gridSpan w:val="2"/>
          </w:tcPr>
          <w:p w:rsidR="00AB3DFB" w:rsidRPr="00F42C90" w:rsidRDefault="00AB3DFB" w:rsidP="00AB3DFB">
            <w:pPr>
              <w:contextualSpacing/>
              <w:jc w:val="both"/>
              <w:rPr>
                <w:rFonts w:ascii="Times New Roman" w:hAnsi="Times New Roman" w:cs="Times New Roman"/>
                <w:sz w:val="28"/>
                <w:szCs w:val="28"/>
              </w:rPr>
            </w:pPr>
            <w:r w:rsidRPr="00F42C90">
              <w:rPr>
                <w:rFonts w:ascii="Times New Roman" w:hAnsi="Times New Roman" w:cs="Times New Roman"/>
                <w:b/>
                <w:sz w:val="28"/>
                <w:szCs w:val="28"/>
              </w:rPr>
              <w:t xml:space="preserve">ПРИЛОЖЕНИЕ </w:t>
            </w:r>
            <w:r>
              <w:rPr>
                <w:rFonts w:ascii="Times New Roman" w:hAnsi="Times New Roman" w:cs="Times New Roman"/>
                <w:b/>
                <w:sz w:val="28"/>
                <w:szCs w:val="28"/>
              </w:rPr>
              <w:t>Е</w:t>
            </w:r>
            <w:r w:rsidRPr="00D03F50">
              <w:rPr>
                <w:rFonts w:ascii="Times New Roman" w:hAnsi="Times New Roman" w:cs="Times New Roman"/>
                <w:sz w:val="28"/>
                <w:szCs w:val="28"/>
              </w:rPr>
              <w:t xml:space="preserve"> – </w:t>
            </w:r>
            <w:r w:rsidRPr="00F42C90">
              <w:rPr>
                <w:rFonts w:ascii="Times New Roman" w:hAnsi="Times New Roman" w:cs="Times New Roman"/>
                <w:sz w:val="28"/>
                <w:szCs w:val="28"/>
              </w:rPr>
              <w:t>Решение ЛКБ НАО МУА ………………………...</w:t>
            </w:r>
          </w:p>
        </w:tc>
        <w:tc>
          <w:tcPr>
            <w:tcW w:w="636" w:type="dxa"/>
          </w:tcPr>
          <w:p w:rsidR="00AB3DFB" w:rsidRPr="00076BF1" w:rsidRDefault="00AB3DFB" w:rsidP="00AB3DFB">
            <w:pPr>
              <w:rPr>
                <w:rFonts w:ascii="Times New Roman" w:hAnsi="Times New Roman" w:cs="Times New Roman"/>
                <w:sz w:val="28"/>
                <w:szCs w:val="28"/>
              </w:rPr>
            </w:pPr>
            <w:r w:rsidRPr="00076BF1">
              <w:rPr>
                <w:rFonts w:ascii="Times New Roman" w:hAnsi="Times New Roman" w:cs="Times New Roman"/>
                <w:sz w:val="28"/>
                <w:szCs w:val="28"/>
              </w:rPr>
              <w:t>1</w:t>
            </w:r>
            <w:r>
              <w:rPr>
                <w:rFonts w:ascii="Times New Roman" w:hAnsi="Times New Roman" w:cs="Times New Roman"/>
                <w:sz w:val="28"/>
                <w:szCs w:val="28"/>
              </w:rPr>
              <w:t>06</w:t>
            </w:r>
          </w:p>
        </w:tc>
      </w:tr>
      <w:tr w:rsidR="0089431A" w:rsidRPr="00D01733" w:rsidTr="00D8425E">
        <w:trPr>
          <w:trHeight w:val="272"/>
        </w:trPr>
        <w:tc>
          <w:tcPr>
            <w:tcW w:w="8927" w:type="dxa"/>
            <w:gridSpan w:val="2"/>
          </w:tcPr>
          <w:p w:rsidR="0089431A" w:rsidRDefault="0089431A" w:rsidP="00D8425E">
            <w:pPr>
              <w:shd w:val="clear" w:color="auto" w:fill="FFFFFF"/>
              <w:jc w:val="both"/>
              <w:rPr>
                <w:rFonts w:ascii="Times New Roman" w:hAnsi="Times New Roman" w:cs="Times New Roman"/>
                <w:sz w:val="28"/>
                <w:szCs w:val="28"/>
              </w:rPr>
            </w:pPr>
            <w:r w:rsidRPr="00040C44">
              <w:rPr>
                <w:rFonts w:ascii="Times New Roman" w:hAnsi="Times New Roman" w:cs="Times New Roman"/>
                <w:b/>
                <w:sz w:val="28"/>
                <w:szCs w:val="28"/>
              </w:rPr>
              <w:t>ПРИЛОЖЕНИЕ Г</w:t>
            </w:r>
            <w:r w:rsidRPr="00D03F50">
              <w:rPr>
                <w:rFonts w:ascii="Times New Roman" w:hAnsi="Times New Roman" w:cs="Times New Roman"/>
                <w:sz w:val="28"/>
                <w:szCs w:val="28"/>
              </w:rPr>
              <w:t xml:space="preserve"> – </w:t>
            </w:r>
            <w:r w:rsidRPr="005D0262">
              <w:rPr>
                <w:rFonts w:ascii="Times New Roman" w:hAnsi="Times New Roman" w:cs="Times New Roman"/>
                <w:sz w:val="28"/>
                <w:szCs w:val="28"/>
              </w:rPr>
              <w:t>Заявка на участие в конкурсе</w:t>
            </w:r>
            <w:r>
              <w:rPr>
                <w:rFonts w:ascii="Times New Roman" w:hAnsi="Times New Roman" w:cs="Times New Roman"/>
                <w:sz w:val="28"/>
                <w:szCs w:val="28"/>
              </w:rPr>
              <w:t>……………..………</w:t>
            </w:r>
          </w:p>
        </w:tc>
        <w:tc>
          <w:tcPr>
            <w:tcW w:w="636" w:type="dxa"/>
          </w:tcPr>
          <w:p w:rsidR="0089431A" w:rsidRPr="00076BF1" w:rsidRDefault="00AB3DFB" w:rsidP="00D8425E">
            <w:pPr>
              <w:rPr>
                <w:rFonts w:ascii="Times New Roman" w:hAnsi="Times New Roman" w:cs="Times New Roman"/>
                <w:sz w:val="28"/>
                <w:szCs w:val="28"/>
              </w:rPr>
            </w:pPr>
            <w:r>
              <w:rPr>
                <w:rFonts w:ascii="Times New Roman" w:hAnsi="Times New Roman" w:cs="Times New Roman"/>
                <w:sz w:val="28"/>
                <w:szCs w:val="28"/>
              </w:rPr>
              <w:t>107</w:t>
            </w:r>
          </w:p>
        </w:tc>
      </w:tr>
    </w:tbl>
    <w:p w:rsidR="003C46B5" w:rsidRDefault="003C46B5"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89431A" w:rsidRDefault="0089431A" w:rsidP="003C46B5">
      <w:pPr>
        <w:shd w:val="clear" w:color="auto" w:fill="FFFFFF"/>
        <w:spacing w:after="0" w:line="240" w:lineRule="auto"/>
        <w:ind w:firstLine="567"/>
        <w:jc w:val="both"/>
        <w:rPr>
          <w:rFonts w:ascii="Times New Roman" w:hAnsi="Times New Roman" w:cs="Times New Roman"/>
          <w:b/>
          <w:sz w:val="28"/>
          <w:szCs w:val="28"/>
        </w:rPr>
      </w:pPr>
    </w:p>
    <w:p w:rsidR="003C46B5" w:rsidRDefault="003C46B5" w:rsidP="003C46B5"/>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BD5A76" w:rsidRDefault="00BD5A76" w:rsidP="00D112A0">
      <w:pPr>
        <w:shd w:val="clear" w:color="auto" w:fill="FFFFFF"/>
        <w:spacing w:after="0" w:line="240" w:lineRule="auto"/>
        <w:ind w:firstLine="567"/>
        <w:jc w:val="both"/>
        <w:rPr>
          <w:rFonts w:ascii="Times New Roman" w:hAnsi="Times New Roman" w:cs="Times New Roman"/>
          <w:b/>
          <w:sz w:val="28"/>
          <w:szCs w:val="28"/>
        </w:rPr>
      </w:pPr>
    </w:p>
    <w:p w:rsidR="00D00C11" w:rsidRDefault="00D00C11" w:rsidP="00D112A0">
      <w:pPr>
        <w:shd w:val="clear" w:color="auto" w:fill="FFFFFF"/>
        <w:spacing w:after="0" w:line="240" w:lineRule="auto"/>
        <w:ind w:firstLine="567"/>
        <w:jc w:val="both"/>
        <w:rPr>
          <w:rFonts w:ascii="Times New Roman" w:hAnsi="Times New Roman" w:cs="Times New Roman"/>
          <w:b/>
          <w:sz w:val="28"/>
          <w:szCs w:val="28"/>
        </w:rPr>
      </w:pPr>
    </w:p>
    <w:p w:rsidR="00D00C11" w:rsidRDefault="00D00C11" w:rsidP="00D112A0">
      <w:pPr>
        <w:shd w:val="clear" w:color="auto" w:fill="FFFFFF"/>
        <w:spacing w:after="0" w:line="240" w:lineRule="auto"/>
        <w:ind w:firstLine="567"/>
        <w:jc w:val="both"/>
        <w:rPr>
          <w:rFonts w:ascii="Times New Roman" w:hAnsi="Times New Roman" w:cs="Times New Roman"/>
          <w:b/>
          <w:sz w:val="28"/>
          <w:szCs w:val="28"/>
        </w:rPr>
      </w:pPr>
    </w:p>
    <w:p w:rsidR="00AC40F8" w:rsidRDefault="00AC40F8" w:rsidP="00D112A0">
      <w:pPr>
        <w:shd w:val="clear" w:color="auto" w:fill="FFFFFF"/>
        <w:spacing w:after="0" w:line="240" w:lineRule="auto"/>
        <w:ind w:firstLine="567"/>
        <w:jc w:val="both"/>
        <w:rPr>
          <w:rFonts w:ascii="Times New Roman" w:hAnsi="Times New Roman" w:cs="Times New Roman"/>
          <w:b/>
          <w:sz w:val="28"/>
          <w:szCs w:val="28"/>
        </w:rPr>
      </w:pPr>
    </w:p>
    <w:p w:rsidR="003C46B5" w:rsidRDefault="003C46B5" w:rsidP="00D112A0">
      <w:pPr>
        <w:shd w:val="clear" w:color="auto" w:fill="FFFFFF"/>
        <w:spacing w:after="0" w:line="240" w:lineRule="auto"/>
        <w:ind w:firstLine="567"/>
        <w:jc w:val="both"/>
        <w:rPr>
          <w:rFonts w:ascii="Times New Roman" w:hAnsi="Times New Roman" w:cs="Times New Roman"/>
          <w:b/>
          <w:sz w:val="28"/>
          <w:szCs w:val="28"/>
        </w:rPr>
      </w:pPr>
    </w:p>
    <w:p w:rsidR="003C46B5" w:rsidRDefault="003C46B5" w:rsidP="00D112A0">
      <w:pPr>
        <w:shd w:val="clear" w:color="auto" w:fill="FFFFFF"/>
        <w:spacing w:after="0" w:line="240" w:lineRule="auto"/>
        <w:ind w:firstLine="567"/>
        <w:jc w:val="both"/>
        <w:rPr>
          <w:rFonts w:ascii="Times New Roman" w:hAnsi="Times New Roman" w:cs="Times New Roman"/>
          <w:b/>
          <w:sz w:val="28"/>
          <w:szCs w:val="28"/>
        </w:rPr>
      </w:pPr>
    </w:p>
    <w:p w:rsidR="003C46B5" w:rsidRDefault="003C46B5" w:rsidP="00D112A0">
      <w:pPr>
        <w:shd w:val="clear" w:color="auto" w:fill="FFFFFF"/>
        <w:spacing w:after="0" w:line="240" w:lineRule="auto"/>
        <w:ind w:firstLine="567"/>
        <w:jc w:val="both"/>
        <w:rPr>
          <w:rFonts w:ascii="Times New Roman" w:hAnsi="Times New Roman" w:cs="Times New Roman"/>
          <w:b/>
          <w:sz w:val="28"/>
          <w:szCs w:val="28"/>
        </w:rPr>
      </w:pPr>
    </w:p>
    <w:p w:rsidR="00D03F50" w:rsidRDefault="00D03F50" w:rsidP="00D112A0">
      <w:pPr>
        <w:spacing w:after="0" w:line="240" w:lineRule="auto"/>
        <w:jc w:val="center"/>
        <w:rPr>
          <w:rFonts w:ascii="Times New Roman" w:hAnsi="Times New Roman" w:cs="Times New Roman"/>
          <w:b/>
          <w:sz w:val="28"/>
          <w:szCs w:val="28"/>
        </w:rPr>
      </w:pPr>
    </w:p>
    <w:p w:rsidR="00D03F50" w:rsidRDefault="00D03F50" w:rsidP="00D112A0">
      <w:pPr>
        <w:spacing w:after="0" w:line="240" w:lineRule="auto"/>
        <w:jc w:val="center"/>
        <w:rPr>
          <w:rFonts w:ascii="Times New Roman" w:hAnsi="Times New Roman" w:cs="Times New Roman"/>
          <w:b/>
          <w:sz w:val="28"/>
          <w:szCs w:val="28"/>
        </w:rPr>
      </w:pPr>
    </w:p>
    <w:p w:rsidR="00D03F50" w:rsidRDefault="00D03F50" w:rsidP="00D112A0">
      <w:pPr>
        <w:spacing w:after="0" w:line="240" w:lineRule="auto"/>
        <w:jc w:val="center"/>
        <w:rPr>
          <w:rFonts w:ascii="Times New Roman" w:hAnsi="Times New Roman" w:cs="Times New Roman"/>
          <w:b/>
          <w:sz w:val="28"/>
          <w:szCs w:val="28"/>
        </w:rPr>
      </w:pPr>
    </w:p>
    <w:p w:rsidR="00AB3DFB" w:rsidRDefault="00AB3DFB" w:rsidP="00D112A0">
      <w:pPr>
        <w:spacing w:after="0" w:line="240" w:lineRule="auto"/>
        <w:jc w:val="center"/>
        <w:rPr>
          <w:rFonts w:ascii="Times New Roman" w:hAnsi="Times New Roman" w:cs="Times New Roman"/>
          <w:b/>
          <w:sz w:val="28"/>
          <w:szCs w:val="28"/>
        </w:rPr>
      </w:pPr>
    </w:p>
    <w:p w:rsidR="00AB3DFB" w:rsidRDefault="00AB3DFB" w:rsidP="00D112A0">
      <w:pPr>
        <w:spacing w:after="0" w:line="240" w:lineRule="auto"/>
        <w:jc w:val="center"/>
        <w:rPr>
          <w:rFonts w:ascii="Times New Roman" w:hAnsi="Times New Roman" w:cs="Times New Roman"/>
          <w:b/>
          <w:sz w:val="28"/>
          <w:szCs w:val="28"/>
        </w:rPr>
      </w:pPr>
    </w:p>
    <w:p w:rsidR="00AB3DFB" w:rsidRDefault="00AB3DFB" w:rsidP="00D112A0">
      <w:pPr>
        <w:spacing w:after="0" w:line="240" w:lineRule="auto"/>
        <w:jc w:val="center"/>
        <w:rPr>
          <w:rFonts w:ascii="Times New Roman" w:hAnsi="Times New Roman" w:cs="Times New Roman"/>
          <w:b/>
          <w:sz w:val="28"/>
          <w:szCs w:val="28"/>
        </w:rPr>
      </w:pPr>
    </w:p>
    <w:p w:rsidR="00D03F50" w:rsidRDefault="00D03F50" w:rsidP="00D112A0">
      <w:pPr>
        <w:spacing w:after="0" w:line="240" w:lineRule="auto"/>
        <w:jc w:val="center"/>
        <w:rPr>
          <w:rFonts w:ascii="Times New Roman" w:hAnsi="Times New Roman" w:cs="Times New Roman"/>
          <w:b/>
          <w:sz w:val="28"/>
          <w:szCs w:val="28"/>
        </w:rPr>
      </w:pPr>
    </w:p>
    <w:p w:rsidR="00D03F50" w:rsidRDefault="00D03F50" w:rsidP="00D112A0">
      <w:pPr>
        <w:spacing w:after="0" w:line="240" w:lineRule="auto"/>
        <w:jc w:val="center"/>
        <w:rPr>
          <w:rFonts w:ascii="Times New Roman" w:hAnsi="Times New Roman" w:cs="Times New Roman"/>
          <w:b/>
          <w:sz w:val="28"/>
          <w:szCs w:val="28"/>
        </w:rPr>
      </w:pPr>
    </w:p>
    <w:p w:rsidR="00D03F50" w:rsidRDefault="00D03F50" w:rsidP="00D112A0">
      <w:pPr>
        <w:spacing w:after="0" w:line="240" w:lineRule="auto"/>
        <w:jc w:val="center"/>
        <w:rPr>
          <w:rFonts w:ascii="Times New Roman" w:hAnsi="Times New Roman" w:cs="Times New Roman"/>
          <w:b/>
          <w:sz w:val="28"/>
          <w:szCs w:val="28"/>
        </w:rPr>
      </w:pPr>
    </w:p>
    <w:p w:rsidR="00D00C11" w:rsidRDefault="00D00C11" w:rsidP="00D112A0">
      <w:pPr>
        <w:spacing w:after="0" w:line="240" w:lineRule="auto"/>
        <w:jc w:val="center"/>
        <w:rPr>
          <w:rFonts w:ascii="Times New Roman" w:hAnsi="Times New Roman" w:cs="Times New Roman"/>
          <w:b/>
          <w:sz w:val="28"/>
          <w:szCs w:val="28"/>
        </w:rPr>
      </w:pPr>
      <w:r w:rsidRPr="000202F8">
        <w:rPr>
          <w:rFonts w:ascii="Times New Roman" w:hAnsi="Times New Roman" w:cs="Times New Roman"/>
          <w:b/>
          <w:sz w:val="28"/>
          <w:szCs w:val="28"/>
        </w:rPr>
        <w:t>НОРМАТИВНЫЕ ССЫЛКИ</w:t>
      </w:r>
    </w:p>
    <w:p w:rsidR="00D00C11" w:rsidRDefault="00D00C11" w:rsidP="00D112A0">
      <w:pPr>
        <w:spacing w:after="0" w:line="240" w:lineRule="auto"/>
        <w:rPr>
          <w:rFonts w:ascii="Times New Roman" w:hAnsi="Times New Roman" w:cs="Times New Roman"/>
          <w:sz w:val="28"/>
          <w:szCs w:val="28"/>
        </w:rPr>
      </w:pPr>
    </w:p>
    <w:p w:rsidR="00051B99" w:rsidRDefault="00051B99" w:rsidP="00832D37">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051B99">
        <w:rPr>
          <w:rFonts w:ascii="Times New Roman" w:hAnsi="Times New Roman" w:cs="Times New Roman"/>
          <w:sz w:val="28"/>
          <w:szCs w:val="28"/>
        </w:rPr>
        <w:t>настоящей диссертации использованы ссылки на следующие стандарты</w:t>
      </w:r>
      <w:r>
        <w:rPr>
          <w:rFonts w:ascii="Times New Roman" w:hAnsi="Times New Roman" w:cs="Times New Roman"/>
          <w:sz w:val="28"/>
          <w:szCs w:val="28"/>
        </w:rPr>
        <w:t>:</w:t>
      </w:r>
    </w:p>
    <w:p w:rsidR="0006644E" w:rsidRPr="00E31695" w:rsidRDefault="0006644E" w:rsidP="00832D37">
      <w:pPr>
        <w:spacing w:after="120" w:line="240" w:lineRule="auto"/>
        <w:ind w:firstLine="709"/>
        <w:jc w:val="both"/>
        <w:rPr>
          <w:rFonts w:ascii="Times New Roman" w:hAnsi="Times New Roman" w:cs="Times New Roman"/>
          <w:sz w:val="28"/>
          <w:szCs w:val="28"/>
        </w:rPr>
      </w:pPr>
      <w:r w:rsidRPr="00E31695">
        <w:rPr>
          <w:rFonts w:ascii="Times New Roman" w:hAnsi="Times New Roman" w:cs="Times New Roman"/>
          <w:sz w:val="28"/>
          <w:szCs w:val="28"/>
        </w:rPr>
        <w:t>Закон Республики Казахстан</w:t>
      </w:r>
      <w:r w:rsidR="00AE64C0">
        <w:rPr>
          <w:rFonts w:ascii="Times New Roman" w:hAnsi="Times New Roman" w:cs="Times New Roman"/>
          <w:sz w:val="28"/>
          <w:szCs w:val="28"/>
        </w:rPr>
        <w:t>.</w:t>
      </w:r>
      <w:r w:rsidRPr="00E31695">
        <w:rPr>
          <w:rFonts w:ascii="Times New Roman" w:hAnsi="Times New Roman" w:cs="Times New Roman"/>
          <w:sz w:val="28"/>
          <w:szCs w:val="28"/>
        </w:rPr>
        <w:t xml:space="preserve"> </w:t>
      </w:r>
      <w:r w:rsidR="00AE64C0" w:rsidRPr="00E31695">
        <w:rPr>
          <w:rFonts w:ascii="Times New Roman" w:hAnsi="Times New Roman" w:cs="Times New Roman"/>
          <w:sz w:val="28"/>
          <w:szCs w:val="28"/>
        </w:rPr>
        <w:t xml:space="preserve">О </w:t>
      </w:r>
      <w:r w:rsidRPr="00E31695">
        <w:rPr>
          <w:rFonts w:ascii="Times New Roman" w:hAnsi="Times New Roman" w:cs="Times New Roman"/>
          <w:sz w:val="28"/>
          <w:szCs w:val="28"/>
        </w:rPr>
        <w:t>науке</w:t>
      </w:r>
      <w:r w:rsidR="00AE64C0">
        <w:rPr>
          <w:rFonts w:ascii="Times New Roman" w:hAnsi="Times New Roman" w:cs="Times New Roman"/>
          <w:sz w:val="28"/>
          <w:szCs w:val="28"/>
        </w:rPr>
        <w:t>: принят</w:t>
      </w:r>
      <w:r w:rsidRPr="00E31695">
        <w:rPr>
          <w:rFonts w:ascii="Times New Roman" w:hAnsi="Times New Roman" w:cs="Times New Roman"/>
          <w:sz w:val="28"/>
          <w:szCs w:val="28"/>
        </w:rPr>
        <w:t xml:space="preserve"> 18 февраля 2011 года</w:t>
      </w:r>
      <w:r w:rsidR="00AE64C0">
        <w:rPr>
          <w:rFonts w:ascii="Times New Roman" w:hAnsi="Times New Roman" w:cs="Times New Roman"/>
          <w:sz w:val="28"/>
          <w:szCs w:val="28"/>
        </w:rPr>
        <w:t>,</w:t>
      </w:r>
      <w:r w:rsidRPr="00E31695">
        <w:rPr>
          <w:rFonts w:ascii="Times New Roman" w:hAnsi="Times New Roman" w:cs="Times New Roman"/>
          <w:sz w:val="28"/>
          <w:szCs w:val="28"/>
        </w:rPr>
        <w:t xml:space="preserve"> №407-IV.</w:t>
      </w:r>
    </w:p>
    <w:p w:rsidR="0006644E" w:rsidRDefault="0006644E" w:rsidP="00832D37">
      <w:pPr>
        <w:spacing w:after="120" w:line="240" w:lineRule="auto"/>
        <w:ind w:firstLine="709"/>
        <w:jc w:val="both"/>
        <w:rPr>
          <w:rFonts w:ascii="Times New Roman" w:hAnsi="Times New Roman" w:cs="Times New Roman"/>
          <w:sz w:val="28"/>
          <w:szCs w:val="28"/>
        </w:rPr>
      </w:pPr>
      <w:r w:rsidRPr="00E31695">
        <w:rPr>
          <w:rFonts w:ascii="Times New Roman" w:hAnsi="Times New Roman" w:cs="Times New Roman"/>
          <w:sz w:val="28"/>
          <w:szCs w:val="28"/>
        </w:rPr>
        <w:t>Закон Республики Казахстан</w:t>
      </w:r>
      <w:r w:rsidR="00AE64C0">
        <w:rPr>
          <w:rFonts w:ascii="Times New Roman" w:hAnsi="Times New Roman" w:cs="Times New Roman"/>
          <w:sz w:val="28"/>
          <w:szCs w:val="28"/>
        </w:rPr>
        <w:t>.</w:t>
      </w:r>
      <w:r w:rsidRPr="00E31695">
        <w:rPr>
          <w:rFonts w:ascii="Times New Roman" w:hAnsi="Times New Roman" w:cs="Times New Roman"/>
          <w:sz w:val="28"/>
          <w:szCs w:val="28"/>
        </w:rPr>
        <w:t xml:space="preserve"> Об образовании</w:t>
      </w:r>
      <w:r w:rsidR="00AE64C0">
        <w:rPr>
          <w:rFonts w:ascii="Times New Roman" w:hAnsi="Times New Roman" w:cs="Times New Roman"/>
          <w:sz w:val="28"/>
          <w:szCs w:val="28"/>
        </w:rPr>
        <w:t>: принят</w:t>
      </w:r>
      <w:r w:rsidRPr="00E31695">
        <w:rPr>
          <w:rFonts w:ascii="Times New Roman" w:hAnsi="Times New Roman" w:cs="Times New Roman"/>
          <w:sz w:val="28"/>
          <w:szCs w:val="28"/>
        </w:rPr>
        <w:t xml:space="preserve"> 27</w:t>
      </w:r>
      <w:r w:rsidR="00AE64C0">
        <w:rPr>
          <w:rFonts w:ascii="Times New Roman" w:hAnsi="Times New Roman" w:cs="Times New Roman"/>
          <w:sz w:val="28"/>
          <w:szCs w:val="28"/>
        </w:rPr>
        <w:t xml:space="preserve"> июля </w:t>
      </w:r>
      <w:r w:rsidRPr="00E31695">
        <w:rPr>
          <w:rFonts w:ascii="Times New Roman" w:hAnsi="Times New Roman" w:cs="Times New Roman"/>
          <w:sz w:val="28"/>
          <w:szCs w:val="28"/>
        </w:rPr>
        <w:t>2007 г</w:t>
      </w:r>
      <w:r w:rsidR="00AE64C0">
        <w:rPr>
          <w:rFonts w:ascii="Times New Roman" w:hAnsi="Times New Roman" w:cs="Times New Roman"/>
          <w:sz w:val="28"/>
          <w:szCs w:val="28"/>
        </w:rPr>
        <w:t>ода</w:t>
      </w:r>
      <w:r w:rsidRPr="00E31695">
        <w:rPr>
          <w:rFonts w:ascii="Times New Roman" w:hAnsi="Times New Roman" w:cs="Times New Roman"/>
          <w:sz w:val="28"/>
          <w:szCs w:val="28"/>
        </w:rPr>
        <w:t xml:space="preserve"> (с изменениями и дополнениями)</w:t>
      </w:r>
      <w:r>
        <w:rPr>
          <w:rFonts w:ascii="Times New Roman" w:hAnsi="Times New Roman" w:cs="Times New Roman"/>
          <w:sz w:val="28"/>
          <w:szCs w:val="28"/>
        </w:rPr>
        <w:t>.</w:t>
      </w:r>
    </w:p>
    <w:p w:rsidR="00E51873" w:rsidRPr="00E51873" w:rsidRDefault="00AE64C0" w:rsidP="00832D37">
      <w:pPr>
        <w:spacing w:after="120" w:line="240" w:lineRule="auto"/>
        <w:ind w:firstLine="709"/>
        <w:jc w:val="both"/>
        <w:rPr>
          <w:rFonts w:ascii="Times New Roman" w:hAnsi="Times New Roman" w:cs="Times New Roman"/>
          <w:sz w:val="28"/>
          <w:szCs w:val="28"/>
        </w:rPr>
      </w:pPr>
      <w:r w:rsidRPr="00E51873">
        <w:rPr>
          <w:rFonts w:ascii="Times New Roman" w:hAnsi="Times New Roman" w:cs="Times New Roman"/>
          <w:sz w:val="28"/>
          <w:szCs w:val="28"/>
        </w:rPr>
        <w:t>Приказ и.о. Министра здравоохранения и социального развития Республики Казахстан</w:t>
      </w:r>
      <w:r>
        <w:rPr>
          <w:rFonts w:ascii="Times New Roman" w:hAnsi="Times New Roman" w:cs="Times New Roman"/>
          <w:sz w:val="28"/>
          <w:szCs w:val="28"/>
        </w:rPr>
        <w:t>.</w:t>
      </w:r>
      <w:r w:rsidRPr="00E51873">
        <w:rPr>
          <w:rFonts w:ascii="Times New Roman" w:hAnsi="Times New Roman" w:cs="Times New Roman"/>
          <w:sz w:val="28"/>
          <w:szCs w:val="28"/>
        </w:rPr>
        <w:t xml:space="preserve"> </w:t>
      </w:r>
      <w:r w:rsidR="00E51873" w:rsidRPr="00E51873">
        <w:rPr>
          <w:rFonts w:ascii="Times New Roman" w:hAnsi="Times New Roman" w:cs="Times New Roman"/>
          <w:sz w:val="28"/>
          <w:szCs w:val="28"/>
        </w:rPr>
        <w:t>Об утверждении государственных общеобязательных стандартов и типовых профессиональных учебных программ по медицинским и фармацевтическим специальностям</w:t>
      </w:r>
      <w:r>
        <w:rPr>
          <w:rFonts w:ascii="Times New Roman" w:hAnsi="Times New Roman" w:cs="Times New Roman"/>
          <w:sz w:val="28"/>
          <w:szCs w:val="28"/>
        </w:rPr>
        <w:t>: утв.</w:t>
      </w:r>
      <w:r w:rsidR="00E51873" w:rsidRPr="00E51873">
        <w:rPr>
          <w:rFonts w:ascii="Times New Roman" w:hAnsi="Times New Roman" w:cs="Times New Roman"/>
          <w:sz w:val="28"/>
          <w:szCs w:val="28"/>
        </w:rPr>
        <w:t xml:space="preserve"> 31 июля 2015 года</w:t>
      </w:r>
      <w:r>
        <w:rPr>
          <w:rFonts w:ascii="Times New Roman" w:hAnsi="Times New Roman" w:cs="Times New Roman"/>
          <w:sz w:val="28"/>
          <w:szCs w:val="28"/>
        </w:rPr>
        <w:t>,</w:t>
      </w:r>
      <w:r w:rsidR="00E51873" w:rsidRPr="00E51873">
        <w:rPr>
          <w:rFonts w:ascii="Times New Roman" w:hAnsi="Times New Roman" w:cs="Times New Roman"/>
          <w:sz w:val="28"/>
          <w:szCs w:val="28"/>
        </w:rPr>
        <w:t xml:space="preserve"> №647</w:t>
      </w:r>
      <w:r>
        <w:rPr>
          <w:rFonts w:ascii="Times New Roman" w:hAnsi="Times New Roman" w:cs="Times New Roman"/>
          <w:sz w:val="28"/>
          <w:szCs w:val="28"/>
        </w:rPr>
        <w:t>.</w:t>
      </w:r>
    </w:p>
    <w:p w:rsidR="0006644E" w:rsidRPr="00076BF1" w:rsidRDefault="00AE64C0" w:rsidP="00832D37">
      <w:pPr>
        <w:spacing w:after="120" w:line="240" w:lineRule="auto"/>
        <w:ind w:firstLine="709"/>
        <w:jc w:val="both"/>
        <w:rPr>
          <w:rFonts w:ascii="Times New Roman" w:hAnsi="Times New Roman" w:cs="Times New Roman"/>
          <w:sz w:val="28"/>
          <w:szCs w:val="28"/>
        </w:rPr>
      </w:pPr>
      <w:r w:rsidRPr="00AE64C0">
        <w:rPr>
          <w:rFonts w:ascii="Times New Roman" w:hAnsi="Times New Roman" w:cs="Times New Roman"/>
          <w:sz w:val="28"/>
          <w:szCs w:val="28"/>
        </w:rPr>
        <w:t>Приказ Министра здравоохранения Республики Казахстан</w:t>
      </w:r>
      <w:r>
        <w:rPr>
          <w:rFonts w:ascii="Times New Roman" w:hAnsi="Times New Roman" w:cs="Times New Roman"/>
          <w:sz w:val="28"/>
          <w:szCs w:val="28"/>
        </w:rPr>
        <w:t xml:space="preserve">. </w:t>
      </w:r>
      <w:r w:rsidRPr="00AE64C0">
        <w:rPr>
          <w:rFonts w:ascii="Times New Roman" w:hAnsi="Times New Roman" w:cs="Times New Roman"/>
          <w:sz w:val="28"/>
          <w:szCs w:val="28"/>
        </w:rPr>
        <w:t>Об</w:t>
      </w:r>
      <w:r w:rsidR="0004792D">
        <w:rPr>
          <w:rFonts w:ascii="Times New Roman" w:hAnsi="Times New Roman" w:cs="Times New Roman"/>
          <w:sz w:val="28"/>
          <w:szCs w:val="28"/>
        </w:rPr>
        <w:t> </w:t>
      </w:r>
      <w:r w:rsidRPr="00AE64C0">
        <w:rPr>
          <w:rFonts w:ascii="Times New Roman" w:hAnsi="Times New Roman" w:cs="Times New Roman"/>
          <w:sz w:val="28"/>
          <w:szCs w:val="28"/>
        </w:rPr>
        <w:t xml:space="preserve">утверждении правил проведения клинических исследований лекарственных средств и медицинских изделий для диагностики вне живого организма (in vitro) и требования к клиническим базам и оказания государственной услуги "Выдача разрешения на проведение клинического исследования и (или) </w:t>
      </w:r>
      <w:r w:rsidRPr="00076BF1">
        <w:rPr>
          <w:rFonts w:ascii="Times New Roman" w:hAnsi="Times New Roman" w:cs="Times New Roman"/>
          <w:sz w:val="28"/>
          <w:szCs w:val="28"/>
        </w:rPr>
        <w:t>испытания фармакологических и лекарственных средств, медицинских изделий": утв. 1 декабря 2020 года, №ҚР ДСМ-248/2020.</w:t>
      </w:r>
    </w:p>
    <w:p w:rsidR="000500AE" w:rsidRPr="00076BF1" w:rsidRDefault="00076BF1" w:rsidP="00832D37">
      <w:pPr>
        <w:pStyle w:val="3"/>
        <w:spacing w:before="0" w:beforeAutospacing="0" w:after="120" w:afterAutospacing="0"/>
        <w:ind w:firstLine="709"/>
        <w:jc w:val="both"/>
        <w:rPr>
          <w:sz w:val="28"/>
          <w:szCs w:val="28"/>
        </w:rPr>
      </w:pPr>
      <w:r w:rsidRPr="00076BF1">
        <w:rPr>
          <w:b w:val="0"/>
          <w:sz w:val="28"/>
          <w:szCs w:val="28"/>
        </w:rPr>
        <w:t>Государственный общеобязательный стандарт послевузовского образования</w:t>
      </w:r>
      <w:r>
        <w:rPr>
          <w:b w:val="0"/>
          <w:sz w:val="28"/>
          <w:szCs w:val="28"/>
          <w:lang w:val="ru-RU"/>
        </w:rPr>
        <w:t>: приложение №8 //</w:t>
      </w:r>
      <w:r w:rsidRPr="00076BF1">
        <w:rPr>
          <w:sz w:val="28"/>
          <w:szCs w:val="28"/>
        </w:rPr>
        <w:t xml:space="preserve"> </w:t>
      </w:r>
      <w:r w:rsidR="000500AE" w:rsidRPr="00076BF1">
        <w:rPr>
          <w:b w:val="0"/>
          <w:sz w:val="28"/>
          <w:szCs w:val="28"/>
        </w:rPr>
        <w:t xml:space="preserve">Приказ Министра образования и науки Республики Казахстан от 31 октября 2018 года №604. </w:t>
      </w:r>
    </w:p>
    <w:p w:rsidR="0006644E" w:rsidRPr="00076BF1" w:rsidRDefault="0006644E" w:rsidP="00832D37">
      <w:pPr>
        <w:spacing w:after="120" w:line="240" w:lineRule="auto"/>
        <w:ind w:firstLine="709"/>
        <w:jc w:val="both"/>
        <w:rPr>
          <w:rFonts w:ascii="Times New Roman" w:hAnsi="Times New Roman" w:cs="Times New Roman"/>
          <w:sz w:val="28"/>
          <w:szCs w:val="28"/>
        </w:rPr>
      </w:pPr>
      <w:r w:rsidRPr="00076BF1">
        <w:rPr>
          <w:rFonts w:ascii="Times New Roman" w:hAnsi="Times New Roman" w:cs="Times New Roman"/>
          <w:sz w:val="28"/>
          <w:szCs w:val="28"/>
        </w:rPr>
        <w:t>Стандарт надлежащей клинической практики (GCP) с изменениями по состоянию на 21.04.2023 года.</w:t>
      </w:r>
    </w:p>
    <w:p w:rsidR="0006644E" w:rsidRPr="00E31695" w:rsidRDefault="0006644E" w:rsidP="00832D37">
      <w:pPr>
        <w:spacing w:after="120" w:line="240" w:lineRule="auto"/>
        <w:ind w:firstLine="709"/>
        <w:jc w:val="both"/>
        <w:rPr>
          <w:rFonts w:ascii="Times New Roman" w:hAnsi="Times New Roman" w:cs="Times New Roman"/>
          <w:sz w:val="28"/>
          <w:szCs w:val="28"/>
        </w:rPr>
      </w:pPr>
      <w:r w:rsidRPr="00E31695">
        <w:rPr>
          <w:rFonts w:ascii="Times New Roman" w:hAnsi="Times New Roman" w:cs="Times New Roman"/>
          <w:sz w:val="28"/>
          <w:szCs w:val="28"/>
        </w:rPr>
        <w:t>Положение о комп</w:t>
      </w:r>
      <w:r>
        <w:rPr>
          <w:rFonts w:ascii="Times New Roman" w:hAnsi="Times New Roman" w:cs="Times New Roman"/>
          <w:sz w:val="28"/>
          <w:szCs w:val="28"/>
        </w:rPr>
        <w:t xml:space="preserve">етентностной модели выпускника </w:t>
      </w:r>
      <w:r>
        <w:rPr>
          <w:rFonts w:ascii="Times New Roman" w:hAnsi="Times New Roman" w:cs="Times New Roman"/>
          <w:sz w:val="28"/>
          <w:szCs w:val="28"/>
          <w:lang w:val="en-US"/>
        </w:rPr>
        <w:t>P</w:t>
      </w:r>
      <w:r>
        <w:rPr>
          <w:rFonts w:ascii="Times New Roman" w:hAnsi="Times New Roman" w:cs="Times New Roman"/>
          <w:sz w:val="28"/>
          <w:szCs w:val="28"/>
        </w:rPr>
        <w:t>h</w:t>
      </w:r>
      <w:r>
        <w:rPr>
          <w:rFonts w:ascii="Times New Roman" w:hAnsi="Times New Roman" w:cs="Times New Roman"/>
          <w:sz w:val="28"/>
          <w:szCs w:val="28"/>
          <w:lang w:val="en-US"/>
        </w:rPr>
        <w:t>D</w:t>
      </w:r>
      <w:r w:rsidRPr="00E31695">
        <w:rPr>
          <w:rFonts w:ascii="Times New Roman" w:hAnsi="Times New Roman" w:cs="Times New Roman"/>
          <w:sz w:val="28"/>
          <w:szCs w:val="28"/>
        </w:rPr>
        <w:t xml:space="preserve"> докторантуры ПЛ-МУА-122-20</w:t>
      </w:r>
      <w:r>
        <w:rPr>
          <w:rFonts w:ascii="Times New Roman" w:hAnsi="Times New Roman" w:cs="Times New Roman"/>
          <w:sz w:val="28"/>
          <w:szCs w:val="28"/>
        </w:rPr>
        <w:t>.</w:t>
      </w:r>
    </w:p>
    <w:p w:rsidR="0006644E" w:rsidRPr="0014767F" w:rsidRDefault="0006644E" w:rsidP="00832D37">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Pr="00E31695">
        <w:rPr>
          <w:rFonts w:ascii="Times New Roman" w:hAnsi="Times New Roman" w:cs="Times New Roman"/>
          <w:sz w:val="28"/>
          <w:szCs w:val="28"/>
        </w:rPr>
        <w:t>ребов</w:t>
      </w:r>
      <w:r>
        <w:rPr>
          <w:rFonts w:ascii="Times New Roman" w:hAnsi="Times New Roman" w:cs="Times New Roman"/>
          <w:sz w:val="28"/>
          <w:szCs w:val="28"/>
        </w:rPr>
        <w:t xml:space="preserve">ания к содержанию и оформлению </w:t>
      </w:r>
      <w:r>
        <w:rPr>
          <w:rFonts w:ascii="Times New Roman" w:hAnsi="Times New Roman" w:cs="Times New Roman"/>
          <w:sz w:val="28"/>
          <w:szCs w:val="28"/>
          <w:lang w:val="en-US"/>
        </w:rPr>
        <w:t>P</w:t>
      </w:r>
      <w:r>
        <w:rPr>
          <w:rFonts w:ascii="Times New Roman" w:hAnsi="Times New Roman" w:cs="Times New Roman"/>
          <w:sz w:val="28"/>
          <w:szCs w:val="28"/>
        </w:rPr>
        <w:t>h</w:t>
      </w:r>
      <w:r>
        <w:rPr>
          <w:rFonts w:ascii="Times New Roman" w:hAnsi="Times New Roman" w:cs="Times New Roman"/>
          <w:sz w:val="28"/>
          <w:szCs w:val="28"/>
          <w:lang w:val="en-US"/>
        </w:rPr>
        <w:t>D</w:t>
      </w:r>
      <w:r w:rsidRPr="00E31695">
        <w:rPr>
          <w:rFonts w:ascii="Times New Roman" w:hAnsi="Times New Roman" w:cs="Times New Roman"/>
          <w:sz w:val="28"/>
          <w:szCs w:val="28"/>
        </w:rPr>
        <w:t xml:space="preserve"> докторской диссертации</w:t>
      </w:r>
      <w:r>
        <w:rPr>
          <w:rFonts w:ascii="Times New Roman" w:hAnsi="Times New Roman" w:cs="Times New Roman"/>
          <w:sz w:val="28"/>
          <w:szCs w:val="28"/>
        </w:rPr>
        <w:t xml:space="preserve"> </w:t>
      </w:r>
      <w:r w:rsidRPr="0014767F">
        <w:rPr>
          <w:rFonts w:ascii="Times New Roman" w:hAnsi="Times New Roman" w:cs="Times New Roman"/>
          <w:sz w:val="28"/>
          <w:szCs w:val="28"/>
        </w:rPr>
        <w:t>РИ-МУА-48-20.</w:t>
      </w:r>
    </w:p>
    <w:p w:rsidR="00AC40F8" w:rsidRDefault="00F63FA2" w:rsidP="00832D37">
      <w:pPr>
        <w:spacing w:after="120" w:line="240" w:lineRule="auto"/>
        <w:ind w:firstLine="709"/>
        <w:jc w:val="both"/>
        <w:rPr>
          <w:rFonts w:ascii="Times New Roman" w:hAnsi="Times New Roman" w:cs="Times New Roman"/>
          <w:sz w:val="28"/>
          <w:szCs w:val="28"/>
        </w:rPr>
      </w:pPr>
      <w:r w:rsidRPr="0014767F">
        <w:rPr>
          <w:rFonts w:ascii="Times New Roman" w:hAnsi="Times New Roman" w:cs="Times New Roman"/>
          <w:sz w:val="28"/>
          <w:szCs w:val="28"/>
        </w:rPr>
        <w:t>Приказ Министра образования и науки Республики Казахстан</w:t>
      </w:r>
      <w:r>
        <w:rPr>
          <w:rFonts w:ascii="Times New Roman" w:hAnsi="Times New Roman" w:cs="Times New Roman"/>
          <w:sz w:val="28"/>
          <w:szCs w:val="28"/>
        </w:rPr>
        <w:t>.</w:t>
      </w:r>
      <w:r w:rsidRPr="0014767F">
        <w:rPr>
          <w:rFonts w:ascii="Times New Roman" w:hAnsi="Times New Roman" w:cs="Times New Roman"/>
          <w:sz w:val="28"/>
          <w:szCs w:val="28"/>
        </w:rPr>
        <w:t xml:space="preserve"> </w:t>
      </w:r>
      <w:r w:rsidR="0014767F" w:rsidRPr="0014767F">
        <w:rPr>
          <w:rFonts w:ascii="Times New Roman" w:hAnsi="Times New Roman" w:cs="Times New Roman"/>
          <w:sz w:val="28"/>
          <w:szCs w:val="28"/>
        </w:rPr>
        <w:t>Правила присуждения ученых степеней и ученых званий</w:t>
      </w:r>
      <w:r>
        <w:rPr>
          <w:rFonts w:ascii="Times New Roman" w:hAnsi="Times New Roman" w:cs="Times New Roman"/>
          <w:sz w:val="28"/>
          <w:szCs w:val="28"/>
        </w:rPr>
        <w:t>: утв.</w:t>
      </w:r>
      <w:r w:rsidR="0014767F" w:rsidRPr="0014767F">
        <w:rPr>
          <w:rFonts w:ascii="Times New Roman" w:hAnsi="Times New Roman" w:cs="Times New Roman"/>
          <w:sz w:val="28"/>
          <w:szCs w:val="28"/>
        </w:rPr>
        <w:t xml:space="preserve"> 31 марта 2011 года</w:t>
      </w:r>
      <w:r>
        <w:rPr>
          <w:rFonts w:ascii="Times New Roman" w:hAnsi="Times New Roman" w:cs="Times New Roman"/>
          <w:sz w:val="28"/>
          <w:szCs w:val="28"/>
        </w:rPr>
        <w:t>,</w:t>
      </w:r>
      <w:r w:rsidR="0014767F" w:rsidRPr="0014767F">
        <w:rPr>
          <w:rFonts w:ascii="Times New Roman" w:hAnsi="Times New Roman" w:cs="Times New Roman"/>
          <w:sz w:val="28"/>
          <w:szCs w:val="28"/>
        </w:rPr>
        <w:t xml:space="preserve"> №127.</w:t>
      </w:r>
    </w:p>
    <w:p w:rsidR="0014767F" w:rsidRPr="0014767F" w:rsidRDefault="00AC40F8" w:rsidP="00832D37">
      <w:pPr>
        <w:spacing w:after="12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Клинический протокол МЗ РК (Казахстан)</w:t>
      </w:r>
      <w:r w:rsidRPr="007A63E6">
        <w:t xml:space="preserve"> </w:t>
      </w:r>
      <w:r w:rsidRPr="00D7792E">
        <w:rPr>
          <w:rFonts w:ascii="Times New Roman" w:hAnsi="Times New Roman" w:cs="Times New Roman"/>
          <w:sz w:val="28"/>
          <w:szCs w:val="28"/>
        </w:rPr>
        <w:t>от</w:t>
      </w:r>
      <w:r w:rsidRPr="007A63E6">
        <w:t xml:space="preserve"> </w:t>
      </w:r>
      <w:r w:rsidRPr="007A63E6">
        <w:rPr>
          <w:rFonts w:ascii="Times New Roman" w:hAnsi="Times New Roman" w:cs="Times New Roman"/>
          <w:sz w:val="28"/>
          <w:szCs w:val="28"/>
        </w:rPr>
        <w:t>«18» апреля 2019 года №62 – Синдром диабетической стопы.</w:t>
      </w:r>
    </w:p>
    <w:p w:rsidR="0014767F" w:rsidRPr="0014767F" w:rsidRDefault="0014767F" w:rsidP="00832D37">
      <w:pPr>
        <w:spacing w:after="120" w:line="240" w:lineRule="auto"/>
        <w:ind w:firstLine="709"/>
        <w:jc w:val="both"/>
        <w:rPr>
          <w:rFonts w:ascii="Times New Roman" w:hAnsi="Times New Roman" w:cs="Times New Roman"/>
          <w:sz w:val="28"/>
          <w:szCs w:val="28"/>
        </w:rPr>
      </w:pPr>
      <w:r w:rsidRPr="0014767F">
        <w:rPr>
          <w:rFonts w:ascii="Times New Roman" w:hAnsi="Times New Roman" w:cs="Times New Roman"/>
          <w:sz w:val="28"/>
          <w:szCs w:val="28"/>
        </w:rPr>
        <w:t>МС ISO 9000:2015. Системы менеджмента качества. Основные положения и словарь</w:t>
      </w:r>
      <w:r w:rsidR="00F63FA2">
        <w:rPr>
          <w:rFonts w:ascii="Times New Roman" w:hAnsi="Times New Roman" w:cs="Times New Roman"/>
          <w:sz w:val="28"/>
          <w:szCs w:val="28"/>
        </w:rPr>
        <w:t>.</w:t>
      </w:r>
    </w:p>
    <w:p w:rsidR="0014767F" w:rsidRPr="0014767F" w:rsidRDefault="0014767F" w:rsidP="00832D37">
      <w:pPr>
        <w:spacing w:after="120" w:line="240" w:lineRule="auto"/>
        <w:ind w:firstLine="709"/>
        <w:jc w:val="both"/>
        <w:rPr>
          <w:rFonts w:ascii="Times New Roman" w:hAnsi="Times New Roman" w:cs="Times New Roman"/>
          <w:sz w:val="28"/>
          <w:szCs w:val="28"/>
        </w:rPr>
      </w:pPr>
      <w:r w:rsidRPr="0014767F">
        <w:rPr>
          <w:rFonts w:ascii="Times New Roman" w:hAnsi="Times New Roman" w:cs="Times New Roman"/>
          <w:sz w:val="28"/>
          <w:szCs w:val="28"/>
        </w:rPr>
        <w:t>МС ISO 9001:2015. Системы менеджмента качества. Требования</w:t>
      </w:r>
      <w:r w:rsidR="00F63FA2">
        <w:rPr>
          <w:rFonts w:ascii="Times New Roman" w:hAnsi="Times New Roman" w:cs="Times New Roman"/>
          <w:sz w:val="28"/>
          <w:szCs w:val="28"/>
        </w:rPr>
        <w:t>.</w:t>
      </w:r>
    </w:p>
    <w:p w:rsidR="00D03F50" w:rsidRDefault="00664CB6" w:rsidP="00832D37">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МС </w:t>
      </w:r>
      <w:r w:rsidR="0014767F" w:rsidRPr="0014767F">
        <w:rPr>
          <w:rFonts w:ascii="Times New Roman" w:hAnsi="Times New Roman" w:cs="Times New Roman"/>
          <w:sz w:val="28"/>
          <w:szCs w:val="28"/>
        </w:rPr>
        <w:t>ISO 27001:2013. Системы менеджмента информационной безопасности. Требования</w:t>
      </w:r>
      <w:r w:rsidR="00D03F50">
        <w:rPr>
          <w:rFonts w:ascii="Times New Roman" w:hAnsi="Times New Roman" w:cs="Times New Roman"/>
          <w:sz w:val="28"/>
          <w:szCs w:val="28"/>
        </w:rPr>
        <w:t>.</w:t>
      </w:r>
    </w:p>
    <w:p w:rsidR="0014767F" w:rsidRPr="0014767F" w:rsidRDefault="0014767F" w:rsidP="00832D37">
      <w:pPr>
        <w:spacing w:after="120" w:line="240" w:lineRule="auto"/>
        <w:ind w:firstLine="709"/>
        <w:jc w:val="both"/>
        <w:rPr>
          <w:rFonts w:ascii="Times New Roman" w:hAnsi="Times New Roman" w:cs="Times New Roman"/>
          <w:sz w:val="28"/>
          <w:szCs w:val="28"/>
        </w:rPr>
      </w:pPr>
      <w:r w:rsidRPr="0014767F">
        <w:rPr>
          <w:rFonts w:ascii="Times New Roman" w:hAnsi="Times New Roman" w:cs="Times New Roman"/>
          <w:sz w:val="28"/>
          <w:szCs w:val="28"/>
        </w:rPr>
        <w:t xml:space="preserve"> МС ISO 26000:2012. Руководство по социальной ответственности</w:t>
      </w:r>
      <w:r w:rsidR="00F63FA2">
        <w:rPr>
          <w:rFonts w:ascii="Times New Roman" w:hAnsi="Times New Roman" w:cs="Times New Roman"/>
          <w:sz w:val="28"/>
          <w:szCs w:val="28"/>
        </w:rPr>
        <w:t>.</w:t>
      </w:r>
      <w:r w:rsidRPr="0014767F">
        <w:rPr>
          <w:rFonts w:ascii="Times New Roman" w:hAnsi="Times New Roman" w:cs="Times New Roman"/>
          <w:sz w:val="28"/>
          <w:szCs w:val="28"/>
        </w:rPr>
        <w:t xml:space="preserve"> </w:t>
      </w:r>
    </w:p>
    <w:p w:rsidR="0014767F" w:rsidRPr="0014767F" w:rsidRDefault="00664CB6" w:rsidP="00832D37">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СУ-МУ</w:t>
      </w:r>
      <w:r w:rsidR="0014767F" w:rsidRPr="0014767F">
        <w:rPr>
          <w:rFonts w:ascii="Times New Roman" w:hAnsi="Times New Roman" w:cs="Times New Roman"/>
          <w:sz w:val="28"/>
          <w:szCs w:val="28"/>
        </w:rPr>
        <w:t>А-О 1. Стандарт университета. Общие требования к содержанию, изложению и оформлению документации интегрированной системы менеджмента</w:t>
      </w:r>
      <w:r w:rsidR="00F63FA2">
        <w:rPr>
          <w:rFonts w:ascii="Times New Roman" w:hAnsi="Times New Roman" w:cs="Times New Roman"/>
          <w:sz w:val="28"/>
          <w:szCs w:val="28"/>
        </w:rPr>
        <w:t>.</w:t>
      </w:r>
      <w:r w:rsidR="0014767F" w:rsidRPr="0014767F">
        <w:rPr>
          <w:rFonts w:ascii="Times New Roman" w:hAnsi="Times New Roman" w:cs="Times New Roman"/>
          <w:sz w:val="28"/>
          <w:szCs w:val="28"/>
        </w:rPr>
        <w:t xml:space="preserve"> </w:t>
      </w:r>
    </w:p>
    <w:p w:rsidR="0014767F" w:rsidRPr="0014767F" w:rsidRDefault="00664CB6" w:rsidP="00832D37">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СУ-МУ</w:t>
      </w:r>
      <w:r w:rsidR="0014767F" w:rsidRPr="0014767F">
        <w:rPr>
          <w:rFonts w:ascii="Times New Roman" w:hAnsi="Times New Roman" w:cs="Times New Roman"/>
          <w:sz w:val="28"/>
          <w:szCs w:val="28"/>
        </w:rPr>
        <w:t>А-02. Стандарт университета. Управление документацией</w:t>
      </w:r>
      <w:r w:rsidR="00F63FA2">
        <w:rPr>
          <w:rFonts w:ascii="Times New Roman" w:hAnsi="Times New Roman" w:cs="Times New Roman"/>
          <w:sz w:val="28"/>
          <w:szCs w:val="28"/>
        </w:rPr>
        <w:t>.</w:t>
      </w:r>
    </w:p>
    <w:p w:rsidR="0014767F" w:rsidRPr="0014767F" w:rsidRDefault="00664CB6" w:rsidP="00832D37">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СУ-МУ</w:t>
      </w:r>
      <w:r w:rsidR="0014767F" w:rsidRPr="0014767F">
        <w:rPr>
          <w:rFonts w:ascii="Times New Roman" w:hAnsi="Times New Roman" w:cs="Times New Roman"/>
          <w:sz w:val="28"/>
          <w:szCs w:val="28"/>
        </w:rPr>
        <w:t>А-03. Стандарт университета. Управление записями</w:t>
      </w:r>
      <w:r w:rsidR="00F63FA2">
        <w:rPr>
          <w:rFonts w:ascii="Times New Roman" w:hAnsi="Times New Roman" w:cs="Times New Roman"/>
          <w:sz w:val="28"/>
          <w:szCs w:val="28"/>
        </w:rPr>
        <w:t>.</w:t>
      </w:r>
      <w:r w:rsidR="0014767F" w:rsidRPr="0014767F">
        <w:rPr>
          <w:rFonts w:ascii="Times New Roman" w:hAnsi="Times New Roman" w:cs="Times New Roman"/>
          <w:sz w:val="28"/>
          <w:szCs w:val="28"/>
        </w:rPr>
        <w:t xml:space="preserve"> </w:t>
      </w:r>
    </w:p>
    <w:p w:rsidR="0014767F" w:rsidRDefault="0014767F" w:rsidP="00832D37">
      <w:pPr>
        <w:spacing w:after="120" w:line="240" w:lineRule="auto"/>
        <w:ind w:firstLine="709"/>
        <w:jc w:val="both"/>
        <w:rPr>
          <w:rFonts w:ascii="Times New Roman" w:hAnsi="Times New Roman" w:cs="Times New Roman"/>
          <w:sz w:val="28"/>
          <w:szCs w:val="28"/>
        </w:rPr>
      </w:pPr>
      <w:r w:rsidRPr="0014767F">
        <w:rPr>
          <w:rFonts w:ascii="Times New Roman" w:hAnsi="Times New Roman" w:cs="Times New Roman"/>
          <w:sz w:val="28"/>
          <w:szCs w:val="28"/>
        </w:rPr>
        <w:t>СУ-МУА-04. Стандарт университета. Термины и определения.</w:t>
      </w: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Default="00832D37" w:rsidP="00832D37">
      <w:pPr>
        <w:spacing w:after="120" w:line="240" w:lineRule="auto"/>
        <w:ind w:firstLine="709"/>
        <w:jc w:val="both"/>
        <w:rPr>
          <w:rFonts w:ascii="Times New Roman" w:hAnsi="Times New Roman" w:cs="Times New Roman"/>
          <w:sz w:val="28"/>
          <w:szCs w:val="28"/>
        </w:rPr>
      </w:pPr>
    </w:p>
    <w:p w:rsidR="00832D37" w:rsidRPr="0014767F" w:rsidRDefault="00832D37" w:rsidP="00832D37">
      <w:pPr>
        <w:spacing w:after="120" w:line="240" w:lineRule="auto"/>
        <w:ind w:firstLine="709"/>
        <w:jc w:val="both"/>
        <w:rPr>
          <w:rFonts w:ascii="Times New Roman" w:hAnsi="Times New Roman" w:cs="Times New Roman"/>
          <w:sz w:val="28"/>
          <w:szCs w:val="28"/>
        </w:rPr>
      </w:pPr>
    </w:p>
    <w:p w:rsidR="00D52FEF" w:rsidRDefault="00D52FEF" w:rsidP="00AE64C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ОПРЕДЕЛЕНИЯ</w:t>
      </w:r>
    </w:p>
    <w:p w:rsidR="00D52FEF" w:rsidRDefault="00D52FEF" w:rsidP="00D112A0">
      <w:pPr>
        <w:spacing w:after="0" w:line="240" w:lineRule="auto"/>
        <w:ind w:firstLine="567"/>
        <w:jc w:val="center"/>
        <w:rPr>
          <w:rFonts w:ascii="Times New Roman" w:hAnsi="Times New Roman" w:cs="Times New Roman"/>
          <w:b/>
          <w:sz w:val="28"/>
          <w:szCs w:val="28"/>
        </w:rPr>
      </w:pPr>
    </w:p>
    <w:p w:rsidR="00D52FEF" w:rsidRDefault="00D52FEF" w:rsidP="00040C44">
      <w:pPr>
        <w:spacing w:after="0" w:line="240" w:lineRule="auto"/>
        <w:ind w:firstLine="709"/>
        <w:jc w:val="both"/>
        <w:rPr>
          <w:rFonts w:ascii="Times New Roman" w:hAnsi="Times New Roman" w:cs="Times New Roman"/>
          <w:sz w:val="28"/>
          <w:szCs w:val="28"/>
        </w:rPr>
      </w:pPr>
      <w:r w:rsidRPr="00D52FEF">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3E1A11" w:rsidRDefault="003E1A11" w:rsidP="00040C44">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b/>
          <w:sz w:val="28"/>
          <w:szCs w:val="28"/>
        </w:rPr>
        <w:t>Синдром диабетической стопы (СДС)</w:t>
      </w:r>
      <w:r w:rsidRPr="007A63E6">
        <w:rPr>
          <w:rFonts w:ascii="Times New Roman" w:hAnsi="Times New Roman" w:cs="Times New Roman"/>
          <w:sz w:val="28"/>
          <w:szCs w:val="28"/>
        </w:rPr>
        <w:t xml:space="preserve"> </w:t>
      </w:r>
      <w:r w:rsidR="00D03F50">
        <w:rPr>
          <w:rFonts w:ascii="Times New Roman" w:hAnsi="Times New Roman" w:cs="Times New Roman"/>
          <w:sz w:val="28"/>
          <w:szCs w:val="28"/>
        </w:rPr>
        <w:t>–</w:t>
      </w:r>
      <w:r w:rsidRPr="007A63E6">
        <w:rPr>
          <w:rFonts w:ascii="Times New Roman" w:hAnsi="Times New Roman" w:cs="Times New Roman"/>
          <w:sz w:val="28"/>
          <w:szCs w:val="28"/>
        </w:rPr>
        <w:t xml:space="preserve"> патология с выраженными поражениями мягких и костных тканей вследствие сахарного диабета. В результате поражения периферических нервов и сосудов проявляется диабетическими язвами на поверхности кожи стопы.</w:t>
      </w:r>
    </w:p>
    <w:p w:rsidR="00D52FEF" w:rsidRDefault="00D52FEF" w:rsidP="00040C44">
      <w:pPr>
        <w:spacing w:after="0" w:line="240" w:lineRule="auto"/>
        <w:ind w:firstLine="709"/>
        <w:jc w:val="both"/>
        <w:rPr>
          <w:rFonts w:ascii="Times New Roman" w:hAnsi="Times New Roman" w:cs="Times New Roman"/>
          <w:sz w:val="28"/>
          <w:szCs w:val="28"/>
        </w:rPr>
      </w:pPr>
      <w:r w:rsidRPr="00040C44">
        <w:rPr>
          <w:rFonts w:ascii="Times New Roman" w:hAnsi="Times New Roman" w:cs="Times New Roman"/>
          <w:b/>
          <w:sz w:val="28"/>
          <w:szCs w:val="28"/>
        </w:rPr>
        <w:t>Инфекция</w:t>
      </w:r>
      <w:r>
        <w:rPr>
          <w:rFonts w:ascii="Times New Roman" w:hAnsi="Times New Roman" w:cs="Times New Roman"/>
          <w:sz w:val="28"/>
          <w:szCs w:val="28"/>
        </w:rPr>
        <w:t xml:space="preserve"> (о</w:t>
      </w:r>
      <w:r w:rsidRPr="00D52FEF">
        <w:rPr>
          <w:rFonts w:ascii="Times New Roman" w:hAnsi="Times New Roman" w:cs="Times New Roman"/>
          <w:sz w:val="28"/>
          <w:szCs w:val="28"/>
        </w:rPr>
        <w:t>т лат. infectio (infectiōnis) «окрашивание; растление»</w:t>
      </w:r>
      <w:r>
        <w:rPr>
          <w:rFonts w:ascii="Times New Roman" w:hAnsi="Times New Roman" w:cs="Times New Roman"/>
          <w:sz w:val="28"/>
          <w:szCs w:val="28"/>
        </w:rPr>
        <w:t xml:space="preserve">) </w:t>
      </w:r>
      <w:r w:rsidR="00AE64C0">
        <w:rPr>
          <w:rFonts w:ascii="Times New Roman" w:hAnsi="Times New Roman" w:cs="Times New Roman"/>
          <w:sz w:val="28"/>
          <w:szCs w:val="28"/>
        </w:rPr>
        <w:t xml:space="preserve">– </w:t>
      </w:r>
      <w:r>
        <w:rPr>
          <w:rFonts w:ascii="Times New Roman" w:hAnsi="Times New Roman" w:cs="Times New Roman"/>
          <w:sz w:val="28"/>
          <w:szCs w:val="28"/>
        </w:rPr>
        <w:t>и</w:t>
      </w:r>
      <w:r w:rsidRPr="00D52FEF">
        <w:rPr>
          <w:rFonts w:ascii="Times New Roman" w:hAnsi="Times New Roman" w:cs="Times New Roman"/>
          <w:sz w:val="28"/>
          <w:szCs w:val="28"/>
        </w:rPr>
        <w:t>нвазия пролиферирующих микроорганизмов в жизнеспособные ткани, окружающие рану, повреждающая ткани организма и вызывающая защитную воспалительную реакцию хозяина</w:t>
      </w:r>
      <w:r>
        <w:rPr>
          <w:rFonts w:ascii="Times New Roman" w:hAnsi="Times New Roman" w:cs="Times New Roman"/>
          <w:sz w:val="28"/>
          <w:szCs w:val="28"/>
        </w:rPr>
        <w:t xml:space="preserve"> (</w:t>
      </w:r>
      <w:r w:rsidRPr="00D52FEF">
        <w:rPr>
          <w:rFonts w:ascii="Times New Roman" w:hAnsi="Times New Roman" w:cs="Times New Roman"/>
          <w:sz w:val="28"/>
          <w:szCs w:val="28"/>
        </w:rPr>
        <w:t>а основе рекомендаций Международного института раневой инфекции 2016 г.</w:t>
      </w:r>
      <w:r>
        <w:rPr>
          <w:rFonts w:ascii="Times New Roman" w:hAnsi="Times New Roman" w:cs="Times New Roman"/>
          <w:sz w:val="28"/>
          <w:szCs w:val="28"/>
        </w:rPr>
        <w:t>)</w:t>
      </w:r>
      <w:r w:rsidRPr="00D52FEF">
        <w:rPr>
          <w:rFonts w:ascii="Times New Roman" w:hAnsi="Times New Roman" w:cs="Times New Roman"/>
          <w:sz w:val="28"/>
          <w:szCs w:val="28"/>
        </w:rPr>
        <w:t>.</w:t>
      </w:r>
    </w:p>
    <w:p w:rsidR="00367144" w:rsidRDefault="00367144" w:rsidP="00040C44">
      <w:pPr>
        <w:spacing w:after="0" w:line="240" w:lineRule="auto"/>
        <w:ind w:firstLine="709"/>
        <w:jc w:val="both"/>
        <w:rPr>
          <w:rFonts w:ascii="Times New Roman" w:hAnsi="Times New Roman" w:cs="Times New Roman"/>
          <w:sz w:val="28"/>
          <w:szCs w:val="28"/>
        </w:rPr>
      </w:pPr>
      <w:r w:rsidRPr="00040C44">
        <w:rPr>
          <w:rFonts w:ascii="Times New Roman" w:hAnsi="Times New Roman" w:cs="Times New Roman"/>
          <w:b/>
          <w:sz w:val="28"/>
          <w:szCs w:val="28"/>
        </w:rPr>
        <w:t>Воспаление</w:t>
      </w:r>
      <w:r w:rsidRPr="00367144">
        <w:rPr>
          <w:rFonts w:ascii="Times New Roman" w:hAnsi="Times New Roman" w:cs="Times New Roman"/>
          <w:sz w:val="28"/>
          <w:szCs w:val="28"/>
        </w:rPr>
        <w:t xml:space="preserve"> (</w:t>
      </w:r>
      <w:r>
        <w:rPr>
          <w:rFonts w:ascii="Times New Roman" w:hAnsi="Times New Roman" w:cs="Times New Roman"/>
          <w:sz w:val="28"/>
          <w:szCs w:val="28"/>
        </w:rPr>
        <w:t xml:space="preserve">от </w:t>
      </w:r>
      <w:r w:rsidRPr="00367144">
        <w:rPr>
          <w:rFonts w:ascii="Times New Roman" w:hAnsi="Times New Roman" w:cs="Times New Roman"/>
          <w:sz w:val="28"/>
          <w:szCs w:val="28"/>
        </w:rPr>
        <w:t>лат. inflammatio)</w:t>
      </w:r>
      <w:r>
        <w:rPr>
          <w:rFonts w:ascii="Times New Roman" w:hAnsi="Times New Roman" w:cs="Times New Roman"/>
          <w:sz w:val="28"/>
          <w:szCs w:val="28"/>
        </w:rPr>
        <w:t xml:space="preserve"> </w:t>
      </w:r>
      <w:r w:rsidR="00040C44">
        <w:rPr>
          <w:rFonts w:ascii="Times New Roman" w:hAnsi="Times New Roman" w:cs="Times New Roman"/>
          <w:sz w:val="28"/>
          <w:szCs w:val="28"/>
        </w:rPr>
        <w:t xml:space="preserve">– </w:t>
      </w:r>
      <w:r>
        <w:rPr>
          <w:rFonts w:ascii="Times New Roman" w:hAnsi="Times New Roman" w:cs="Times New Roman"/>
          <w:sz w:val="28"/>
          <w:szCs w:val="28"/>
        </w:rPr>
        <w:t>н</w:t>
      </w:r>
      <w:r w:rsidRPr="00367144">
        <w:rPr>
          <w:rFonts w:ascii="Times New Roman" w:hAnsi="Times New Roman" w:cs="Times New Roman"/>
          <w:sz w:val="28"/>
          <w:szCs w:val="28"/>
        </w:rPr>
        <w:t>абор сложных и динамичных реакций хозяина на повреждение ткани, вызванное, главным образом, токсинами, некоторыми агентами окружающей среды, травмой, чрезмерным использованием или инфекцией.</w:t>
      </w:r>
    </w:p>
    <w:p w:rsidR="00367144" w:rsidRDefault="00367144" w:rsidP="00040C44">
      <w:pPr>
        <w:spacing w:after="0" w:line="240" w:lineRule="auto"/>
        <w:ind w:firstLine="709"/>
        <w:jc w:val="both"/>
        <w:rPr>
          <w:rFonts w:ascii="Times New Roman" w:hAnsi="Times New Roman" w:cs="Times New Roman"/>
          <w:sz w:val="28"/>
          <w:szCs w:val="28"/>
        </w:rPr>
      </w:pPr>
      <w:r w:rsidRPr="00040C44">
        <w:rPr>
          <w:rFonts w:ascii="Times New Roman" w:hAnsi="Times New Roman" w:cs="Times New Roman"/>
          <w:b/>
          <w:sz w:val="28"/>
          <w:szCs w:val="28"/>
        </w:rPr>
        <w:t>Высокая бактериальная нагрузка</w:t>
      </w:r>
      <w:r>
        <w:rPr>
          <w:rFonts w:ascii="Times New Roman" w:hAnsi="Times New Roman" w:cs="Times New Roman"/>
          <w:sz w:val="28"/>
          <w:szCs w:val="28"/>
        </w:rPr>
        <w:t xml:space="preserve"> </w:t>
      </w:r>
      <w:r w:rsidR="00040C44">
        <w:rPr>
          <w:rFonts w:ascii="Times New Roman" w:hAnsi="Times New Roman" w:cs="Times New Roman"/>
          <w:sz w:val="28"/>
          <w:szCs w:val="28"/>
        </w:rPr>
        <w:t>–</w:t>
      </w:r>
      <w:r>
        <w:rPr>
          <w:rFonts w:ascii="Times New Roman" w:hAnsi="Times New Roman" w:cs="Times New Roman"/>
          <w:sz w:val="28"/>
          <w:szCs w:val="28"/>
        </w:rPr>
        <w:t xml:space="preserve"> о</w:t>
      </w:r>
      <w:r w:rsidRPr="00367144">
        <w:rPr>
          <w:rFonts w:ascii="Times New Roman" w:hAnsi="Times New Roman" w:cs="Times New Roman"/>
          <w:sz w:val="28"/>
          <w:szCs w:val="28"/>
        </w:rPr>
        <w:t>пределена в этом исследовании как более 10</w:t>
      </w:r>
      <w:r w:rsidRPr="00367144">
        <w:rPr>
          <w:rFonts w:ascii="Times New Roman" w:hAnsi="Times New Roman" w:cs="Times New Roman"/>
          <w:sz w:val="28"/>
          <w:szCs w:val="28"/>
          <w:vertAlign w:val="superscript"/>
        </w:rPr>
        <w:t xml:space="preserve">5 </w:t>
      </w:r>
      <w:r w:rsidRPr="00367144">
        <w:rPr>
          <w:rFonts w:ascii="Times New Roman" w:hAnsi="Times New Roman" w:cs="Times New Roman"/>
          <w:sz w:val="28"/>
          <w:szCs w:val="28"/>
        </w:rPr>
        <w:t>колониеобразующих единиц (КОЕ) на грамм ткани.</w:t>
      </w:r>
    </w:p>
    <w:p w:rsidR="00367144" w:rsidRDefault="00367144" w:rsidP="00040C44">
      <w:pPr>
        <w:spacing w:after="0" w:line="240" w:lineRule="auto"/>
        <w:ind w:firstLine="709"/>
        <w:jc w:val="both"/>
        <w:rPr>
          <w:rFonts w:ascii="Times New Roman" w:hAnsi="Times New Roman" w:cs="Times New Roman"/>
          <w:sz w:val="28"/>
          <w:szCs w:val="28"/>
        </w:rPr>
      </w:pPr>
      <w:r w:rsidRPr="00040C44">
        <w:rPr>
          <w:rFonts w:ascii="Times New Roman" w:hAnsi="Times New Roman" w:cs="Times New Roman"/>
          <w:b/>
          <w:sz w:val="28"/>
          <w:szCs w:val="28"/>
        </w:rPr>
        <w:t>Бактериальный баланс раны</w:t>
      </w:r>
      <w:r>
        <w:rPr>
          <w:rFonts w:ascii="Times New Roman" w:hAnsi="Times New Roman" w:cs="Times New Roman"/>
          <w:b/>
          <w:sz w:val="28"/>
          <w:szCs w:val="28"/>
        </w:rPr>
        <w:t xml:space="preserve"> </w:t>
      </w:r>
      <w:r w:rsidR="00040C44">
        <w:rPr>
          <w:rFonts w:ascii="Times New Roman" w:hAnsi="Times New Roman" w:cs="Times New Roman"/>
          <w:sz w:val="28"/>
          <w:szCs w:val="28"/>
        </w:rPr>
        <w:t>–</w:t>
      </w:r>
      <w:r w:rsidR="00950F86">
        <w:rPr>
          <w:rFonts w:ascii="Times New Roman" w:hAnsi="Times New Roman" w:cs="Times New Roman"/>
          <w:b/>
          <w:sz w:val="28"/>
          <w:szCs w:val="28"/>
        </w:rPr>
        <w:t xml:space="preserve"> </w:t>
      </w:r>
      <w:r w:rsidRPr="00367144">
        <w:rPr>
          <w:rFonts w:ascii="Times New Roman" w:hAnsi="Times New Roman" w:cs="Times New Roman"/>
          <w:sz w:val="28"/>
          <w:szCs w:val="28"/>
        </w:rPr>
        <w:t>критическое количество бактерий, при превышении которого ткань</w:t>
      </w:r>
      <w:r>
        <w:rPr>
          <w:rFonts w:ascii="Times New Roman" w:hAnsi="Times New Roman" w:cs="Times New Roman"/>
          <w:sz w:val="28"/>
          <w:szCs w:val="28"/>
        </w:rPr>
        <w:t xml:space="preserve"> раны</w:t>
      </w:r>
      <w:r w:rsidRPr="00367144">
        <w:rPr>
          <w:rFonts w:ascii="Times New Roman" w:hAnsi="Times New Roman" w:cs="Times New Roman"/>
          <w:sz w:val="28"/>
          <w:szCs w:val="28"/>
        </w:rPr>
        <w:t xml:space="preserve"> реаг</w:t>
      </w:r>
      <w:r>
        <w:rPr>
          <w:rFonts w:ascii="Times New Roman" w:hAnsi="Times New Roman" w:cs="Times New Roman"/>
          <w:sz w:val="28"/>
          <w:szCs w:val="28"/>
        </w:rPr>
        <w:t>ирует инфекцией. Этот баланс 10</w:t>
      </w:r>
      <w:r w:rsidRPr="00367144">
        <w:rPr>
          <w:rFonts w:ascii="Times New Roman" w:hAnsi="Times New Roman" w:cs="Times New Roman"/>
          <w:sz w:val="28"/>
          <w:szCs w:val="28"/>
          <w:vertAlign w:val="superscript"/>
        </w:rPr>
        <w:t>5</w:t>
      </w:r>
      <w:r>
        <w:rPr>
          <w:rFonts w:ascii="Times New Roman" w:hAnsi="Times New Roman" w:cs="Times New Roman"/>
          <w:sz w:val="28"/>
          <w:szCs w:val="28"/>
        </w:rPr>
        <w:t xml:space="preserve"> или меньше бактерий на грамм</w:t>
      </w:r>
      <w:r w:rsidRPr="00367144">
        <w:rPr>
          <w:rFonts w:ascii="Times New Roman" w:hAnsi="Times New Roman" w:cs="Times New Roman"/>
          <w:sz w:val="28"/>
          <w:szCs w:val="28"/>
        </w:rPr>
        <w:t xml:space="preserve"> ткани также необходим для нормального заживления ран.</w:t>
      </w:r>
    </w:p>
    <w:p w:rsidR="0064703E" w:rsidRDefault="0064703E" w:rsidP="00040C44">
      <w:pPr>
        <w:spacing w:after="0" w:line="240" w:lineRule="auto"/>
        <w:ind w:firstLine="709"/>
        <w:jc w:val="both"/>
        <w:rPr>
          <w:rFonts w:ascii="Times New Roman" w:hAnsi="Times New Roman" w:cs="Times New Roman"/>
          <w:sz w:val="28"/>
          <w:szCs w:val="28"/>
        </w:rPr>
      </w:pPr>
      <w:r w:rsidRPr="00040C44">
        <w:rPr>
          <w:rFonts w:ascii="Times New Roman" w:hAnsi="Times New Roman" w:cs="Times New Roman"/>
          <w:b/>
          <w:sz w:val="28"/>
          <w:szCs w:val="28"/>
        </w:rPr>
        <w:t>Воспалительные биомаркеры</w:t>
      </w:r>
      <w:r w:rsidRPr="0064703E">
        <w:rPr>
          <w:rFonts w:ascii="Times New Roman" w:hAnsi="Times New Roman" w:cs="Times New Roman"/>
          <w:sz w:val="28"/>
          <w:szCs w:val="28"/>
        </w:rPr>
        <w:t xml:space="preserve"> </w:t>
      </w:r>
      <w:r w:rsidR="00040C44">
        <w:rPr>
          <w:rFonts w:ascii="Times New Roman" w:hAnsi="Times New Roman" w:cs="Times New Roman"/>
          <w:sz w:val="28"/>
          <w:szCs w:val="28"/>
        </w:rPr>
        <w:t>–</w:t>
      </w:r>
      <w:r w:rsidRPr="0064703E">
        <w:rPr>
          <w:rFonts w:ascii="Times New Roman" w:hAnsi="Times New Roman" w:cs="Times New Roman"/>
          <w:sz w:val="28"/>
          <w:szCs w:val="28"/>
        </w:rPr>
        <w:t xml:space="preserve"> это анализы крови, используемые </w:t>
      </w:r>
      <w:r>
        <w:rPr>
          <w:rFonts w:ascii="Times New Roman" w:hAnsi="Times New Roman" w:cs="Times New Roman"/>
          <w:sz w:val="28"/>
          <w:szCs w:val="28"/>
        </w:rPr>
        <w:t>врачами для выявления воспаления</w:t>
      </w:r>
      <w:r w:rsidRPr="0064703E">
        <w:rPr>
          <w:rFonts w:ascii="Times New Roman" w:hAnsi="Times New Roman" w:cs="Times New Roman"/>
          <w:sz w:val="28"/>
          <w:szCs w:val="28"/>
        </w:rPr>
        <w:t xml:space="preserve"> в организме, вызванных многими заболеваниями. </w:t>
      </w:r>
      <w:r>
        <w:rPr>
          <w:rFonts w:ascii="Times New Roman" w:hAnsi="Times New Roman" w:cs="Times New Roman"/>
          <w:sz w:val="28"/>
          <w:szCs w:val="28"/>
        </w:rPr>
        <w:t>В данном исследовании речь идет о выявлении инфекции в диабетических язвах стопы.</w:t>
      </w:r>
    </w:p>
    <w:p w:rsidR="0064703E" w:rsidRDefault="0064703E" w:rsidP="00040C44">
      <w:pPr>
        <w:spacing w:after="0" w:line="240" w:lineRule="auto"/>
        <w:ind w:firstLine="709"/>
        <w:jc w:val="both"/>
        <w:rPr>
          <w:rFonts w:ascii="Times New Roman" w:hAnsi="Times New Roman" w:cs="Times New Roman"/>
          <w:sz w:val="28"/>
          <w:szCs w:val="28"/>
        </w:rPr>
      </w:pPr>
      <w:r w:rsidRPr="00040C44">
        <w:rPr>
          <w:rFonts w:ascii="Times New Roman" w:hAnsi="Times New Roman" w:cs="Times New Roman"/>
          <w:b/>
          <w:sz w:val="28"/>
          <w:szCs w:val="28"/>
        </w:rPr>
        <w:t>Предикторы</w:t>
      </w:r>
      <w:r w:rsidRPr="0064703E">
        <w:rPr>
          <w:rFonts w:ascii="Times New Roman" w:hAnsi="Times New Roman" w:cs="Times New Roman"/>
          <w:sz w:val="28"/>
          <w:szCs w:val="28"/>
        </w:rPr>
        <w:t xml:space="preserve"> (от а</w:t>
      </w:r>
      <w:r w:rsidR="00040C44">
        <w:rPr>
          <w:rFonts w:ascii="Times New Roman" w:hAnsi="Times New Roman" w:cs="Times New Roman"/>
          <w:sz w:val="28"/>
          <w:szCs w:val="28"/>
        </w:rPr>
        <w:t xml:space="preserve">нгл. predictor «предсказатель») – </w:t>
      </w:r>
      <w:r w:rsidRPr="0064703E">
        <w:rPr>
          <w:rFonts w:ascii="Times New Roman" w:hAnsi="Times New Roman" w:cs="Times New Roman"/>
          <w:sz w:val="28"/>
          <w:szCs w:val="28"/>
        </w:rPr>
        <w:t>предмет, который предсказывает, что что-то произойдет в будущем или будет следствием чего-то</w:t>
      </w:r>
      <w:r>
        <w:rPr>
          <w:rFonts w:ascii="Times New Roman" w:hAnsi="Times New Roman" w:cs="Times New Roman"/>
          <w:sz w:val="28"/>
          <w:szCs w:val="28"/>
        </w:rPr>
        <w:t>, в данном исследовании это факторы, которые могут способствовать развитию инфекции в диабетической язве</w:t>
      </w:r>
      <w:r w:rsidRPr="0064703E">
        <w:rPr>
          <w:rFonts w:ascii="Times New Roman" w:hAnsi="Times New Roman" w:cs="Times New Roman"/>
          <w:sz w:val="28"/>
          <w:szCs w:val="28"/>
        </w:rPr>
        <w:t>.</w:t>
      </w:r>
    </w:p>
    <w:p w:rsidR="00FE3F2F" w:rsidRDefault="001025AA" w:rsidP="00040C44">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Стратегия</w:t>
      </w:r>
      <w:r w:rsidR="00FE3F2F">
        <w:rPr>
          <w:rFonts w:ascii="Times New Roman" w:hAnsi="Times New Roman" w:cs="Times New Roman"/>
          <w:sz w:val="28"/>
          <w:szCs w:val="28"/>
        </w:rPr>
        <w:t xml:space="preserve"> – (</w:t>
      </w:r>
      <w:r w:rsidR="00FE3F2F" w:rsidRPr="00FE3F2F">
        <w:rPr>
          <w:rFonts w:ascii="Times New Roman" w:hAnsi="Times New Roman" w:cs="Times New Roman"/>
          <w:sz w:val="28"/>
          <w:szCs w:val="28"/>
        </w:rPr>
        <w:t>от лат. stratum «настил» и лат. facere «делать»</w:t>
      </w:r>
      <w:r w:rsidR="00F30C3A">
        <w:rPr>
          <w:rFonts w:ascii="Times New Roman" w:hAnsi="Times New Roman" w:cs="Times New Roman"/>
          <w:sz w:val="28"/>
          <w:szCs w:val="28"/>
        </w:rPr>
        <w:t>), расположение</w:t>
      </w:r>
      <w:r w:rsidR="00FE3F2F" w:rsidRPr="00FE3F2F">
        <w:rPr>
          <w:rFonts w:ascii="Times New Roman" w:hAnsi="Times New Roman" w:cs="Times New Roman"/>
          <w:sz w:val="28"/>
          <w:szCs w:val="28"/>
        </w:rPr>
        <w:t xml:space="preserve"> или классификация чего-либо по разным группам</w:t>
      </w:r>
      <w:r w:rsidR="00FE3F2F">
        <w:rPr>
          <w:rFonts w:ascii="Times New Roman" w:hAnsi="Times New Roman" w:cs="Times New Roman"/>
          <w:sz w:val="28"/>
          <w:szCs w:val="28"/>
        </w:rPr>
        <w:t>, в данном исследовании – классификация риска развития инфекции в диабетической язве по степеням</w:t>
      </w:r>
      <w:r w:rsidR="00FE3F2F" w:rsidRPr="00FE3F2F">
        <w:rPr>
          <w:rFonts w:ascii="Times New Roman" w:hAnsi="Times New Roman" w:cs="Times New Roman"/>
          <w:sz w:val="28"/>
          <w:szCs w:val="28"/>
        </w:rPr>
        <w:t>.</w:t>
      </w:r>
    </w:p>
    <w:p w:rsidR="003E1A11" w:rsidRPr="007A63E6" w:rsidRDefault="003E1A11" w:rsidP="00040C44">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b/>
          <w:sz w:val="28"/>
          <w:szCs w:val="28"/>
        </w:rPr>
        <w:t>Полидезоксирибонуклеотид (ПДРН)</w:t>
      </w:r>
      <w:r w:rsidRPr="00D03F50">
        <w:rPr>
          <w:rFonts w:ascii="Times New Roman" w:hAnsi="Times New Roman" w:cs="Times New Roman"/>
          <w:sz w:val="28"/>
          <w:szCs w:val="28"/>
        </w:rPr>
        <w:t xml:space="preserve"> </w:t>
      </w:r>
      <w:r w:rsidR="00D03F50" w:rsidRPr="00D03F50">
        <w:rPr>
          <w:rFonts w:ascii="Times New Roman" w:hAnsi="Times New Roman" w:cs="Times New Roman"/>
          <w:sz w:val="28"/>
          <w:szCs w:val="28"/>
        </w:rPr>
        <w:t>–</w:t>
      </w:r>
      <w:r w:rsidRPr="00D03F50">
        <w:rPr>
          <w:rFonts w:ascii="Times New Roman" w:hAnsi="Times New Roman" w:cs="Times New Roman"/>
          <w:sz w:val="28"/>
          <w:szCs w:val="28"/>
        </w:rPr>
        <w:t xml:space="preserve"> </w:t>
      </w:r>
      <w:r w:rsidRPr="007A63E6">
        <w:rPr>
          <w:rFonts w:ascii="Times New Roman" w:hAnsi="Times New Roman" w:cs="Times New Roman"/>
          <w:sz w:val="28"/>
          <w:szCs w:val="28"/>
        </w:rPr>
        <w:t>линейный полимер дезоксирибонуклеотида, объединенного фосфодиэстеразой, низкой молекулярной массы, снабжающей клетки необходимым количеством митогенных дезоксирибонуклеоитидов, дезоксирибонуклеозидов, а также азотистых оснований.</w:t>
      </w:r>
    </w:p>
    <w:p w:rsidR="003E1A11" w:rsidRDefault="003E1A11" w:rsidP="00E21E0B">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b/>
          <w:sz w:val="28"/>
          <w:szCs w:val="28"/>
        </w:rPr>
        <w:t>Гидрогель</w:t>
      </w:r>
      <w:r w:rsidRPr="007A63E6">
        <w:rPr>
          <w:rFonts w:ascii="Times New Roman" w:hAnsi="Times New Roman" w:cs="Times New Roman"/>
          <w:sz w:val="28"/>
          <w:szCs w:val="28"/>
        </w:rPr>
        <w:t xml:space="preserve"> </w:t>
      </w:r>
      <w:r w:rsidR="00D03F50">
        <w:rPr>
          <w:rFonts w:ascii="Times New Roman" w:hAnsi="Times New Roman" w:cs="Times New Roman"/>
          <w:sz w:val="28"/>
          <w:szCs w:val="28"/>
        </w:rPr>
        <w:t>–</w:t>
      </w:r>
      <w:r w:rsidRPr="007A63E6">
        <w:rPr>
          <w:rFonts w:ascii="Times New Roman" w:hAnsi="Times New Roman" w:cs="Times New Roman"/>
          <w:sz w:val="28"/>
          <w:szCs w:val="28"/>
        </w:rPr>
        <w:t xml:space="preserve"> </w:t>
      </w:r>
      <w:r w:rsidR="00E21E0B" w:rsidRPr="007A63E6">
        <w:rPr>
          <w:rFonts w:ascii="Times New Roman" w:hAnsi="Times New Roman" w:cs="Times New Roman"/>
          <w:sz w:val="28"/>
          <w:szCs w:val="28"/>
        </w:rPr>
        <w:t>представляет собой сеть сшитых гидрофильных полимерных цепей, чаще в виде коллоидного геля, в котором вода является дисперсионной средой имеет способность стабилизировать в себе лекарственные вещества для более пролонгированного и эффективного их действия.</w:t>
      </w:r>
    </w:p>
    <w:p w:rsidR="001025AA" w:rsidRPr="00E21E0B" w:rsidRDefault="001025AA" w:rsidP="00E21E0B">
      <w:pPr>
        <w:spacing w:after="0" w:line="240" w:lineRule="auto"/>
        <w:ind w:firstLine="709"/>
        <w:jc w:val="both"/>
        <w:rPr>
          <w:rFonts w:ascii="Times New Roman" w:hAnsi="Times New Roman" w:cs="Times New Roman"/>
          <w:sz w:val="28"/>
          <w:szCs w:val="28"/>
        </w:rPr>
      </w:pPr>
      <w:r w:rsidRPr="001025AA">
        <w:rPr>
          <w:rFonts w:ascii="Times New Roman" w:hAnsi="Times New Roman" w:cs="Times New Roman"/>
          <w:b/>
          <w:sz w:val="28"/>
          <w:szCs w:val="28"/>
        </w:rPr>
        <w:t>Вещество-носитель</w:t>
      </w:r>
      <w:r w:rsidRPr="001025AA">
        <w:rPr>
          <w:rFonts w:ascii="Times New Roman" w:hAnsi="Times New Roman" w:cs="Times New Roman"/>
          <w:sz w:val="28"/>
          <w:szCs w:val="28"/>
        </w:rPr>
        <w:t xml:space="preserve"> – вещество, используемое для транспортировки пробного вещества к индикаторному средству.</w:t>
      </w:r>
    </w:p>
    <w:p w:rsidR="00D52FEF" w:rsidRPr="003E1A11" w:rsidRDefault="001025AA" w:rsidP="00D03F50">
      <w:pPr>
        <w:spacing w:after="0" w:line="240" w:lineRule="auto"/>
        <w:ind w:firstLine="709"/>
        <w:jc w:val="both"/>
        <w:rPr>
          <w:rFonts w:ascii="Times New Roman" w:hAnsi="Times New Roman" w:cs="Times New Roman"/>
          <w:sz w:val="28"/>
          <w:szCs w:val="28"/>
        </w:rPr>
      </w:pPr>
      <w:r w:rsidRPr="001025AA">
        <w:rPr>
          <w:rFonts w:ascii="Times New Roman" w:hAnsi="Times New Roman" w:cs="Times New Roman"/>
          <w:b/>
          <w:sz w:val="28"/>
          <w:szCs w:val="28"/>
        </w:rPr>
        <w:t xml:space="preserve">Стабилизация </w:t>
      </w:r>
      <w:r w:rsidR="00D03F50">
        <w:rPr>
          <w:rFonts w:ascii="Times New Roman" w:hAnsi="Times New Roman" w:cs="Times New Roman"/>
          <w:sz w:val="28"/>
          <w:szCs w:val="28"/>
        </w:rPr>
        <w:t>–</w:t>
      </w:r>
      <w:r>
        <w:rPr>
          <w:rFonts w:ascii="Times New Roman" w:hAnsi="Times New Roman" w:cs="Times New Roman"/>
          <w:sz w:val="28"/>
          <w:szCs w:val="28"/>
        </w:rPr>
        <w:t xml:space="preserve"> </w:t>
      </w:r>
      <w:r w:rsidRPr="001025AA">
        <w:rPr>
          <w:rFonts w:ascii="Times New Roman" w:hAnsi="Times New Roman" w:cs="Times New Roman"/>
          <w:sz w:val="28"/>
          <w:szCs w:val="28"/>
        </w:rPr>
        <w:t>приведение чего-либо в устойчивое состояние; состояние устойчивости, постоянства</w:t>
      </w:r>
      <w:r>
        <w:rPr>
          <w:rFonts w:ascii="Times New Roman" w:hAnsi="Times New Roman" w:cs="Times New Roman"/>
          <w:sz w:val="28"/>
          <w:szCs w:val="28"/>
        </w:rPr>
        <w:t>.</w:t>
      </w: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Pr="0064703E" w:rsidRDefault="00D52FEF" w:rsidP="00D112A0">
      <w:pPr>
        <w:spacing w:after="0" w:line="240" w:lineRule="auto"/>
        <w:ind w:firstLine="567"/>
        <w:jc w:val="center"/>
        <w:rPr>
          <w:rFonts w:ascii="Times New Roman" w:hAnsi="Times New Roman" w:cs="Times New Roman"/>
          <w:b/>
          <w:sz w:val="28"/>
          <w:szCs w:val="28"/>
        </w:rPr>
      </w:pPr>
    </w:p>
    <w:p w:rsidR="00D52FEF" w:rsidRDefault="00D52FEF"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B03936" w:rsidRDefault="00B03936" w:rsidP="001D02CC">
      <w:pPr>
        <w:spacing w:after="0" w:line="240" w:lineRule="auto"/>
        <w:rPr>
          <w:rFonts w:ascii="Times New Roman" w:hAnsi="Times New Roman" w:cs="Times New Roman"/>
          <w:b/>
          <w:sz w:val="28"/>
          <w:szCs w:val="28"/>
        </w:rPr>
      </w:pPr>
    </w:p>
    <w:p w:rsidR="00B03936" w:rsidRDefault="00B03936" w:rsidP="001D02CC">
      <w:pPr>
        <w:spacing w:after="0" w:line="240" w:lineRule="auto"/>
        <w:rPr>
          <w:rFonts w:ascii="Times New Roman" w:hAnsi="Times New Roman" w:cs="Times New Roman"/>
          <w:b/>
          <w:sz w:val="28"/>
          <w:szCs w:val="28"/>
        </w:rPr>
      </w:pPr>
    </w:p>
    <w:p w:rsidR="00F53538" w:rsidRDefault="00F53538" w:rsidP="001D02CC">
      <w:pPr>
        <w:spacing w:after="0" w:line="240" w:lineRule="auto"/>
        <w:rPr>
          <w:rFonts w:ascii="Times New Roman" w:hAnsi="Times New Roman" w:cs="Times New Roman"/>
          <w:b/>
          <w:sz w:val="28"/>
          <w:szCs w:val="28"/>
        </w:rPr>
      </w:pPr>
    </w:p>
    <w:p w:rsidR="00D00C11" w:rsidRDefault="00D00C11" w:rsidP="00AE64C0">
      <w:pPr>
        <w:spacing w:after="0" w:line="240" w:lineRule="auto"/>
        <w:jc w:val="center"/>
        <w:rPr>
          <w:rFonts w:ascii="Times New Roman" w:hAnsi="Times New Roman" w:cs="Times New Roman"/>
          <w:b/>
          <w:sz w:val="28"/>
          <w:szCs w:val="28"/>
        </w:rPr>
      </w:pPr>
      <w:r w:rsidRPr="00C0713F">
        <w:rPr>
          <w:rFonts w:ascii="Times New Roman" w:hAnsi="Times New Roman" w:cs="Times New Roman"/>
          <w:b/>
          <w:sz w:val="28"/>
          <w:szCs w:val="28"/>
        </w:rPr>
        <w:t>ОБОЗНАЧЕНИЯ И СОКРАЩЕНИЯ</w:t>
      </w:r>
    </w:p>
    <w:p w:rsidR="00D112A0" w:rsidRDefault="00D112A0" w:rsidP="00D112A0">
      <w:pPr>
        <w:spacing w:after="0" w:line="240" w:lineRule="auto"/>
        <w:ind w:firstLine="567"/>
        <w:jc w:val="center"/>
        <w:rPr>
          <w:rFonts w:ascii="Times New Roman" w:hAnsi="Times New Roman" w:cs="Times New Roman"/>
          <w:b/>
          <w:sz w:val="28"/>
          <w:szCs w:val="28"/>
        </w:rPr>
      </w:pPr>
    </w:p>
    <w:tbl>
      <w:tblPr>
        <w:tblStyle w:val="a7"/>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8443"/>
      </w:tblGrid>
      <w:tr w:rsidR="00AE64C0" w:rsidTr="00D03F50">
        <w:tc>
          <w:tcPr>
            <w:tcW w:w="1526" w:type="dxa"/>
          </w:tcPr>
          <w:p w:rsidR="00AE64C0" w:rsidRPr="001071B5" w:rsidRDefault="00AE64C0" w:rsidP="00AE64C0">
            <w:pPr>
              <w:rPr>
                <w:rFonts w:ascii="Times New Roman" w:hAnsi="Times New Roman" w:cs="Times New Roman"/>
                <w:sz w:val="28"/>
                <w:szCs w:val="28"/>
              </w:rPr>
            </w:pPr>
            <w:r w:rsidRPr="001071B5">
              <w:rPr>
                <w:rFonts w:ascii="Times New Roman" w:hAnsi="Times New Roman" w:cs="Times New Roman"/>
                <w:sz w:val="28"/>
                <w:szCs w:val="28"/>
              </w:rPr>
              <w:t>СД</w:t>
            </w:r>
          </w:p>
        </w:tc>
        <w:tc>
          <w:tcPr>
            <w:tcW w:w="8443" w:type="dxa"/>
          </w:tcPr>
          <w:p w:rsidR="00AE64C0" w:rsidRPr="00923FCC" w:rsidRDefault="00AE64C0" w:rsidP="0013409F">
            <w:pPr>
              <w:rPr>
                <w:rFonts w:ascii="Times New Roman" w:hAnsi="Times New Roman" w:cs="Times New Roman"/>
                <w:sz w:val="28"/>
                <w:szCs w:val="28"/>
              </w:rPr>
            </w:pPr>
            <w:r w:rsidRPr="00923FCC">
              <w:rPr>
                <w:rFonts w:ascii="Times New Roman" w:hAnsi="Times New Roman" w:cs="Times New Roman"/>
                <w:sz w:val="28"/>
                <w:szCs w:val="28"/>
              </w:rPr>
              <w:t>– сахарный диабет</w:t>
            </w:r>
          </w:p>
        </w:tc>
      </w:tr>
      <w:tr w:rsidR="00AE64C0" w:rsidTr="00D03F50">
        <w:tc>
          <w:tcPr>
            <w:tcW w:w="1526" w:type="dxa"/>
          </w:tcPr>
          <w:p w:rsidR="00AE64C0" w:rsidRPr="001071B5" w:rsidRDefault="00AE64C0" w:rsidP="00AE64C0">
            <w:pPr>
              <w:rPr>
                <w:rFonts w:ascii="Times New Roman" w:hAnsi="Times New Roman" w:cs="Times New Roman"/>
                <w:sz w:val="28"/>
                <w:szCs w:val="28"/>
              </w:rPr>
            </w:pPr>
            <w:r w:rsidRPr="001071B5">
              <w:rPr>
                <w:rFonts w:ascii="Times New Roman" w:hAnsi="Times New Roman" w:cs="Times New Roman"/>
                <w:sz w:val="28"/>
                <w:szCs w:val="28"/>
              </w:rPr>
              <w:t xml:space="preserve">СДС </w:t>
            </w:r>
          </w:p>
        </w:tc>
        <w:tc>
          <w:tcPr>
            <w:tcW w:w="8443" w:type="dxa"/>
          </w:tcPr>
          <w:p w:rsidR="00AE64C0" w:rsidRPr="00923FCC" w:rsidRDefault="00AE64C0" w:rsidP="0013409F">
            <w:pPr>
              <w:rPr>
                <w:rFonts w:ascii="Times New Roman" w:hAnsi="Times New Roman" w:cs="Times New Roman"/>
                <w:sz w:val="28"/>
                <w:szCs w:val="28"/>
              </w:rPr>
            </w:pPr>
            <w:r w:rsidRPr="00923FCC">
              <w:rPr>
                <w:rFonts w:ascii="Times New Roman" w:hAnsi="Times New Roman" w:cs="Times New Roman"/>
                <w:sz w:val="28"/>
                <w:szCs w:val="28"/>
              </w:rPr>
              <w:t>– синдром диабетической стопы</w:t>
            </w:r>
          </w:p>
        </w:tc>
      </w:tr>
      <w:tr w:rsidR="00AE64C0" w:rsidTr="00D03F50">
        <w:tc>
          <w:tcPr>
            <w:tcW w:w="1526" w:type="dxa"/>
          </w:tcPr>
          <w:p w:rsidR="00AE64C0" w:rsidRPr="001071B5" w:rsidRDefault="00AE64C0" w:rsidP="00AE64C0">
            <w:pPr>
              <w:rPr>
                <w:rFonts w:ascii="Times New Roman" w:hAnsi="Times New Roman" w:cs="Times New Roman"/>
                <w:sz w:val="28"/>
                <w:szCs w:val="28"/>
              </w:rPr>
            </w:pPr>
            <w:r w:rsidRPr="001071B5">
              <w:rPr>
                <w:rFonts w:ascii="Times New Roman" w:hAnsi="Times New Roman" w:cs="Times New Roman"/>
                <w:sz w:val="28"/>
                <w:szCs w:val="28"/>
              </w:rPr>
              <w:t>ЗПА</w:t>
            </w:r>
          </w:p>
        </w:tc>
        <w:tc>
          <w:tcPr>
            <w:tcW w:w="8443" w:type="dxa"/>
          </w:tcPr>
          <w:p w:rsidR="00AE64C0" w:rsidRPr="00923FCC" w:rsidRDefault="00AE64C0" w:rsidP="0013409F">
            <w:pPr>
              <w:rPr>
                <w:rFonts w:ascii="Times New Roman" w:hAnsi="Times New Roman" w:cs="Times New Roman"/>
                <w:sz w:val="28"/>
                <w:szCs w:val="28"/>
              </w:rPr>
            </w:pPr>
            <w:r w:rsidRPr="00923FCC">
              <w:rPr>
                <w:rFonts w:ascii="Times New Roman" w:hAnsi="Times New Roman" w:cs="Times New Roman"/>
                <w:sz w:val="28"/>
                <w:szCs w:val="28"/>
              </w:rPr>
              <w:t>– заболевание периферических артерий</w:t>
            </w:r>
          </w:p>
        </w:tc>
      </w:tr>
      <w:tr w:rsidR="00AE64C0" w:rsidTr="00D03F50">
        <w:tc>
          <w:tcPr>
            <w:tcW w:w="1526" w:type="dxa"/>
          </w:tcPr>
          <w:p w:rsidR="00AE64C0" w:rsidRPr="001071B5" w:rsidRDefault="00AE64C0" w:rsidP="00AE64C0">
            <w:pPr>
              <w:rPr>
                <w:rFonts w:ascii="Times New Roman" w:hAnsi="Times New Roman" w:cs="Times New Roman"/>
                <w:sz w:val="28"/>
                <w:szCs w:val="28"/>
              </w:rPr>
            </w:pPr>
            <w:r w:rsidRPr="001071B5">
              <w:rPr>
                <w:rFonts w:ascii="Times New Roman" w:hAnsi="Times New Roman" w:cs="Times New Roman"/>
                <w:sz w:val="28"/>
                <w:szCs w:val="28"/>
              </w:rPr>
              <w:t>ПДРН</w:t>
            </w:r>
          </w:p>
        </w:tc>
        <w:tc>
          <w:tcPr>
            <w:tcW w:w="8443" w:type="dxa"/>
          </w:tcPr>
          <w:p w:rsidR="00AE64C0" w:rsidRPr="00923FCC" w:rsidRDefault="00AE64C0" w:rsidP="0013409F">
            <w:pPr>
              <w:rPr>
                <w:rFonts w:ascii="Times New Roman" w:hAnsi="Times New Roman" w:cs="Times New Roman"/>
                <w:sz w:val="28"/>
                <w:szCs w:val="28"/>
              </w:rPr>
            </w:pPr>
            <w:r w:rsidRPr="00923FCC">
              <w:rPr>
                <w:rFonts w:ascii="Times New Roman" w:hAnsi="Times New Roman" w:cs="Times New Roman"/>
                <w:sz w:val="28"/>
                <w:szCs w:val="28"/>
              </w:rPr>
              <w:t>– полидезоксирибонуклеотид</w:t>
            </w:r>
          </w:p>
        </w:tc>
      </w:tr>
      <w:tr w:rsidR="00AE64C0" w:rsidTr="00D03F50">
        <w:tc>
          <w:tcPr>
            <w:tcW w:w="1526" w:type="dxa"/>
          </w:tcPr>
          <w:p w:rsidR="00AE64C0" w:rsidRPr="001071B5" w:rsidRDefault="00AE64C0" w:rsidP="00AE64C0">
            <w:pPr>
              <w:rPr>
                <w:rFonts w:ascii="Times New Roman" w:hAnsi="Times New Roman" w:cs="Times New Roman"/>
                <w:sz w:val="28"/>
                <w:szCs w:val="28"/>
              </w:rPr>
            </w:pPr>
            <w:r w:rsidRPr="001071B5">
              <w:rPr>
                <w:rFonts w:ascii="Times New Roman" w:hAnsi="Times New Roman" w:cs="Times New Roman"/>
                <w:sz w:val="28"/>
                <w:szCs w:val="28"/>
              </w:rPr>
              <w:t xml:space="preserve">КМЦ </w:t>
            </w:r>
          </w:p>
        </w:tc>
        <w:tc>
          <w:tcPr>
            <w:tcW w:w="8443" w:type="dxa"/>
          </w:tcPr>
          <w:p w:rsidR="00AE64C0" w:rsidRPr="00923FCC" w:rsidRDefault="00AE64C0" w:rsidP="0013409F">
            <w:pPr>
              <w:rPr>
                <w:rFonts w:ascii="Times New Roman" w:hAnsi="Times New Roman" w:cs="Times New Roman"/>
                <w:sz w:val="28"/>
                <w:szCs w:val="28"/>
              </w:rPr>
            </w:pPr>
            <w:r w:rsidRPr="00923FCC">
              <w:rPr>
                <w:rFonts w:ascii="Times New Roman" w:hAnsi="Times New Roman" w:cs="Times New Roman"/>
                <w:sz w:val="28"/>
                <w:szCs w:val="28"/>
              </w:rPr>
              <w:t>– карбоксиметилцеллюлоза</w:t>
            </w:r>
          </w:p>
        </w:tc>
      </w:tr>
      <w:tr w:rsidR="00AE64C0" w:rsidTr="00D03F50">
        <w:tc>
          <w:tcPr>
            <w:tcW w:w="1526" w:type="dxa"/>
          </w:tcPr>
          <w:p w:rsidR="00AE64C0" w:rsidRPr="001071B5" w:rsidRDefault="00AE64C0" w:rsidP="00AE64C0">
            <w:pPr>
              <w:rPr>
                <w:rFonts w:ascii="Times New Roman" w:hAnsi="Times New Roman" w:cs="Times New Roman"/>
                <w:sz w:val="28"/>
                <w:szCs w:val="28"/>
              </w:rPr>
            </w:pPr>
            <w:r w:rsidRPr="001071B5">
              <w:rPr>
                <w:rFonts w:ascii="Times New Roman" w:hAnsi="Times New Roman" w:cs="Times New Roman"/>
                <w:sz w:val="28"/>
                <w:szCs w:val="28"/>
              </w:rPr>
              <w:t>РКИ</w:t>
            </w:r>
          </w:p>
        </w:tc>
        <w:tc>
          <w:tcPr>
            <w:tcW w:w="8443" w:type="dxa"/>
          </w:tcPr>
          <w:p w:rsidR="00AE64C0" w:rsidRPr="00923FCC" w:rsidRDefault="00AE64C0" w:rsidP="0013409F">
            <w:pPr>
              <w:rPr>
                <w:rFonts w:ascii="Times New Roman" w:hAnsi="Times New Roman" w:cs="Times New Roman"/>
                <w:sz w:val="28"/>
                <w:szCs w:val="28"/>
              </w:rPr>
            </w:pPr>
            <w:r w:rsidRPr="00923FCC">
              <w:rPr>
                <w:rFonts w:ascii="Times New Roman" w:hAnsi="Times New Roman" w:cs="Times New Roman"/>
                <w:sz w:val="28"/>
                <w:szCs w:val="28"/>
              </w:rPr>
              <w:t>– рандомизированные клинические исследования</w:t>
            </w:r>
          </w:p>
        </w:tc>
      </w:tr>
      <w:tr w:rsidR="00AE64C0" w:rsidTr="00D03F50">
        <w:tc>
          <w:tcPr>
            <w:tcW w:w="1526" w:type="dxa"/>
          </w:tcPr>
          <w:p w:rsidR="00AE64C0" w:rsidRPr="001071B5" w:rsidRDefault="00AE64C0" w:rsidP="00AE64C0">
            <w:pPr>
              <w:rPr>
                <w:rFonts w:ascii="Times New Roman" w:hAnsi="Times New Roman" w:cs="Times New Roman"/>
                <w:sz w:val="28"/>
                <w:szCs w:val="28"/>
              </w:rPr>
            </w:pPr>
            <w:r w:rsidRPr="001071B5">
              <w:rPr>
                <w:rFonts w:ascii="Times New Roman" w:hAnsi="Times New Roman" w:cs="Times New Roman"/>
                <w:sz w:val="28"/>
                <w:szCs w:val="28"/>
              </w:rPr>
              <w:t xml:space="preserve">СРБ – </w:t>
            </w:r>
          </w:p>
        </w:tc>
        <w:tc>
          <w:tcPr>
            <w:tcW w:w="8443" w:type="dxa"/>
          </w:tcPr>
          <w:p w:rsidR="00AE64C0" w:rsidRPr="00923FCC" w:rsidRDefault="00AE64C0" w:rsidP="0013409F">
            <w:pPr>
              <w:rPr>
                <w:rFonts w:ascii="Times New Roman" w:hAnsi="Times New Roman" w:cs="Times New Roman"/>
                <w:sz w:val="28"/>
                <w:szCs w:val="28"/>
              </w:rPr>
            </w:pPr>
            <w:r w:rsidRPr="00923FCC">
              <w:rPr>
                <w:rFonts w:ascii="Times New Roman" w:hAnsi="Times New Roman" w:cs="Times New Roman"/>
                <w:sz w:val="28"/>
                <w:szCs w:val="28"/>
              </w:rPr>
              <w:t>– С-реактивный белок</w:t>
            </w:r>
          </w:p>
        </w:tc>
      </w:tr>
      <w:tr w:rsidR="00AE64C0" w:rsidTr="00D03F50">
        <w:tc>
          <w:tcPr>
            <w:tcW w:w="1526" w:type="dxa"/>
          </w:tcPr>
          <w:p w:rsidR="00AE64C0" w:rsidRPr="001071B5" w:rsidRDefault="00AE64C0" w:rsidP="00AE64C0">
            <w:pPr>
              <w:rPr>
                <w:rFonts w:ascii="Times New Roman" w:hAnsi="Times New Roman" w:cs="Times New Roman"/>
                <w:sz w:val="28"/>
                <w:szCs w:val="28"/>
              </w:rPr>
            </w:pPr>
            <w:r w:rsidRPr="001071B5">
              <w:rPr>
                <w:rFonts w:ascii="Times New Roman" w:hAnsi="Times New Roman" w:cs="Times New Roman"/>
                <w:sz w:val="28"/>
                <w:szCs w:val="28"/>
              </w:rPr>
              <w:t xml:space="preserve">ВКМ </w:t>
            </w:r>
          </w:p>
        </w:tc>
        <w:tc>
          <w:tcPr>
            <w:tcW w:w="8443" w:type="dxa"/>
          </w:tcPr>
          <w:p w:rsidR="00AE64C0" w:rsidRPr="00923FCC" w:rsidRDefault="00AE64C0" w:rsidP="0013409F">
            <w:pPr>
              <w:rPr>
                <w:rFonts w:ascii="Times New Roman" w:hAnsi="Times New Roman" w:cs="Times New Roman"/>
                <w:sz w:val="28"/>
                <w:szCs w:val="28"/>
              </w:rPr>
            </w:pPr>
            <w:r w:rsidRPr="00923FCC">
              <w:rPr>
                <w:rFonts w:ascii="Times New Roman" w:hAnsi="Times New Roman" w:cs="Times New Roman"/>
                <w:sz w:val="28"/>
                <w:szCs w:val="28"/>
              </w:rPr>
              <w:t>– внеклеточный матрикс</w:t>
            </w:r>
          </w:p>
        </w:tc>
      </w:tr>
      <w:tr w:rsidR="0051733C" w:rsidTr="00D03F50">
        <w:tc>
          <w:tcPr>
            <w:tcW w:w="1526" w:type="dxa"/>
          </w:tcPr>
          <w:p w:rsidR="0051733C" w:rsidRPr="001071B5" w:rsidRDefault="0051733C" w:rsidP="0051733C">
            <w:pPr>
              <w:rPr>
                <w:rFonts w:ascii="Times New Roman" w:hAnsi="Times New Roman" w:cs="Times New Roman"/>
                <w:sz w:val="28"/>
                <w:szCs w:val="28"/>
              </w:rPr>
            </w:pPr>
            <w:r>
              <w:rPr>
                <w:rFonts w:ascii="Times New Roman" w:hAnsi="Times New Roman" w:cs="Times New Roman"/>
                <w:sz w:val="28"/>
                <w:szCs w:val="28"/>
              </w:rPr>
              <w:t>ДНК</w:t>
            </w:r>
          </w:p>
        </w:tc>
        <w:tc>
          <w:tcPr>
            <w:tcW w:w="8443" w:type="dxa"/>
          </w:tcPr>
          <w:p w:rsidR="0051733C" w:rsidRPr="00923FCC" w:rsidRDefault="0051733C" w:rsidP="0051733C">
            <w:pPr>
              <w:rPr>
                <w:rFonts w:ascii="Times New Roman" w:hAnsi="Times New Roman" w:cs="Times New Roman"/>
                <w:sz w:val="28"/>
                <w:szCs w:val="28"/>
              </w:rPr>
            </w:pPr>
            <w:r>
              <w:rPr>
                <w:rFonts w:ascii="Times New Roman" w:hAnsi="Times New Roman" w:cs="Times New Roman"/>
                <w:sz w:val="28"/>
                <w:szCs w:val="28"/>
              </w:rPr>
              <w:t>– дезоксирибонуклеиновая кислота</w:t>
            </w:r>
          </w:p>
        </w:tc>
      </w:tr>
      <w:tr w:rsidR="0051733C" w:rsidTr="00D03F50">
        <w:tc>
          <w:tcPr>
            <w:tcW w:w="1526" w:type="dxa"/>
          </w:tcPr>
          <w:p w:rsidR="0051733C" w:rsidRPr="001071B5" w:rsidRDefault="0051733C" w:rsidP="0051733C">
            <w:pPr>
              <w:rPr>
                <w:rFonts w:ascii="Times New Roman" w:hAnsi="Times New Roman" w:cs="Times New Roman"/>
                <w:sz w:val="28"/>
                <w:szCs w:val="28"/>
              </w:rPr>
            </w:pPr>
            <w:r w:rsidRPr="00782232">
              <w:rPr>
                <w:rFonts w:ascii="Times New Roman" w:hAnsi="Times New Roman" w:cs="Times New Roman"/>
                <w:sz w:val="28"/>
                <w:szCs w:val="28"/>
              </w:rPr>
              <w:t>scRNA-seq</w:t>
            </w:r>
            <w:r w:rsidRPr="001071B5">
              <w:rPr>
                <w:rFonts w:ascii="Times New Roman" w:hAnsi="Times New Roman" w:cs="Times New Roman"/>
                <w:sz w:val="28"/>
                <w:szCs w:val="28"/>
              </w:rPr>
              <w:t xml:space="preserve"> </w:t>
            </w:r>
          </w:p>
        </w:tc>
        <w:tc>
          <w:tcPr>
            <w:tcW w:w="8443" w:type="dxa"/>
          </w:tcPr>
          <w:p w:rsidR="0051733C" w:rsidRPr="00923FCC" w:rsidRDefault="0051733C" w:rsidP="0051733C">
            <w:pPr>
              <w:rPr>
                <w:rFonts w:ascii="Times New Roman" w:hAnsi="Times New Roman" w:cs="Times New Roman"/>
                <w:sz w:val="28"/>
                <w:szCs w:val="28"/>
              </w:rPr>
            </w:pPr>
            <w:r>
              <w:rPr>
                <w:rFonts w:ascii="Times New Roman" w:hAnsi="Times New Roman" w:cs="Times New Roman"/>
                <w:sz w:val="28"/>
                <w:szCs w:val="28"/>
              </w:rPr>
              <w:t>– секвенированная одноклеточная РНК</w:t>
            </w:r>
          </w:p>
        </w:tc>
      </w:tr>
      <w:tr w:rsidR="0051733C" w:rsidTr="00D03F50">
        <w:tc>
          <w:tcPr>
            <w:tcW w:w="1526" w:type="dxa"/>
          </w:tcPr>
          <w:p w:rsidR="0051733C" w:rsidRPr="001071B5" w:rsidRDefault="0051733C" w:rsidP="0051733C">
            <w:pPr>
              <w:rPr>
                <w:rFonts w:ascii="Times New Roman" w:hAnsi="Times New Roman" w:cs="Times New Roman"/>
                <w:sz w:val="28"/>
                <w:szCs w:val="28"/>
              </w:rPr>
            </w:pPr>
            <w:r w:rsidRPr="001071B5">
              <w:rPr>
                <w:rFonts w:ascii="Times New Roman" w:hAnsi="Times New Roman" w:cs="Times New Roman"/>
                <w:sz w:val="28"/>
                <w:szCs w:val="28"/>
              </w:rPr>
              <w:t>ЭМП</w:t>
            </w:r>
          </w:p>
        </w:tc>
        <w:tc>
          <w:tcPr>
            <w:tcW w:w="8443" w:type="dxa"/>
          </w:tcPr>
          <w:p w:rsidR="0051733C" w:rsidRPr="00923FCC" w:rsidRDefault="0051733C" w:rsidP="0051733C">
            <w:pPr>
              <w:rPr>
                <w:rFonts w:ascii="Times New Roman" w:hAnsi="Times New Roman" w:cs="Times New Roman"/>
                <w:sz w:val="28"/>
                <w:szCs w:val="28"/>
              </w:rPr>
            </w:pPr>
            <w:r w:rsidRPr="00923FCC">
              <w:rPr>
                <w:rFonts w:ascii="Times New Roman" w:hAnsi="Times New Roman" w:cs="Times New Roman"/>
                <w:sz w:val="28"/>
                <w:szCs w:val="28"/>
              </w:rPr>
              <w:t>– эпителиально-мезенхимальный переход</w:t>
            </w:r>
          </w:p>
        </w:tc>
      </w:tr>
      <w:tr w:rsidR="0051733C" w:rsidTr="00D03F50">
        <w:tc>
          <w:tcPr>
            <w:tcW w:w="1526" w:type="dxa"/>
          </w:tcPr>
          <w:p w:rsidR="0051733C" w:rsidRPr="001071B5" w:rsidRDefault="0051733C" w:rsidP="0051733C">
            <w:pPr>
              <w:rPr>
                <w:rFonts w:ascii="Times New Roman" w:hAnsi="Times New Roman" w:cs="Times New Roman"/>
                <w:sz w:val="28"/>
                <w:szCs w:val="28"/>
              </w:rPr>
            </w:pPr>
            <w:r w:rsidRPr="001071B5">
              <w:rPr>
                <w:rFonts w:ascii="Times New Roman" w:hAnsi="Times New Roman" w:cs="Times New Roman"/>
                <w:sz w:val="28"/>
                <w:szCs w:val="28"/>
              </w:rPr>
              <w:t>TGF-β</w:t>
            </w:r>
          </w:p>
        </w:tc>
        <w:tc>
          <w:tcPr>
            <w:tcW w:w="8443" w:type="dxa"/>
          </w:tcPr>
          <w:p w:rsidR="0051733C" w:rsidRPr="00923FCC" w:rsidRDefault="0051733C" w:rsidP="0051733C">
            <w:pPr>
              <w:rPr>
                <w:rFonts w:ascii="Times New Roman" w:hAnsi="Times New Roman" w:cs="Times New Roman"/>
                <w:sz w:val="28"/>
                <w:szCs w:val="28"/>
              </w:rPr>
            </w:pPr>
            <w:r w:rsidRPr="00923FCC">
              <w:rPr>
                <w:rFonts w:ascii="Times New Roman" w:hAnsi="Times New Roman" w:cs="Times New Roman"/>
                <w:sz w:val="28"/>
                <w:szCs w:val="28"/>
              </w:rPr>
              <w:t>– трансформирующий фактор роста β</w:t>
            </w:r>
          </w:p>
        </w:tc>
      </w:tr>
      <w:tr w:rsidR="008E0EF4" w:rsidTr="00D03F50">
        <w:tc>
          <w:tcPr>
            <w:tcW w:w="1526" w:type="dxa"/>
          </w:tcPr>
          <w:p w:rsidR="008E0EF4" w:rsidRPr="008E0EF4" w:rsidRDefault="008E0EF4" w:rsidP="008E0EF4">
            <w:pPr>
              <w:pStyle w:val="a3"/>
              <w:ind w:left="0"/>
              <w:rPr>
                <w:rFonts w:ascii="Times New Roman" w:hAnsi="Times New Roman" w:cs="Times New Roman"/>
                <w:sz w:val="28"/>
                <w:szCs w:val="28"/>
              </w:rPr>
            </w:pPr>
            <w:r w:rsidRPr="008E0EF4">
              <w:rPr>
                <w:rFonts w:ascii="Times New Roman" w:hAnsi="Times New Roman" w:cs="Times New Roman"/>
                <w:sz w:val="28"/>
                <w:szCs w:val="28"/>
              </w:rPr>
              <w:t>HMGB-1</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w:t>
            </w:r>
            <w:r>
              <w:rPr>
                <w:rFonts w:ascii="Times New Roman" w:hAnsi="Times New Roman" w:cs="Times New Roman"/>
                <w:sz w:val="28"/>
                <w:szCs w:val="28"/>
              </w:rPr>
              <w:t xml:space="preserve"> амфотерин</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PDGF</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фактор роста тромбоцитов</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ДНК</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дезоксирибонуклеиновая кислота</w:t>
            </w:r>
          </w:p>
        </w:tc>
      </w:tr>
      <w:tr w:rsidR="008E0EF4" w:rsidTr="00D03F50">
        <w:tc>
          <w:tcPr>
            <w:tcW w:w="1526" w:type="dxa"/>
          </w:tcPr>
          <w:p w:rsidR="008E0EF4" w:rsidRPr="008E0EF4" w:rsidRDefault="008E0EF4" w:rsidP="008E0EF4">
            <w:pPr>
              <w:rPr>
                <w:rFonts w:ascii="Times New Roman" w:hAnsi="Times New Roman" w:cs="Times New Roman"/>
                <w:sz w:val="28"/>
                <w:szCs w:val="28"/>
              </w:rPr>
            </w:pPr>
            <w:r>
              <w:rPr>
                <w:rFonts w:ascii="Times New Roman" w:hAnsi="Times New Roman" w:cs="Times New Roman"/>
                <w:sz w:val="28"/>
                <w:szCs w:val="28"/>
              </w:rPr>
              <w:t>мРНК</w:t>
            </w:r>
          </w:p>
        </w:tc>
        <w:tc>
          <w:tcPr>
            <w:tcW w:w="8443" w:type="dxa"/>
          </w:tcPr>
          <w:p w:rsidR="008E0EF4" w:rsidRPr="00923FCC" w:rsidRDefault="008E0EF4" w:rsidP="008E0EF4">
            <w:pPr>
              <w:rPr>
                <w:rFonts w:ascii="Times New Roman" w:hAnsi="Times New Roman" w:cs="Times New Roman"/>
                <w:sz w:val="28"/>
                <w:szCs w:val="28"/>
              </w:rPr>
            </w:pPr>
            <w:r>
              <w:rPr>
                <w:rFonts w:ascii="Times New Roman" w:hAnsi="Times New Roman" w:cs="Times New Roman"/>
                <w:sz w:val="28"/>
                <w:szCs w:val="28"/>
              </w:rPr>
              <w:t>– микро рибонуклеиновая кислота</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Pr>
                <w:rFonts w:ascii="Times New Roman" w:hAnsi="Times New Roman" w:cs="Times New Roman"/>
                <w:sz w:val="28"/>
                <w:szCs w:val="28"/>
              </w:rPr>
              <w:t>VEGF</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фактор роста эндотелия сосудов</w:t>
            </w:r>
          </w:p>
        </w:tc>
      </w:tr>
      <w:tr w:rsidR="006A5AE6" w:rsidTr="00D03F50">
        <w:tc>
          <w:tcPr>
            <w:tcW w:w="1526" w:type="dxa"/>
          </w:tcPr>
          <w:p w:rsidR="006A5AE6" w:rsidRPr="006A5AE6" w:rsidRDefault="006A5AE6" w:rsidP="008E0EF4">
            <w:pPr>
              <w:rPr>
                <w:rFonts w:ascii="Times New Roman" w:hAnsi="Times New Roman" w:cs="Times New Roman"/>
                <w:sz w:val="28"/>
                <w:szCs w:val="28"/>
              </w:rPr>
            </w:pPr>
            <w:r>
              <w:rPr>
                <w:rFonts w:ascii="Times New Roman" w:hAnsi="Times New Roman" w:cs="Times New Roman"/>
                <w:sz w:val="28"/>
                <w:szCs w:val="28"/>
                <w:lang w:val="en-US"/>
              </w:rPr>
              <w:t>TG2</w:t>
            </w:r>
          </w:p>
        </w:tc>
        <w:tc>
          <w:tcPr>
            <w:tcW w:w="8443" w:type="dxa"/>
          </w:tcPr>
          <w:p w:rsidR="006A5AE6" w:rsidRPr="00923FCC" w:rsidRDefault="006A5AE6" w:rsidP="008E0EF4">
            <w:pPr>
              <w:rPr>
                <w:rFonts w:ascii="Times New Roman" w:hAnsi="Times New Roman" w:cs="Times New Roman"/>
                <w:sz w:val="28"/>
                <w:szCs w:val="28"/>
              </w:rPr>
            </w:pPr>
            <w:r>
              <w:rPr>
                <w:rFonts w:ascii="Times New Roman" w:hAnsi="Times New Roman" w:cs="Times New Roman"/>
                <w:sz w:val="28"/>
                <w:szCs w:val="28"/>
              </w:rPr>
              <w:t>– тканевая трансглутаминаза</w:t>
            </w:r>
          </w:p>
        </w:tc>
      </w:tr>
      <w:tr w:rsidR="006A5AE6" w:rsidTr="00D03F50">
        <w:tc>
          <w:tcPr>
            <w:tcW w:w="1526" w:type="dxa"/>
          </w:tcPr>
          <w:p w:rsidR="006A5AE6" w:rsidRDefault="006A5AE6" w:rsidP="008E0EF4">
            <w:pPr>
              <w:rPr>
                <w:rFonts w:ascii="Times New Roman" w:hAnsi="Times New Roman" w:cs="Times New Roman"/>
                <w:sz w:val="28"/>
                <w:szCs w:val="28"/>
                <w:lang w:val="en-US"/>
              </w:rPr>
            </w:pPr>
            <w:r>
              <w:rPr>
                <w:rFonts w:ascii="Times New Roman" w:hAnsi="Times New Roman" w:cs="Times New Roman"/>
                <w:sz w:val="28"/>
                <w:szCs w:val="28"/>
                <w:lang w:val="en-US"/>
              </w:rPr>
              <w:t>CD31</w:t>
            </w:r>
          </w:p>
        </w:tc>
        <w:tc>
          <w:tcPr>
            <w:tcW w:w="8443" w:type="dxa"/>
          </w:tcPr>
          <w:p w:rsidR="006A5AE6" w:rsidRPr="00923FCC" w:rsidRDefault="006A5AE6" w:rsidP="008E0EF4">
            <w:pPr>
              <w:rPr>
                <w:rFonts w:ascii="Times New Roman" w:hAnsi="Times New Roman" w:cs="Times New Roman"/>
                <w:sz w:val="28"/>
                <w:szCs w:val="28"/>
              </w:rPr>
            </w:pPr>
            <w:r>
              <w:rPr>
                <w:rFonts w:ascii="Times New Roman" w:hAnsi="Times New Roman" w:cs="Times New Roman"/>
                <w:sz w:val="28"/>
                <w:szCs w:val="28"/>
              </w:rPr>
              <w:t xml:space="preserve">– </w:t>
            </w:r>
            <w:r w:rsidRPr="006A5AE6">
              <w:rPr>
                <w:rFonts w:ascii="Times New Roman" w:hAnsi="Times New Roman" w:cs="Times New Roman"/>
                <w:sz w:val="28"/>
                <w:szCs w:val="28"/>
              </w:rPr>
              <w:t>молекула адгезии тромбоцит-эндотелиальных клеток</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 xml:space="preserve">ММП </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матриксные металлопротеиназы</w:t>
            </w:r>
          </w:p>
        </w:tc>
      </w:tr>
      <w:tr w:rsidR="006A5AE6" w:rsidTr="00D03F50">
        <w:tc>
          <w:tcPr>
            <w:tcW w:w="1526" w:type="dxa"/>
          </w:tcPr>
          <w:p w:rsidR="006A5AE6" w:rsidRPr="001071B5" w:rsidRDefault="006A5AE6" w:rsidP="008E0EF4">
            <w:pPr>
              <w:rPr>
                <w:rFonts w:ascii="Times New Roman" w:hAnsi="Times New Roman" w:cs="Times New Roman"/>
                <w:sz w:val="28"/>
                <w:szCs w:val="28"/>
              </w:rPr>
            </w:pPr>
            <w:r>
              <w:rPr>
                <w:rFonts w:ascii="Times New Roman" w:hAnsi="Times New Roman" w:cs="Times New Roman"/>
                <w:sz w:val="28"/>
                <w:szCs w:val="28"/>
              </w:rPr>
              <w:t>АТФ</w:t>
            </w:r>
          </w:p>
        </w:tc>
        <w:tc>
          <w:tcPr>
            <w:tcW w:w="8443" w:type="dxa"/>
          </w:tcPr>
          <w:p w:rsidR="006A5AE6" w:rsidRPr="00923FCC" w:rsidRDefault="006A5AE6" w:rsidP="008E0EF4">
            <w:pPr>
              <w:rPr>
                <w:rFonts w:ascii="Times New Roman" w:hAnsi="Times New Roman" w:cs="Times New Roman"/>
                <w:sz w:val="28"/>
                <w:szCs w:val="28"/>
              </w:rPr>
            </w:pPr>
            <w:r>
              <w:rPr>
                <w:rFonts w:ascii="Times New Roman" w:hAnsi="Times New Roman" w:cs="Times New Roman"/>
                <w:sz w:val="28"/>
                <w:szCs w:val="28"/>
              </w:rPr>
              <w:t>– аденозинтрифосфат</w:t>
            </w:r>
          </w:p>
        </w:tc>
      </w:tr>
      <w:tr w:rsidR="006A5AE6" w:rsidTr="00D03F50">
        <w:tc>
          <w:tcPr>
            <w:tcW w:w="1526" w:type="dxa"/>
          </w:tcPr>
          <w:p w:rsidR="006A5AE6" w:rsidRDefault="006A5AE6" w:rsidP="008E0EF4">
            <w:pPr>
              <w:rPr>
                <w:rFonts w:ascii="Times New Roman" w:hAnsi="Times New Roman" w:cs="Times New Roman"/>
                <w:sz w:val="28"/>
                <w:szCs w:val="28"/>
              </w:rPr>
            </w:pPr>
            <w:r w:rsidRPr="00787B30">
              <w:rPr>
                <w:rFonts w:ascii="Times New Roman" w:hAnsi="Times New Roman" w:cs="Times New Roman"/>
                <w:sz w:val="28"/>
                <w:szCs w:val="28"/>
              </w:rPr>
              <w:t>A2AR</w:t>
            </w:r>
          </w:p>
        </w:tc>
        <w:tc>
          <w:tcPr>
            <w:tcW w:w="8443" w:type="dxa"/>
          </w:tcPr>
          <w:p w:rsidR="006A5AE6" w:rsidRPr="00923FCC" w:rsidRDefault="006A5AE6" w:rsidP="008E0EF4">
            <w:pPr>
              <w:rPr>
                <w:rFonts w:ascii="Times New Roman" w:hAnsi="Times New Roman" w:cs="Times New Roman"/>
                <w:sz w:val="28"/>
                <w:szCs w:val="28"/>
              </w:rPr>
            </w:pPr>
            <w:r>
              <w:rPr>
                <w:rFonts w:ascii="Times New Roman" w:hAnsi="Times New Roman" w:cs="Times New Roman"/>
                <w:sz w:val="28"/>
                <w:szCs w:val="28"/>
              </w:rPr>
              <w:t>– аденозин А2А рецептор</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цАМФ</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циклический аденозинмонофосфат</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Pr>
                <w:rFonts w:ascii="Times New Roman" w:hAnsi="Times New Roman" w:cs="Times New Roman"/>
                <w:sz w:val="28"/>
                <w:szCs w:val="28"/>
              </w:rPr>
              <w:t>IL</w:t>
            </w:r>
          </w:p>
        </w:tc>
        <w:tc>
          <w:tcPr>
            <w:tcW w:w="8443" w:type="dxa"/>
          </w:tcPr>
          <w:p w:rsidR="008E0EF4" w:rsidRPr="00923FCC" w:rsidRDefault="008E0EF4" w:rsidP="008E0EF4">
            <w:pPr>
              <w:rPr>
                <w:rFonts w:ascii="Times New Roman" w:hAnsi="Times New Roman" w:cs="Times New Roman"/>
                <w:sz w:val="28"/>
                <w:szCs w:val="28"/>
              </w:rPr>
            </w:pPr>
            <w:r>
              <w:rPr>
                <w:rFonts w:ascii="Times New Roman" w:hAnsi="Times New Roman" w:cs="Times New Roman"/>
                <w:sz w:val="28"/>
                <w:szCs w:val="28"/>
              </w:rPr>
              <w:t>– интерлейкины</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 xml:space="preserve">ЛПИ </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лодыжечно-плечевой индекс</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 xml:space="preserve">КОЕ </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коллонияобразующие единицы</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 xml:space="preserve">ПХО </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первичная хирургическая обработка</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ССЗ</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сердечно-сосудистые заболевания</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ХБП</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хронические болезни почек</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 xml:space="preserve">ВОП </w:t>
            </w:r>
          </w:p>
        </w:tc>
        <w:tc>
          <w:tcPr>
            <w:tcW w:w="8443" w:type="dxa"/>
          </w:tcPr>
          <w:p w:rsidR="008E0EF4" w:rsidRPr="00923FCC" w:rsidRDefault="008E0EF4" w:rsidP="008E0EF4">
            <w:pPr>
              <w:rPr>
                <w:rFonts w:ascii="Times New Roman" w:hAnsi="Times New Roman" w:cs="Times New Roman"/>
                <w:sz w:val="28"/>
                <w:szCs w:val="28"/>
              </w:rPr>
            </w:pPr>
            <w:r w:rsidRPr="00923FCC">
              <w:rPr>
                <w:rFonts w:ascii="Times New Roman" w:hAnsi="Times New Roman" w:cs="Times New Roman"/>
                <w:sz w:val="28"/>
                <w:szCs w:val="28"/>
              </w:rPr>
              <w:t>– врач общей практики</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Pr>
                <w:rFonts w:ascii="Times New Roman" w:hAnsi="Times New Roman" w:cs="Times New Roman"/>
                <w:sz w:val="28"/>
                <w:szCs w:val="28"/>
              </w:rPr>
              <w:t>ВОЗ</w:t>
            </w:r>
          </w:p>
        </w:tc>
        <w:tc>
          <w:tcPr>
            <w:tcW w:w="8443" w:type="dxa"/>
          </w:tcPr>
          <w:p w:rsidR="008E0EF4" w:rsidRPr="00923FCC" w:rsidRDefault="008E0EF4" w:rsidP="008E0EF4">
            <w:pPr>
              <w:rPr>
                <w:rFonts w:ascii="Times New Roman" w:hAnsi="Times New Roman" w:cs="Times New Roman"/>
                <w:sz w:val="28"/>
                <w:szCs w:val="28"/>
              </w:rPr>
            </w:pPr>
            <w:r>
              <w:rPr>
                <w:rFonts w:ascii="Times New Roman" w:hAnsi="Times New Roman" w:cs="Times New Roman"/>
                <w:sz w:val="28"/>
                <w:szCs w:val="28"/>
              </w:rPr>
              <w:t>– всемирная огранизация здравоохранения</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1071B5">
              <w:rPr>
                <w:rFonts w:ascii="Times New Roman" w:hAnsi="Times New Roman" w:cs="Times New Roman"/>
                <w:sz w:val="28"/>
                <w:szCs w:val="28"/>
              </w:rPr>
              <w:t>см</w:t>
            </w:r>
            <w:r w:rsidRPr="00AE64C0">
              <w:rPr>
                <w:rFonts w:ascii="Times New Roman" w:hAnsi="Times New Roman" w:cs="Times New Roman"/>
                <w:sz w:val="28"/>
                <w:szCs w:val="28"/>
                <w:vertAlign w:val="superscript"/>
              </w:rPr>
              <w:t>2</w:t>
            </w:r>
            <w:r w:rsidRPr="001071B5">
              <w:rPr>
                <w:rFonts w:ascii="Times New Roman" w:hAnsi="Times New Roman" w:cs="Times New Roman"/>
                <w:sz w:val="28"/>
                <w:szCs w:val="28"/>
              </w:rPr>
              <w:t xml:space="preserve"> </w:t>
            </w:r>
          </w:p>
        </w:tc>
        <w:tc>
          <w:tcPr>
            <w:tcW w:w="8443" w:type="dxa"/>
          </w:tcPr>
          <w:p w:rsidR="008E0EF4" w:rsidRPr="00923FCC" w:rsidRDefault="008E0EF4" w:rsidP="008E0EF4">
            <w:pPr>
              <w:rPr>
                <w:rFonts w:ascii="Times New Roman" w:hAnsi="Times New Roman" w:cs="Times New Roman"/>
                <w:sz w:val="28"/>
                <w:szCs w:val="28"/>
              </w:rPr>
            </w:pPr>
            <w:r>
              <w:rPr>
                <w:rFonts w:ascii="Times New Roman" w:hAnsi="Times New Roman" w:cs="Times New Roman"/>
                <w:sz w:val="28"/>
                <w:szCs w:val="28"/>
              </w:rPr>
              <w:t>–</w:t>
            </w:r>
            <w:r w:rsidRPr="00923FCC">
              <w:rPr>
                <w:rFonts w:ascii="Times New Roman" w:hAnsi="Times New Roman" w:cs="Times New Roman"/>
                <w:sz w:val="28"/>
                <w:szCs w:val="28"/>
              </w:rPr>
              <w:t xml:space="preserve"> сантиметры в квадрате</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sidRPr="002161CC">
              <w:rPr>
                <w:rFonts w:ascii="Times New Roman" w:hAnsi="Times New Roman" w:cs="Times New Roman"/>
                <w:sz w:val="28"/>
                <w:szCs w:val="28"/>
              </w:rPr>
              <w:t>кДа</w:t>
            </w:r>
          </w:p>
        </w:tc>
        <w:tc>
          <w:tcPr>
            <w:tcW w:w="8443" w:type="dxa"/>
          </w:tcPr>
          <w:p w:rsidR="008E0EF4" w:rsidRDefault="008E0EF4" w:rsidP="008E0EF4">
            <w:pPr>
              <w:rPr>
                <w:rFonts w:ascii="Times New Roman" w:hAnsi="Times New Roman" w:cs="Times New Roman"/>
                <w:sz w:val="28"/>
                <w:szCs w:val="28"/>
              </w:rPr>
            </w:pPr>
            <w:r>
              <w:rPr>
                <w:rFonts w:ascii="Times New Roman" w:hAnsi="Times New Roman" w:cs="Times New Roman"/>
                <w:sz w:val="28"/>
                <w:szCs w:val="28"/>
              </w:rPr>
              <w:t>– килодальтон</w:t>
            </w:r>
          </w:p>
        </w:tc>
      </w:tr>
      <w:tr w:rsidR="008E0EF4" w:rsidTr="00D03F50">
        <w:tc>
          <w:tcPr>
            <w:tcW w:w="1526" w:type="dxa"/>
          </w:tcPr>
          <w:p w:rsidR="008E0EF4" w:rsidRPr="002161CC" w:rsidRDefault="008E0EF4" w:rsidP="008E0EF4">
            <w:pPr>
              <w:rPr>
                <w:rFonts w:ascii="Times New Roman" w:hAnsi="Times New Roman" w:cs="Times New Roman"/>
                <w:sz w:val="28"/>
                <w:szCs w:val="28"/>
              </w:rPr>
            </w:pPr>
            <w:r w:rsidRPr="00EF4486">
              <w:rPr>
                <w:rFonts w:ascii="Times New Roman" w:hAnsi="Times New Roman" w:cs="Times New Roman"/>
                <w:sz w:val="28"/>
                <w:szCs w:val="28"/>
              </w:rPr>
              <w:t>мПа·с</w:t>
            </w:r>
          </w:p>
        </w:tc>
        <w:tc>
          <w:tcPr>
            <w:tcW w:w="8443" w:type="dxa"/>
          </w:tcPr>
          <w:p w:rsidR="008E0EF4" w:rsidRDefault="008E0EF4" w:rsidP="008E0EF4">
            <w:pPr>
              <w:rPr>
                <w:rFonts w:ascii="Times New Roman" w:hAnsi="Times New Roman" w:cs="Times New Roman"/>
                <w:sz w:val="28"/>
                <w:szCs w:val="28"/>
              </w:rPr>
            </w:pPr>
            <w:r>
              <w:rPr>
                <w:rFonts w:ascii="Times New Roman" w:hAnsi="Times New Roman" w:cs="Times New Roman"/>
                <w:sz w:val="28"/>
                <w:szCs w:val="28"/>
              </w:rPr>
              <w:t>– миллипаскаль-секунда</w:t>
            </w:r>
          </w:p>
        </w:tc>
      </w:tr>
      <w:tr w:rsidR="008E0EF4" w:rsidTr="00D03F50">
        <w:tc>
          <w:tcPr>
            <w:tcW w:w="1526" w:type="dxa"/>
          </w:tcPr>
          <w:p w:rsidR="008E0EF4" w:rsidRPr="002161CC" w:rsidRDefault="008E0EF4" w:rsidP="008E0EF4">
            <w:pPr>
              <w:rPr>
                <w:rFonts w:ascii="Times New Roman" w:hAnsi="Times New Roman" w:cs="Times New Roman"/>
                <w:sz w:val="28"/>
                <w:szCs w:val="28"/>
              </w:rPr>
            </w:pPr>
            <w:r w:rsidRPr="002161CC">
              <w:rPr>
                <w:rFonts w:ascii="Times New Roman" w:hAnsi="Times New Roman" w:cs="Times New Roman"/>
                <w:sz w:val="28"/>
                <w:szCs w:val="28"/>
              </w:rPr>
              <w:t>DMPX</w:t>
            </w:r>
          </w:p>
        </w:tc>
        <w:tc>
          <w:tcPr>
            <w:tcW w:w="8443" w:type="dxa"/>
          </w:tcPr>
          <w:p w:rsidR="008E0EF4" w:rsidRDefault="008E0EF4" w:rsidP="008E0EF4">
            <w:pPr>
              <w:rPr>
                <w:rFonts w:ascii="Times New Roman" w:hAnsi="Times New Roman" w:cs="Times New Roman"/>
                <w:sz w:val="28"/>
                <w:szCs w:val="28"/>
              </w:rPr>
            </w:pPr>
            <w:r>
              <w:rPr>
                <w:rFonts w:ascii="Times New Roman" w:hAnsi="Times New Roman" w:cs="Times New Roman"/>
                <w:sz w:val="28"/>
                <w:szCs w:val="28"/>
              </w:rPr>
              <w:t xml:space="preserve">– </w:t>
            </w:r>
            <w:r w:rsidRPr="00D91A69">
              <w:rPr>
                <w:rFonts w:ascii="Times New Roman" w:hAnsi="Times New Roman" w:cs="Times New Roman"/>
                <w:sz w:val="28"/>
                <w:szCs w:val="28"/>
              </w:rPr>
              <w:t>3,7-диметил-1-пропаргилксантин</w:t>
            </w:r>
          </w:p>
        </w:tc>
      </w:tr>
      <w:tr w:rsidR="008E0EF4" w:rsidTr="00D03F50">
        <w:tc>
          <w:tcPr>
            <w:tcW w:w="1526" w:type="dxa"/>
          </w:tcPr>
          <w:p w:rsidR="008E0EF4" w:rsidRPr="001071B5" w:rsidRDefault="008E0EF4" w:rsidP="008E0EF4">
            <w:pPr>
              <w:rPr>
                <w:rFonts w:ascii="Times New Roman" w:hAnsi="Times New Roman" w:cs="Times New Roman"/>
                <w:sz w:val="28"/>
                <w:szCs w:val="28"/>
              </w:rPr>
            </w:pPr>
            <w:r>
              <w:rPr>
                <w:rFonts w:ascii="Times New Roman" w:hAnsi="Times New Roman" w:cs="Times New Roman"/>
                <w:sz w:val="28"/>
                <w:szCs w:val="28"/>
              </w:rPr>
              <w:t>Sd</w:t>
            </w:r>
            <w:r w:rsidRPr="001071B5">
              <w:rPr>
                <w:rFonts w:ascii="Times New Roman" w:hAnsi="Times New Roman" w:cs="Times New Roman"/>
                <w:sz w:val="28"/>
                <w:szCs w:val="28"/>
              </w:rPr>
              <w:t xml:space="preserve"> </w:t>
            </w:r>
          </w:p>
        </w:tc>
        <w:tc>
          <w:tcPr>
            <w:tcW w:w="8443" w:type="dxa"/>
          </w:tcPr>
          <w:p w:rsidR="008E0EF4" w:rsidRPr="00923FCC" w:rsidRDefault="008E0EF4" w:rsidP="008E0EF4">
            <w:pPr>
              <w:rPr>
                <w:rFonts w:ascii="Times New Roman" w:hAnsi="Times New Roman" w:cs="Times New Roman"/>
                <w:sz w:val="28"/>
                <w:szCs w:val="28"/>
              </w:rPr>
            </w:pPr>
            <w:r>
              <w:rPr>
                <w:rFonts w:ascii="Times New Roman" w:hAnsi="Times New Roman" w:cs="Times New Roman"/>
                <w:sz w:val="28"/>
                <w:szCs w:val="28"/>
              </w:rPr>
              <w:t>–</w:t>
            </w:r>
            <w:r w:rsidRPr="00923FCC">
              <w:rPr>
                <w:rFonts w:ascii="Times New Roman" w:hAnsi="Times New Roman" w:cs="Times New Roman"/>
                <w:sz w:val="28"/>
                <w:szCs w:val="28"/>
              </w:rPr>
              <w:t xml:space="preserve"> стандартное отклонение</w:t>
            </w:r>
          </w:p>
        </w:tc>
      </w:tr>
      <w:tr w:rsidR="008E0EF4" w:rsidRPr="004161E4" w:rsidTr="00D03F50">
        <w:tc>
          <w:tcPr>
            <w:tcW w:w="1526" w:type="dxa"/>
          </w:tcPr>
          <w:p w:rsidR="008E0EF4" w:rsidRPr="004161E4" w:rsidRDefault="008E0EF4" w:rsidP="008E0EF4">
            <w:pPr>
              <w:rPr>
                <w:rFonts w:ascii="Times New Roman" w:hAnsi="Times New Roman" w:cs="Times New Roman"/>
                <w:sz w:val="28"/>
                <w:szCs w:val="28"/>
              </w:rPr>
            </w:pPr>
            <w:r w:rsidRPr="004161E4">
              <w:rPr>
                <w:rFonts w:ascii="Times New Roman" w:hAnsi="Times New Roman" w:cs="Times New Roman"/>
                <w:sz w:val="28"/>
                <w:szCs w:val="28"/>
              </w:rPr>
              <w:t>M</w:t>
            </w:r>
          </w:p>
        </w:tc>
        <w:tc>
          <w:tcPr>
            <w:tcW w:w="8443" w:type="dxa"/>
          </w:tcPr>
          <w:p w:rsidR="008E0EF4" w:rsidRPr="00765B76" w:rsidRDefault="008E0EF4" w:rsidP="00D03F50">
            <w:pPr>
              <w:rPr>
                <w:rFonts w:ascii="Times New Roman" w:hAnsi="Times New Roman" w:cs="Times New Roman"/>
                <w:sz w:val="28"/>
                <w:szCs w:val="28"/>
              </w:rPr>
            </w:pPr>
            <w:r w:rsidRPr="00765B76">
              <w:rPr>
                <w:rFonts w:ascii="Times New Roman" w:hAnsi="Times New Roman" w:cs="Times New Roman"/>
                <w:sz w:val="28"/>
                <w:szCs w:val="28"/>
              </w:rPr>
              <w:t>– среднее</w:t>
            </w:r>
            <w:r w:rsidR="00D03F50">
              <w:rPr>
                <w:rFonts w:ascii="Times New Roman" w:hAnsi="Times New Roman" w:cs="Times New Roman"/>
                <w:sz w:val="28"/>
                <w:szCs w:val="28"/>
              </w:rPr>
              <w:t xml:space="preserve"> </w:t>
            </w:r>
            <w:r w:rsidRPr="00765B76">
              <w:rPr>
                <w:rFonts w:ascii="Times New Roman" w:hAnsi="Times New Roman" w:cs="Times New Roman"/>
                <w:sz w:val="28"/>
                <w:szCs w:val="28"/>
                <w:shd w:val="clear" w:color="auto" w:fill="FFFFFF"/>
              </w:rPr>
              <w:t>арифметическое набора данных </w:t>
            </w:r>
          </w:p>
        </w:tc>
      </w:tr>
      <w:tr w:rsidR="008E0EF4" w:rsidRPr="004161E4" w:rsidTr="00D03F50">
        <w:tc>
          <w:tcPr>
            <w:tcW w:w="1526" w:type="dxa"/>
          </w:tcPr>
          <w:p w:rsidR="008E0EF4" w:rsidRPr="00765B76" w:rsidRDefault="008E0EF4" w:rsidP="008E0EF4">
            <w:pPr>
              <w:rPr>
                <w:rFonts w:ascii="Times New Roman" w:hAnsi="Times New Roman" w:cs="Times New Roman"/>
                <w:sz w:val="28"/>
                <w:szCs w:val="28"/>
                <w:lang w:val="en-US"/>
              </w:rPr>
            </w:pPr>
            <w:r>
              <w:rPr>
                <w:rFonts w:ascii="Times New Roman" w:hAnsi="Times New Roman" w:cs="Times New Roman"/>
                <w:sz w:val="28"/>
                <w:szCs w:val="28"/>
                <w:lang w:val="en-US"/>
              </w:rPr>
              <w:t>Me</w:t>
            </w:r>
          </w:p>
        </w:tc>
        <w:tc>
          <w:tcPr>
            <w:tcW w:w="8443" w:type="dxa"/>
          </w:tcPr>
          <w:p w:rsidR="008E0EF4" w:rsidRPr="00765B76" w:rsidRDefault="008E0EF4" w:rsidP="008E0EF4">
            <w:pPr>
              <w:rPr>
                <w:rFonts w:ascii="Times New Roman" w:hAnsi="Times New Roman" w:cs="Times New Roman"/>
                <w:sz w:val="28"/>
                <w:szCs w:val="28"/>
                <w:lang w:val="en-US"/>
              </w:rPr>
            </w:pPr>
            <w:r w:rsidRPr="00765B76">
              <w:rPr>
                <w:rFonts w:ascii="Times New Roman" w:hAnsi="Times New Roman" w:cs="Times New Roman"/>
                <w:sz w:val="28"/>
                <w:szCs w:val="28"/>
              </w:rPr>
              <w:t xml:space="preserve">– </w:t>
            </w:r>
            <w:r>
              <w:rPr>
                <w:rFonts w:ascii="Times New Roman" w:hAnsi="Times New Roman" w:cs="Times New Roman"/>
                <w:sz w:val="28"/>
                <w:szCs w:val="28"/>
              </w:rPr>
              <w:t>медиана</w:t>
            </w:r>
          </w:p>
        </w:tc>
      </w:tr>
      <w:tr w:rsidR="008E0EF4" w:rsidRPr="004161E4" w:rsidTr="00D03F50">
        <w:tc>
          <w:tcPr>
            <w:tcW w:w="1526" w:type="dxa"/>
          </w:tcPr>
          <w:p w:rsidR="008E0EF4" w:rsidRPr="004161E4" w:rsidRDefault="008E0EF4" w:rsidP="008E0EF4">
            <w:pPr>
              <w:rPr>
                <w:rFonts w:ascii="Times New Roman" w:hAnsi="Times New Roman" w:cs="Times New Roman"/>
                <w:sz w:val="28"/>
                <w:szCs w:val="28"/>
                <w:lang w:val="en-US"/>
              </w:rPr>
            </w:pPr>
            <w:r>
              <w:rPr>
                <w:rFonts w:ascii="Times New Roman" w:hAnsi="Times New Roman" w:cs="Times New Roman"/>
                <w:sz w:val="28"/>
                <w:szCs w:val="28"/>
                <w:lang w:val="en-US"/>
              </w:rPr>
              <w:t>IQR</w:t>
            </w:r>
          </w:p>
        </w:tc>
        <w:tc>
          <w:tcPr>
            <w:tcW w:w="8443" w:type="dxa"/>
          </w:tcPr>
          <w:p w:rsidR="008E0EF4" w:rsidRPr="004161E4" w:rsidRDefault="008E0EF4" w:rsidP="008E0EF4">
            <w:pPr>
              <w:rPr>
                <w:rFonts w:ascii="Times New Roman" w:hAnsi="Times New Roman" w:cs="Times New Roman"/>
                <w:sz w:val="28"/>
                <w:szCs w:val="28"/>
              </w:rPr>
            </w:pPr>
            <w:r w:rsidRPr="004161E4">
              <w:rPr>
                <w:rFonts w:ascii="Times New Roman" w:hAnsi="Times New Roman" w:cs="Times New Roman"/>
                <w:sz w:val="28"/>
                <w:szCs w:val="28"/>
              </w:rPr>
              <w:t>–</w:t>
            </w:r>
            <w:r>
              <w:rPr>
                <w:rFonts w:ascii="Times New Roman" w:hAnsi="Times New Roman" w:cs="Times New Roman"/>
                <w:sz w:val="28"/>
                <w:szCs w:val="28"/>
              </w:rPr>
              <w:t xml:space="preserve"> межквартильный размах</w:t>
            </w:r>
          </w:p>
        </w:tc>
      </w:tr>
      <w:tr w:rsidR="008E0EF4" w:rsidRPr="004161E4" w:rsidTr="00D03F50">
        <w:tc>
          <w:tcPr>
            <w:tcW w:w="1526" w:type="dxa"/>
          </w:tcPr>
          <w:p w:rsidR="008E0EF4" w:rsidRPr="00CD26E7" w:rsidRDefault="008E0EF4" w:rsidP="008E0EF4">
            <w:pPr>
              <w:rPr>
                <w:rFonts w:ascii="Times New Roman" w:hAnsi="Times New Roman" w:cs="Times New Roman"/>
                <w:sz w:val="28"/>
                <w:szCs w:val="28"/>
                <w:lang w:val="en-US"/>
              </w:rPr>
            </w:pPr>
            <w:r>
              <w:rPr>
                <w:rFonts w:ascii="Times New Roman" w:hAnsi="Times New Roman" w:cs="Times New Roman"/>
                <w:sz w:val="28"/>
                <w:szCs w:val="28"/>
                <w:lang w:val="en-US"/>
              </w:rPr>
              <w:t>CL</w:t>
            </w:r>
          </w:p>
        </w:tc>
        <w:tc>
          <w:tcPr>
            <w:tcW w:w="8443" w:type="dxa"/>
          </w:tcPr>
          <w:p w:rsidR="008E0EF4" w:rsidRPr="004161E4" w:rsidRDefault="008E0EF4" w:rsidP="008E0EF4">
            <w:pPr>
              <w:rPr>
                <w:rFonts w:ascii="Times New Roman" w:hAnsi="Times New Roman" w:cs="Times New Roman"/>
                <w:sz w:val="28"/>
                <w:szCs w:val="28"/>
              </w:rPr>
            </w:pPr>
            <w:r w:rsidRPr="004161E4">
              <w:rPr>
                <w:rFonts w:ascii="Times New Roman" w:hAnsi="Times New Roman" w:cs="Times New Roman"/>
                <w:sz w:val="28"/>
                <w:szCs w:val="28"/>
              </w:rPr>
              <w:t>–</w:t>
            </w:r>
            <w:r>
              <w:rPr>
                <w:rFonts w:ascii="Times New Roman" w:hAnsi="Times New Roman" w:cs="Times New Roman"/>
                <w:sz w:val="28"/>
                <w:szCs w:val="28"/>
              </w:rPr>
              <w:t xml:space="preserve"> доверительный интервал</w:t>
            </w:r>
          </w:p>
        </w:tc>
      </w:tr>
      <w:tr w:rsidR="008E0EF4" w:rsidRPr="004161E4" w:rsidTr="00D03F50">
        <w:tc>
          <w:tcPr>
            <w:tcW w:w="1526" w:type="dxa"/>
          </w:tcPr>
          <w:p w:rsidR="008E0EF4" w:rsidRPr="00CD26E7" w:rsidRDefault="008E0EF4" w:rsidP="008E0EF4">
            <w:pPr>
              <w:rPr>
                <w:rFonts w:ascii="Times New Roman" w:hAnsi="Times New Roman" w:cs="Times New Roman"/>
                <w:sz w:val="28"/>
                <w:szCs w:val="28"/>
                <w:lang w:val="en-US"/>
              </w:rPr>
            </w:pPr>
            <w:r>
              <w:rPr>
                <w:rFonts w:ascii="Times New Roman" w:hAnsi="Times New Roman" w:cs="Times New Roman"/>
                <w:sz w:val="28"/>
                <w:szCs w:val="28"/>
                <w:lang w:val="en-US"/>
              </w:rPr>
              <w:t>OR</w:t>
            </w:r>
          </w:p>
        </w:tc>
        <w:tc>
          <w:tcPr>
            <w:tcW w:w="8443" w:type="dxa"/>
          </w:tcPr>
          <w:p w:rsidR="008E0EF4" w:rsidRPr="00CD26E7" w:rsidRDefault="008E0EF4" w:rsidP="008E0EF4">
            <w:pPr>
              <w:rPr>
                <w:rFonts w:ascii="Times New Roman" w:hAnsi="Times New Roman" w:cs="Times New Roman"/>
                <w:sz w:val="28"/>
                <w:szCs w:val="28"/>
              </w:rPr>
            </w:pPr>
            <w:r w:rsidRPr="004161E4">
              <w:rPr>
                <w:rFonts w:ascii="Times New Roman" w:hAnsi="Times New Roman" w:cs="Times New Roman"/>
                <w:sz w:val="28"/>
                <w:szCs w:val="28"/>
              </w:rPr>
              <w:t>–</w:t>
            </w:r>
            <w:r>
              <w:rPr>
                <w:rFonts w:ascii="Times New Roman" w:hAnsi="Times New Roman" w:cs="Times New Roman"/>
                <w:sz w:val="28"/>
                <w:szCs w:val="28"/>
                <w:lang w:val="en-US"/>
              </w:rPr>
              <w:t xml:space="preserve"> </w:t>
            </w:r>
            <w:r>
              <w:rPr>
                <w:rFonts w:ascii="Times New Roman" w:hAnsi="Times New Roman" w:cs="Times New Roman"/>
                <w:sz w:val="28"/>
                <w:szCs w:val="28"/>
              </w:rPr>
              <w:t>отношение шансов</w:t>
            </w:r>
          </w:p>
        </w:tc>
      </w:tr>
      <w:tr w:rsidR="008E0EF4" w:rsidRPr="004161E4" w:rsidTr="00D03F50">
        <w:tc>
          <w:tcPr>
            <w:tcW w:w="1526" w:type="dxa"/>
          </w:tcPr>
          <w:p w:rsidR="008E0EF4" w:rsidRPr="00CD26E7" w:rsidRDefault="008E0EF4" w:rsidP="008E0EF4">
            <w:pPr>
              <w:rPr>
                <w:rFonts w:ascii="Times New Roman" w:hAnsi="Times New Roman" w:cs="Times New Roman"/>
                <w:sz w:val="28"/>
                <w:szCs w:val="28"/>
              </w:rPr>
            </w:pPr>
            <w:r>
              <w:rPr>
                <w:rFonts w:ascii="Times New Roman" w:hAnsi="Times New Roman" w:cs="Times New Roman"/>
                <w:sz w:val="28"/>
                <w:szCs w:val="28"/>
              </w:rPr>
              <w:t>р</w:t>
            </w:r>
          </w:p>
        </w:tc>
        <w:tc>
          <w:tcPr>
            <w:tcW w:w="8443" w:type="dxa"/>
          </w:tcPr>
          <w:p w:rsidR="008E0EF4" w:rsidRPr="004161E4" w:rsidRDefault="008E0EF4" w:rsidP="008E0EF4">
            <w:pPr>
              <w:rPr>
                <w:rFonts w:ascii="Times New Roman" w:hAnsi="Times New Roman" w:cs="Times New Roman"/>
                <w:sz w:val="28"/>
                <w:szCs w:val="28"/>
              </w:rPr>
            </w:pPr>
            <w:r w:rsidRPr="004161E4">
              <w:rPr>
                <w:rFonts w:ascii="Times New Roman" w:hAnsi="Times New Roman" w:cs="Times New Roman"/>
                <w:sz w:val="28"/>
                <w:szCs w:val="28"/>
              </w:rPr>
              <w:t>–</w:t>
            </w:r>
            <w:r>
              <w:rPr>
                <w:rFonts w:ascii="Times New Roman" w:hAnsi="Times New Roman" w:cs="Times New Roman"/>
                <w:sz w:val="28"/>
                <w:szCs w:val="28"/>
              </w:rPr>
              <w:t xml:space="preserve"> значение вероятности</w:t>
            </w:r>
          </w:p>
        </w:tc>
      </w:tr>
      <w:tr w:rsidR="008E0EF4" w:rsidRPr="004161E4" w:rsidTr="00D03F50">
        <w:tc>
          <w:tcPr>
            <w:tcW w:w="1526" w:type="dxa"/>
          </w:tcPr>
          <w:p w:rsidR="008E0EF4" w:rsidRPr="00350DCB" w:rsidRDefault="008E0EF4" w:rsidP="008E0EF4">
            <w:pPr>
              <w:rPr>
                <w:rFonts w:ascii="Times New Roman" w:hAnsi="Times New Roman" w:cs="Times New Roman"/>
                <w:sz w:val="28"/>
                <w:szCs w:val="28"/>
                <w:lang w:val="en-US"/>
              </w:rPr>
            </w:pPr>
            <w:r>
              <w:rPr>
                <w:rFonts w:ascii="Times New Roman" w:hAnsi="Times New Roman" w:cs="Times New Roman"/>
                <w:sz w:val="28"/>
                <w:szCs w:val="28"/>
                <w:lang w:val="en-US"/>
              </w:rPr>
              <w:t>r</w:t>
            </w:r>
          </w:p>
        </w:tc>
        <w:tc>
          <w:tcPr>
            <w:tcW w:w="8443" w:type="dxa"/>
          </w:tcPr>
          <w:p w:rsidR="008E0EF4" w:rsidRPr="004161E4" w:rsidRDefault="008E0EF4" w:rsidP="008E0EF4">
            <w:pPr>
              <w:rPr>
                <w:rFonts w:ascii="Times New Roman" w:hAnsi="Times New Roman" w:cs="Times New Roman"/>
                <w:sz w:val="28"/>
                <w:szCs w:val="28"/>
              </w:rPr>
            </w:pPr>
            <w:r w:rsidRPr="004161E4">
              <w:rPr>
                <w:rFonts w:ascii="Times New Roman" w:hAnsi="Times New Roman" w:cs="Times New Roman"/>
                <w:sz w:val="28"/>
                <w:szCs w:val="28"/>
              </w:rPr>
              <w:t>–</w:t>
            </w:r>
            <w:r>
              <w:rPr>
                <w:rFonts w:ascii="Times New Roman" w:hAnsi="Times New Roman" w:cs="Times New Roman"/>
                <w:sz w:val="28"/>
                <w:szCs w:val="28"/>
              </w:rPr>
              <w:t xml:space="preserve"> коэфицент корреляции</w:t>
            </w:r>
          </w:p>
        </w:tc>
      </w:tr>
      <w:tr w:rsidR="008E0EF4" w:rsidRPr="004161E4" w:rsidTr="00D03F50">
        <w:tc>
          <w:tcPr>
            <w:tcW w:w="1526" w:type="dxa"/>
          </w:tcPr>
          <w:p w:rsidR="008E0EF4" w:rsidRDefault="008E0EF4" w:rsidP="008E0EF4">
            <w:pPr>
              <w:rPr>
                <w:rFonts w:ascii="Times New Roman" w:hAnsi="Times New Roman" w:cs="Times New Roman"/>
                <w:sz w:val="28"/>
                <w:szCs w:val="28"/>
                <w:lang w:val="en-US"/>
              </w:rPr>
            </w:pPr>
            <w:r>
              <w:rPr>
                <w:rFonts w:ascii="Times New Roman" w:hAnsi="Times New Roman" w:cs="Times New Roman"/>
                <w:sz w:val="28"/>
                <w:szCs w:val="28"/>
                <w:lang w:val="en-US"/>
              </w:rPr>
              <w:t>ROC</w:t>
            </w:r>
          </w:p>
        </w:tc>
        <w:tc>
          <w:tcPr>
            <w:tcW w:w="8443" w:type="dxa"/>
          </w:tcPr>
          <w:p w:rsidR="008E0EF4" w:rsidRPr="004161E4" w:rsidRDefault="008E0EF4" w:rsidP="008E0EF4">
            <w:pPr>
              <w:rPr>
                <w:rFonts w:ascii="Times New Roman" w:hAnsi="Times New Roman" w:cs="Times New Roman"/>
                <w:sz w:val="28"/>
                <w:szCs w:val="28"/>
              </w:rPr>
            </w:pPr>
            <w:r w:rsidRPr="004161E4">
              <w:rPr>
                <w:rFonts w:ascii="Times New Roman" w:hAnsi="Times New Roman" w:cs="Times New Roman"/>
                <w:sz w:val="28"/>
                <w:szCs w:val="28"/>
              </w:rPr>
              <w:t>–</w:t>
            </w:r>
            <w:r>
              <w:rPr>
                <w:rFonts w:ascii="Times New Roman" w:hAnsi="Times New Roman" w:cs="Times New Roman"/>
                <w:sz w:val="28"/>
                <w:szCs w:val="28"/>
              </w:rPr>
              <w:t xml:space="preserve"> </w:t>
            </w:r>
            <w:r w:rsidRPr="00D91A69">
              <w:rPr>
                <w:rFonts w:ascii="Times New Roman" w:hAnsi="Times New Roman" w:cs="Times New Roman"/>
                <w:sz w:val="28"/>
                <w:szCs w:val="28"/>
              </w:rPr>
              <w:t>receiver operating characteristic</w:t>
            </w:r>
          </w:p>
        </w:tc>
      </w:tr>
      <w:tr w:rsidR="008E0EF4" w:rsidRPr="004161E4" w:rsidTr="00D03F50">
        <w:tc>
          <w:tcPr>
            <w:tcW w:w="1526" w:type="dxa"/>
          </w:tcPr>
          <w:p w:rsidR="008E0EF4" w:rsidRPr="00D91A69" w:rsidRDefault="008E0EF4" w:rsidP="008E0EF4">
            <w:pPr>
              <w:rPr>
                <w:rFonts w:ascii="Times New Roman" w:hAnsi="Times New Roman" w:cs="Times New Roman"/>
                <w:sz w:val="28"/>
                <w:szCs w:val="28"/>
              </w:rPr>
            </w:pPr>
            <w:r>
              <w:rPr>
                <w:rFonts w:ascii="Times New Roman" w:hAnsi="Times New Roman" w:cs="Times New Roman"/>
                <w:sz w:val="28"/>
                <w:szCs w:val="28"/>
                <w:lang w:val="en-US"/>
              </w:rPr>
              <w:t>AUQ</w:t>
            </w:r>
          </w:p>
        </w:tc>
        <w:tc>
          <w:tcPr>
            <w:tcW w:w="8443" w:type="dxa"/>
          </w:tcPr>
          <w:p w:rsidR="008E0EF4" w:rsidRPr="004161E4" w:rsidRDefault="008E0EF4" w:rsidP="008E0EF4">
            <w:pPr>
              <w:rPr>
                <w:rFonts w:ascii="Times New Roman" w:hAnsi="Times New Roman" w:cs="Times New Roman"/>
                <w:sz w:val="28"/>
                <w:szCs w:val="28"/>
              </w:rPr>
            </w:pPr>
            <w:r w:rsidRPr="004161E4">
              <w:rPr>
                <w:rFonts w:ascii="Times New Roman" w:hAnsi="Times New Roman" w:cs="Times New Roman"/>
                <w:sz w:val="28"/>
                <w:szCs w:val="28"/>
              </w:rPr>
              <w:t>–</w:t>
            </w:r>
            <w:r>
              <w:rPr>
                <w:rFonts w:ascii="Times New Roman" w:hAnsi="Times New Roman" w:cs="Times New Roman"/>
                <w:sz w:val="28"/>
                <w:szCs w:val="28"/>
              </w:rPr>
              <w:t xml:space="preserve"> площадь под кривой</w:t>
            </w:r>
          </w:p>
        </w:tc>
      </w:tr>
      <w:tr w:rsidR="008E0EF4" w:rsidRPr="004161E4" w:rsidTr="00D03F50">
        <w:tc>
          <w:tcPr>
            <w:tcW w:w="1526" w:type="dxa"/>
          </w:tcPr>
          <w:p w:rsidR="008E0EF4" w:rsidRDefault="008E0EF4" w:rsidP="008E0EF4">
            <w:pPr>
              <w:rPr>
                <w:rFonts w:ascii="Times New Roman" w:hAnsi="Times New Roman" w:cs="Times New Roman"/>
                <w:sz w:val="28"/>
                <w:szCs w:val="28"/>
                <w:lang w:val="en-US"/>
              </w:rPr>
            </w:pPr>
          </w:p>
        </w:tc>
        <w:tc>
          <w:tcPr>
            <w:tcW w:w="8443" w:type="dxa"/>
          </w:tcPr>
          <w:p w:rsidR="008E0EF4" w:rsidRPr="004161E4" w:rsidRDefault="008E0EF4" w:rsidP="008E0EF4">
            <w:pPr>
              <w:rPr>
                <w:rFonts w:ascii="Times New Roman" w:hAnsi="Times New Roman" w:cs="Times New Roman"/>
                <w:sz w:val="28"/>
                <w:szCs w:val="28"/>
              </w:rPr>
            </w:pPr>
          </w:p>
        </w:tc>
      </w:tr>
    </w:tbl>
    <w:p w:rsidR="00AE64C0" w:rsidRDefault="00AE64C0" w:rsidP="00D112A0">
      <w:pPr>
        <w:spacing w:after="0" w:line="240" w:lineRule="auto"/>
        <w:ind w:firstLine="567"/>
        <w:rPr>
          <w:rFonts w:ascii="Times New Roman" w:hAnsi="Times New Roman" w:cs="Times New Roman"/>
          <w:sz w:val="28"/>
          <w:szCs w:val="28"/>
        </w:rPr>
      </w:pPr>
    </w:p>
    <w:p w:rsidR="00AE64C0" w:rsidRDefault="00AE64C0" w:rsidP="00D112A0">
      <w:pPr>
        <w:spacing w:after="0" w:line="240" w:lineRule="auto"/>
        <w:ind w:firstLine="567"/>
        <w:rPr>
          <w:rFonts w:ascii="Times New Roman" w:hAnsi="Times New Roman" w:cs="Times New Roman"/>
          <w:sz w:val="28"/>
          <w:szCs w:val="28"/>
        </w:rPr>
      </w:pPr>
    </w:p>
    <w:p w:rsidR="00D00C11" w:rsidRDefault="00D00C11" w:rsidP="00D112A0">
      <w:pPr>
        <w:spacing w:after="0" w:line="240" w:lineRule="auto"/>
        <w:jc w:val="both"/>
        <w:rPr>
          <w:rFonts w:ascii="Times New Roman" w:hAnsi="Times New Roman" w:cs="Times New Roman"/>
          <w:sz w:val="28"/>
          <w:szCs w:val="28"/>
        </w:rPr>
      </w:pPr>
    </w:p>
    <w:p w:rsidR="00981E26" w:rsidRDefault="00981E26" w:rsidP="00D112A0">
      <w:pPr>
        <w:spacing w:after="0" w:line="240" w:lineRule="auto"/>
        <w:jc w:val="both"/>
        <w:rPr>
          <w:rFonts w:ascii="Times New Roman" w:hAnsi="Times New Roman" w:cs="Times New Roman"/>
          <w:sz w:val="28"/>
          <w:szCs w:val="28"/>
        </w:rPr>
      </w:pPr>
    </w:p>
    <w:p w:rsidR="00981E26" w:rsidRDefault="00981E26" w:rsidP="00D112A0">
      <w:pPr>
        <w:spacing w:after="0" w:line="240" w:lineRule="auto"/>
        <w:jc w:val="both"/>
        <w:rPr>
          <w:rFonts w:ascii="Times New Roman" w:hAnsi="Times New Roman" w:cs="Times New Roman"/>
          <w:sz w:val="28"/>
          <w:szCs w:val="28"/>
        </w:rPr>
      </w:pPr>
    </w:p>
    <w:p w:rsidR="00226A3E" w:rsidRDefault="00226A3E" w:rsidP="00D112A0">
      <w:pPr>
        <w:spacing w:after="0" w:line="240" w:lineRule="auto"/>
        <w:jc w:val="both"/>
        <w:rPr>
          <w:rFonts w:ascii="Times New Roman" w:hAnsi="Times New Roman" w:cs="Times New Roman"/>
          <w:sz w:val="28"/>
          <w:szCs w:val="28"/>
        </w:rPr>
      </w:pPr>
    </w:p>
    <w:p w:rsidR="001D5220" w:rsidRDefault="001D5220" w:rsidP="00D112A0">
      <w:pPr>
        <w:spacing w:after="0" w:line="240" w:lineRule="auto"/>
        <w:jc w:val="both"/>
        <w:rPr>
          <w:rFonts w:ascii="Times New Roman" w:hAnsi="Times New Roman" w:cs="Times New Roman"/>
          <w:sz w:val="28"/>
          <w:szCs w:val="28"/>
        </w:rPr>
      </w:pPr>
    </w:p>
    <w:p w:rsidR="001D5220" w:rsidRDefault="001D5220" w:rsidP="00D112A0">
      <w:pPr>
        <w:spacing w:after="0" w:line="240" w:lineRule="auto"/>
        <w:jc w:val="both"/>
        <w:rPr>
          <w:rFonts w:ascii="Times New Roman" w:hAnsi="Times New Roman" w:cs="Times New Roman"/>
          <w:sz w:val="28"/>
          <w:szCs w:val="28"/>
        </w:rPr>
      </w:pPr>
    </w:p>
    <w:p w:rsidR="00B90429" w:rsidRDefault="00B90429"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DE0847" w:rsidRDefault="00DE0847" w:rsidP="00D112A0">
      <w:pPr>
        <w:spacing w:after="0" w:line="240" w:lineRule="auto"/>
        <w:jc w:val="both"/>
        <w:rPr>
          <w:rFonts w:ascii="Times New Roman" w:hAnsi="Times New Roman" w:cs="Times New Roman"/>
          <w:sz w:val="28"/>
          <w:szCs w:val="28"/>
        </w:rPr>
      </w:pPr>
    </w:p>
    <w:p w:rsidR="00A52706" w:rsidRDefault="00A52706" w:rsidP="00D112A0">
      <w:pPr>
        <w:spacing w:after="0" w:line="240" w:lineRule="auto"/>
        <w:jc w:val="both"/>
        <w:rPr>
          <w:rFonts w:ascii="Times New Roman" w:hAnsi="Times New Roman" w:cs="Times New Roman"/>
          <w:sz w:val="28"/>
          <w:szCs w:val="28"/>
        </w:rPr>
      </w:pPr>
    </w:p>
    <w:p w:rsidR="00C90CC6" w:rsidRDefault="00C90CC6" w:rsidP="00AE64C0">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ВВЕДЕНИЕ</w:t>
      </w:r>
    </w:p>
    <w:p w:rsidR="00755F90" w:rsidRDefault="00755F90" w:rsidP="00D112A0">
      <w:pPr>
        <w:shd w:val="clear" w:color="auto" w:fill="FFFFFF"/>
        <w:spacing w:after="0" w:line="240" w:lineRule="auto"/>
        <w:ind w:firstLine="567"/>
        <w:rPr>
          <w:rFonts w:ascii="Times New Roman" w:hAnsi="Times New Roman" w:cs="Times New Roman"/>
          <w:b/>
          <w:sz w:val="28"/>
          <w:szCs w:val="28"/>
        </w:rPr>
      </w:pPr>
    </w:p>
    <w:p w:rsidR="00EF4486" w:rsidRPr="00AE64C0" w:rsidRDefault="00EF4486" w:rsidP="00AE64C0">
      <w:pPr>
        <w:shd w:val="clear" w:color="auto" w:fill="FFFFFF"/>
        <w:tabs>
          <w:tab w:val="left" w:pos="993"/>
        </w:tabs>
        <w:spacing w:after="0" w:line="240" w:lineRule="auto"/>
        <w:ind w:firstLine="709"/>
        <w:rPr>
          <w:rFonts w:ascii="Times New Roman" w:hAnsi="Times New Roman" w:cs="Times New Roman"/>
          <w:b/>
          <w:sz w:val="28"/>
          <w:szCs w:val="28"/>
        </w:rPr>
      </w:pPr>
      <w:r w:rsidRPr="00AE64C0">
        <w:rPr>
          <w:rFonts w:ascii="Times New Roman" w:hAnsi="Times New Roman" w:cs="Times New Roman"/>
          <w:b/>
          <w:sz w:val="28"/>
          <w:szCs w:val="28"/>
        </w:rPr>
        <w:t>Актуальность</w:t>
      </w:r>
    </w:p>
    <w:p w:rsidR="009E7FF5" w:rsidRDefault="00EF4486" w:rsidP="00AE64C0">
      <w:pPr>
        <w:tabs>
          <w:tab w:val="left" w:pos="993"/>
        </w:tabs>
        <w:spacing w:after="0" w:line="240" w:lineRule="auto"/>
        <w:ind w:firstLine="709"/>
        <w:jc w:val="both"/>
        <w:rPr>
          <w:rFonts w:ascii="Times New Roman" w:hAnsi="Times New Roman" w:cs="Times New Roman"/>
          <w:color w:val="000000" w:themeColor="text1"/>
          <w:sz w:val="28"/>
          <w:szCs w:val="28"/>
        </w:rPr>
      </w:pPr>
      <w:r w:rsidRPr="00AE64C0">
        <w:rPr>
          <w:rFonts w:ascii="Times New Roman" w:hAnsi="Times New Roman" w:cs="Times New Roman"/>
          <w:color w:val="000000" w:themeColor="text1"/>
          <w:sz w:val="28"/>
          <w:szCs w:val="28"/>
        </w:rPr>
        <w:t xml:space="preserve">По оценкам Международной диабетической федерации, в 2019 году во всем мире насчитывалось 463 миллиона человек, живущих с сахарным диабетом. </w:t>
      </w:r>
      <w:r w:rsidR="00664CB6" w:rsidRPr="00AE64C0">
        <w:rPr>
          <w:rFonts w:ascii="Times New Roman" w:hAnsi="Times New Roman" w:cs="Times New Roman"/>
          <w:color w:val="000000" w:themeColor="text1"/>
          <w:sz w:val="28"/>
          <w:szCs w:val="28"/>
        </w:rPr>
        <w:t>По прогнозам,</w:t>
      </w:r>
      <w:r w:rsidRPr="00AE64C0">
        <w:rPr>
          <w:rFonts w:ascii="Times New Roman" w:hAnsi="Times New Roman" w:cs="Times New Roman"/>
          <w:color w:val="000000" w:themeColor="text1"/>
          <w:sz w:val="28"/>
          <w:szCs w:val="28"/>
        </w:rPr>
        <w:t xml:space="preserve"> распространенность сахарного диабета будет быстро увеличиваться, и в 2045 году число людей, живущих с диабетом, превысит 700 миллионов человек </w:t>
      </w:r>
      <w:r w:rsidRPr="00AE64C0">
        <w:rPr>
          <w:rStyle w:val="a5"/>
          <w:rFonts w:ascii="Times New Roman" w:hAnsi="Times New Roman" w:cs="Times New Roman"/>
          <w:color w:val="000000" w:themeColor="text1"/>
          <w:sz w:val="28"/>
          <w:szCs w:val="28"/>
        </w:rPr>
        <w:fldChar w:fldCharType="begin" w:fldLock="1"/>
      </w:r>
      <w:r w:rsidR="00381E28">
        <w:rPr>
          <w:rFonts w:ascii="Times New Roman" w:hAnsi="Times New Roman" w:cs="Times New Roman"/>
          <w:color w:val="000000" w:themeColor="text1"/>
          <w:sz w:val="28"/>
          <w:szCs w:val="28"/>
        </w:rPr>
        <w:instrText>ADDIN CSL_CITATION {"citationItems":[{"id":"ITEM-1","itemData":{"DOI":"10.1016/S0140-6736(55)92135-8","ISBN":"9782930229874","ISSN":"01406736","author":[{"dropping-particle":"","family":"Atlas","given":"I D F Diabetes","non-dropping-particle":"","parse-names":false,"suffix":""}],"container-title":"The Lancet","id":"ITEM-1","issue":"6881","issued":{"date-parts":[["2019"]]},"number-of-pages":"134-137","title":"International Diabetes Federation","type":"book","volume":"266"},"uris":["http://www.mendeley.com/documents/?uuid=92583ba1-5e0a-4d98-b465-5b1ba26baf1b"]}],"mendeley":{"formattedCitation":"[1]","plainTextFormattedCitation":"[1]","previouslyFormattedCitation":"[1]"},"properties":{"noteIndex":0},"schema":"https://github.com/citation-style-language/schema/raw/master/csl-citation.json"}</w:instrText>
      </w:r>
      <w:r w:rsidRPr="00AE64C0">
        <w:rPr>
          <w:rStyle w:val="a5"/>
          <w:rFonts w:ascii="Times New Roman" w:hAnsi="Times New Roman" w:cs="Times New Roman"/>
          <w:color w:val="000000" w:themeColor="text1"/>
          <w:sz w:val="28"/>
          <w:szCs w:val="28"/>
        </w:rPr>
        <w:fldChar w:fldCharType="separate"/>
      </w:r>
      <w:r w:rsidR="00D61B14" w:rsidRPr="00D61B14">
        <w:rPr>
          <w:rFonts w:ascii="Times New Roman" w:hAnsi="Times New Roman" w:cs="Times New Roman"/>
          <w:noProof/>
          <w:color w:val="000000" w:themeColor="text1"/>
          <w:sz w:val="28"/>
          <w:szCs w:val="28"/>
        </w:rPr>
        <w:t>[1]</w:t>
      </w:r>
      <w:r w:rsidRPr="00AE64C0">
        <w:rPr>
          <w:rStyle w:val="a5"/>
          <w:rFonts w:ascii="Times New Roman" w:hAnsi="Times New Roman" w:cs="Times New Roman"/>
          <w:color w:val="000000" w:themeColor="text1"/>
          <w:sz w:val="28"/>
          <w:szCs w:val="28"/>
        </w:rPr>
        <w:fldChar w:fldCharType="end"/>
      </w:r>
      <w:r w:rsidRPr="00AE64C0">
        <w:rPr>
          <w:rFonts w:ascii="Times New Roman" w:hAnsi="Times New Roman" w:cs="Times New Roman"/>
          <w:color w:val="000000" w:themeColor="text1"/>
          <w:sz w:val="28"/>
          <w:szCs w:val="28"/>
        </w:rPr>
        <w:t>.</w:t>
      </w:r>
      <w:r w:rsidR="00950F86" w:rsidRPr="00AE64C0">
        <w:rPr>
          <w:rFonts w:ascii="Times New Roman" w:hAnsi="Times New Roman" w:cs="Times New Roman"/>
          <w:color w:val="000000" w:themeColor="text1"/>
          <w:sz w:val="28"/>
          <w:szCs w:val="28"/>
        </w:rPr>
        <w:t xml:space="preserve"> </w:t>
      </w:r>
      <w:r w:rsidRPr="00AE64C0">
        <w:rPr>
          <w:rFonts w:ascii="Times New Roman" w:hAnsi="Times New Roman" w:cs="Times New Roman"/>
          <w:color w:val="000000" w:themeColor="text1"/>
          <w:sz w:val="28"/>
          <w:szCs w:val="28"/>
        </w:rPr>
        <w:t>Сообщается, что у людей с сахарным диабетом пожизненный риск развития синдрома диабетической стопы (СДС) составляет около 25%, а риск ампутации нижних конечностей может достигать 40%</w:t>
      </w:r>
      <w:r w:rsidR="0061587B" w:rsidRPr="00AE64C0">
        <w:rPr>
          <w:rFonts w:ascii="Times New Roman" w:hAnsi="Times New Roman" w:cs="Times New Roman"/>
          <w:color w:val="000000" w:themeColor="text1"/>
          <w:sz w:val="28"/>
          <w:szCs w:val="28"/>
        </w:rPr>
        <w:t xml:space="preserve"> </w:t>
      </w:r>
      <w:r w:rsidRPr="00AE64C0">
        <w:rPr>
          <w:rStyle w:val="a5"/>
          <w:rFonts w:ascii="Times New Roman" w:hAnsi="Times New Roman" w:cs="Times New Roman"/>
          <w:color w:val="000000" w:themeColor="text1"/>
          <w:sz w:val="28"/>
          <w:szCs w:val="28"/>
        </w:rPr>
        <w:fldChar w:fldCharType="begin" w:fldLock="1"/>
      </w:r>
      <w:r w:rsidR="00381E28">
        <w:rPr>
          <w:rFonts w:ascii="Times New Roman" w:hAnsi="Times New Roman" w:cs="Times New Roman"/>
          <w:color w:val="000000" w:themeColor="text1"/>
          <w:sz w:val="28"/>
          <w:szCs w:val="28"/>
        </w:rPr>
        <w:instrText>ADDIN CSL_CITATION {"citationItems":[{"id":"ITEM-1","itemData":{"DOI":"10.1177/1479164116651390","ISSN":"1752-8984 (Electronic)","PMID":"27334482","abstract":"AIMS: To determine the prevalence of amputation and revascularisation among  diabetics and non-diabetics between 2003 and 2013. METHODS: Retrospective analysis of English hospital data with census estimates for population aged 50-84 years. RESULTS: There were 42,294 major and 52,525 minor amputations and 355,545 revascularisations. Major amputation rates fell by 20% (27.7-22.9), with minor amputations (22.9-35.2) and revascularisations (199.8-245.4) rising. The major amputation rate reduced in diabetics (men, 180.5-111.8; women, 92.8-52.7) faster than non-diabetics (men, 24.6-18.7; women, 11.0-8.9). In total, 48.2% of men and 58.0% of women amputees were not diabetic. CONCLUSION: Diabetics continue to experience six times the rate of amputation than non-diabetics. However, half of major amputees were not diabetic and experienced slower rates of decrease. Non-diabetics, particularly those with peripheral arterial disease, should have access to appropriate services, particularly foot care.","author":[{"dropping-particle":"","family":"Ahmad","given":"Naseer","non-dropping-particle":"","parse-names":false,"suffix":""},{"dropping-particle":"","family":"Thomas","given":"G Neil","non-dropping-particle":"","parse-names":false,"suffix":""},{"dropping-particle":"","family":"Gill","given":"Paramjit","non-dropping-particle":"","parse-names":false,"suffix":""},{"dropping-particle":"","family":"Torella","given":"Francesco","non-dropping-particle":"","parse-names":false,"suffix":""}],"container-title":"Diabetes &amp; vascular disease research","id":"ITEM-1","issue":"5","issued":{"date-parts":[["2016","9"]]},"language":"eng","page":"348-353","publisher-place":"England","title":"The prevalence of major lower limb amputation in the diabetic and non-diabetic  population of England 2003-2013.","type":"article-journal","volume":"13"},"uris":["http://www.mendeley.com/documents/?uuid=15aed9e6-9008-4231-a49e-04a6199b4d69"]}],"mendeley":{"formattedCitation":"[2]","plainTextFormattedCitation":"[2]","previouslyFormattedCitation":"[2]"},"properties":{"noteIndex":0},"schema":"https://github.com/citation-style-language/schema/raw/master/csl-citation.json"}</w:instrText>
      </w:r>
      <w:r w:rsidRPr="00AE64C0">
        <w:rPr>
          <w:rStyle w:val="a5"/>
          <w:rFonts w:ascii="Times New Roman" w:hAnsi="Times New Roman" w:cs="Times New Roman"/>
          <w:color w:val="000000" w:themeColor="text1"/>
          <w:sz w:val="28"/>
          <w:szCs w:val="28"/>
        </w:rPr>
        <w:fldChar w:fldCharType="separate"/>
      </w:r>
      <w:r w:rsidR="00D61B14" w:rsidRPr="00D61B14">
        <w:rPr>
          <w:rFonts w:ascii="Times New Roman" w:hAnsi="Times New Roman" w:cs="Times New Roman"/>
          <w:bCs/>
          <w:noProof/>
          <w:color w:val="000000" w:themeColor="text1"/>
          <w:sz w:val="28"/>
          <w:szCs w:val="28"/>
        </w:rPr>
        <w:t>[2</w:t>
      </w:r>
      <w:r w:rsidRPr="00AE64C0">
        <w:rPr>
          <w:rStyle w:val="a5"/>
          <w:rFonts w:ascii="Times New Roman" w:hAnsi="Times New Roman" w:cs="Times New Roman"/>
          <w:color w:val="000000" w:themeColor="text1"/>
          <w:sz w:val="28"/>
          <w:szCs w:val="28"/>
        </w:rPr>
        <w:fldChar w:fldCharType="end"/>
      </w:r>
      <w:r w:rsidRPr="00AE64C0">
        <w:rPr>
          <w:rStyle w:val="a5"/>
          <w:rFonts w:ascii="Times New Roman" w:hAnsi="Times New Roman" w:cs="Times New Roman"/>
          <w:color w:val="000000" w:themeColor="text1"/>
          <w:sz w:val="28"/>
          <w:szCs w:val="28"/>
        </w:rPr>
        <w:fldChar w:fldCharType="begin" w:fldLock="1"/>
      </w:r>
      <w:r w:rsidR="00381E28">
        <w:rPr>
          <w:rFonts w:ascii="Times New Roman" w:hAnsi="Times New Roman" w:cs="Times New Roman"/>
          <w:color w:val="000000" w:themeColor="text1"/>
          <w:sz w:val="28"/>
          <w:szCs w:val="28"/>
        </w:rPr>
        <w:instrText>ADDIN CSL_CITATION {"citationItems":[{"id":"ITEM-1","itemData":{"DOI":"10.1080/07853890.2016.1231932","ISSN":"1365-2060 (Electronic)","PMID":"27585063","abstract":"Diabetic foot is a severe public health issue, yet rare studies investigated its  global epidemiology. Here we performed a systematic review and meta-analysis through searching PubMed, EMBASE, ISI Web of science, and Cochrane database. We found that that global diabetic foot ulcer prevalence was 6.3% (95%CI: 5.4-7.3%), which was higher in males (4.5%, 95%CI: 3.7-5.2%) than in females (3.5%, 95%CI: 2.8-4.2%), and higher in type 2 diabetic patients (6.4%, 95%CI: 4.6-8.1%) than in type 1 diabetics (5.5%, 95%CI: 3.2-7.7%). North America had the highest prevalence (13.0%, 95%CI: 10.0-15.9%), Oceania had the lowest (3.0%, 95% CI: 0.9-5.0%), and the prevalence in Asia, Europe, and Africa were 5.5% (95%CI: 4.6-6.4%), 5.1% (95%CI: 4.1-6.0%), and 7.2% (95%CI: 5.1-9.3%), respectively. Australia has the lowest (1.5%, 95%CI: 0.7-2.4%) and Belgium has the highest prevalence (16.6%, 95%CI: 10.7-22.4%), followed by Canada (14.8%, 95%CI: 9.4-20.1%) and USA (13.0%, 95%CI: 8.3-17.7%). The patients with diabetic foot ulcer were older, had a lower body mass index, longer diabetic duration, and had more hypertension, diabetic retinopathy, and smoking history than patients without diabetic foot ulceration. Our results provide suggestions for policy makers in deciding preventing strategy of diabetic foot ulceration in the future. Key messages Global prevalence of diabetic foot is 6.3% (95%CI: 5.4-7.3%), and the prevalence in North America, Asia, Europe, Africa and Oceania was 13.0% (95%CI: 10.0-15.9%), 5.5% (95%CI: 4.6-6.4%), 5.1% (95%CI: 4.1-6.0%), 7.2% (95%CI: 5.1-9.3%), and 3.0% (95% CI: 0.9-5.0%). Diabetic foot was more prevalent in males than in females, and more prevalent in type 2 diabetic foot patients than in type 1 diabetic foot patients. The patients with diabetic foot were older, had a lower body mass index, longer diabetic duration, and had more hypertension, diabetic retinopathy, and smoking history than patients without diabetic foot.","author":[{"dropping-particle":"","family":"Zhang","given":"Pengzi","non-dropping-particle":"","parse-names":false,"suffix":""},{"dropping-particle":"","family":"Lu","given":"Jing","non-dropping-particle":"","parse-names":false,"suffix":""},{"dropping-particle":"","family":"Jing","given":"Yali","non-dropping-particle":"","parse-names":false,"suffix":""},{"dropping-particle":"","family":"Tang","given":"Sunyinyan","non-dropping-particle":"","parse-names":false,"suffix":""},{"dropping-particle":"","family":"Zhu","given":"Dalong","non-dropping-particle":"","parse-names":false,"suffix":""},{"dropping-particle":"","family":"Bi","given":"Yan","non-dropping-particle":"","parse-names":false,"suffix":""}],"container-title":"Annals of medicine","id":"ITEM-1","issue":"2","issued":{"date-parts":[["2017","3"]]},"language":"eng","page":"106-116","publisher-place":"England","title":"Global epidemiology of diabetic foot ulceration: a systematic review and  meta-analysis (†).","type":"article-journal","volume":"49"},"uris":["http://www.mendeley.com/documents/?uuid=0f5edbd4-9560-4a5d-8d2e-b75d45540254"]}],"mendeley":{"formattedCitation":"[3]","plainTextFormattedCitation":"[3]","previouslyFormattedCitation":"[3]"},"properties":{"noteIndex":0},"schema":"https://github.com/citation-style-language/schema/raw/master/csl-citation.json"}</w:instrText>
      </w:r>
      <w:r w:rsidRPr="00AE64C0">
        <w:rPr>
          <w:rStyle w:val="a5"/>
          <w:rFonts w:ascii="Times New Roman" w:hAnsi="Times New Roman" w:cs="Times New Roman"/>
          <w:color w:val="000000" w:themeColor="text1"/>
          <w:sz w:val="28"/>
          <w:szCs w:val="28"/>
        </w:rPr>
        <w:fldChar w:fldCharType="separate"/>
      </w:r>
      <w:r w:rsidR="00D03F50">
        <w:rPr>
          <w:rFonts w:ascii="Times New Roman" w:hAnsi="Times New Roman" w:cs="Times New Roman"/>
          <w:bCs/>
          <w:noProof/>
          <w:color w:val="000000" w:themeColor="text1"/>
          <w:sz w:val="28"/>
          <w:szCs w:val="28"/>
        </w:rPr>
        <w:t xml:space="preserve">, </w:t>
      </w:r>
      <w:r w:rsidR="00D61B14" w:rsidRPr="00D61B14">
        <w:rPr>
          <w:rFonts w:ascii="Times New Roman" w:hAnsi="Times New Roman" w:cs="Times New Roman"/>
          <w:bCs/>
          <w:noProof/>
          <w:color w:val="000000" w:themeColor="text1"/>
          <w:sz w:val="28"/>
          <w:szCs w:val="28"/>
        </w:rPr>
        <w:t>3]</w:t>
      </w:r>
      <w:r w:rsidRPr="00AE64C0">
        <w:rPr>
          <w:rStyle w:val="a5"/>
          <w:rFonts w:ascii="Times New Roman" w:hAnsi="Times New Roman" w:cs="Times New Roman"/>
          <w:color w:val="000000" w:themeColor="text1"/>
          <w:sz w:val="28"/>
          <w:szCs w:val="28"/>
        </w:rPr>
        <w:fldChar w:fldCharType="end"/>
      </w:r>
      <w:r w:rsidRPr="00AE64C0">
        <w:rPr>
          <w:rFonts w:ascii="Times New Roman" w:hAnsi="Times New Roman" w:cs="Times New Roman"/>
          <w:color w:val="000000" w:themeColor="text1"/>
          <w:sz w:val="28"/>
          <w:szCs w:val="28"/>
        </w:rPr>
        <w:t xml:space="preserve">. </w:t>
      </w:r>
    </w:p>
    <w:p w:rsidR="00990472" w:rsidRDefault="009E7FF5" w:rsidP="00DB232E">
      <w:pPr>
        <w:tabs>
          <w:tab w:val="left" w:pos="993"/>
        </w:tabs>
        <w:spacing w:after="0" w:line="240" w:lineRule="auto"/>
        <w:jc w:val="both"/>
        <w:rPr>
          <w:rFonts w:ascii="Times New Roman" w:hAnsi="Times New Roman" w:cs="Times New Roman"/>
          <w:color w:val="000000" w:themeColor="text1"/>
          <w:sz w:val="28"/>
          <w:szCs w:val="28"/>
        </w:rPr>
      </w:pPr>
      <w:r w:rsidRPr="00AE64C0">
        <w:rPr>
          <w:rFonts w:ascii="Times New Roman" w:hAnsi="Times New Roman" w:cs="Times New Roman"/>
          <w:color w:val="000000" w:themeColor="text1"/>
          <w:sz w:val="28"/>
          <w:szCs w:val="28"/>
        </w:rPr>
        <w:t xml:space="preserve">Также было выявлено, что почти 50% пациентов с СДС страдают инфекциями стопы </w:t>
      </w:r>
      <w:r w:rsidRPr="00AE64C0">
        <w:rPr>
          <w:rStyle w:val="a5"/>
          <w:rFonts w:ascii="Times New Roman" w:hAnsi="Times New Roman" w:cs="Times New Roman"/>
          <w:color w:val="000000" w:themeColor="text1"/>
          <w:sz w:val="28"/>
          <w:szCs w:val="28"/>
        </w:rPr>
        <w:fldChar w:fldCharType="begin" w:fldLock="1"/>
      </w:r>
      <w:r w:rsidR="0092042E">
        <w:rPr>
          <w:rFonts w:ascii="Times New Roman" w:hAnsi="Times New Roman" w:cs="Times New Roman"/>
          <w:color w:val="000000" w:themeColor="text1"/>
          <w:sz w:val="28"/>
          <w:szCs w:val="28"/>
        </w:rPr>
        <w:instrText>ADDIN CSL_CITATION {"citationItems":[{"id":"ITEM-1","itemData":{"DOI":"https://doi.org/10.1111/iwj.12932","abstract":"The number of people in the world with diabetes has nearly quadrupled in the past 40 years. Current data show that 25\\% of these diabetics will develop a foot ulcer in their lifetime and that the cost of care for a diabetic foot ulcer (DFU) is over twice that of any other chronic ulcer aetiology. Microbial biofilm has been linked to both wound chronicity and infection. Close to 1 in 2 diabetics with a DFU are predicted to go on to develop a diabetic foot infection (DFI). The majority of these DFIs have been found to evolve even before the diabetic individual has received an initial referral for expert DFU management. Of these infected DFUs, less than half have been shown to heal over the next year; many of these individuals will require costly hospitalisation, and current data show that far too many DFIs will require extremity amputation to achieve infection resolution. The development of an infection in a DFU is critical at least in part because paradigms of infection prevention and management are evolving. The effectiveness of our current practice standards is being challenged by a growing body of research related to the prevalence and recalcitrance of the microbes in biofilm to topical and systemic antimicrobials. This article will review the magnitude of current challenges related to DFI prevention and management along with what is currently considered to be standard of care. These ideas will be compared and contrasted with what is known about the biofilm phenotype; then, considerations to support progress towards the development of more cost-effective protocols of care are highlighted.","author":[{"dropping-particle":"","family":"Hurlow","given":"Jennifer J","non-dropping-particle":"","parse-names":false,"suffix":""},{"dropping-particle":"","family":"Humphreys","given":"Gavin J","non-dropping-particle":"","parse-names":false,"suffix":""},{"dropping-particle":"","family":"Bowling","given":"Frank L","non-dropping-particle":"","parse-names":false,"suffix":""},{"dropping-particle":"","family":"McBain","given":"Andrew J","non-dropping-particle":"","parse-names":false,"suffix":""}],"container-title":"International Wound Journal","id":"ITEM-1","issue":"5","issued":{"date-parts":[["2018"]]},"page":"814-821","title":"Diabetic foot infection: A critical complication","type":"article-journal","volume":"15"},"uris":["http://www.mendeley.com/documents/?uuid=0bf2b018-edea-40e3-bbec-0875a274bca9"]}],"mendeley":{"formattedCitation":"[4]","plainTextFormattedCitation":"[4]","previouslyFormattedCitation":"[4]"},"properties":{"noteIndex":0},"schema":"https://github.com/citation-style-language/schema/raw/master/csl-citation.json"}</w:instrText>
      </w:r>
      <w:r w:rsidRPr="00AE64C0">
        <w:rPr>
          <w:rStyle w:val="a5"/>
          <w:rFonts w:ascii="Times New Roman" w:hAnsi="Times New Roman" w:cs="Times New Roman"/>
          <w:color w:val="000000" w:themeColor="text1"/>
          <w:sz w:val="28"/>
          <w:szCs w:val="28"/>
        </w:rPr>
        <w:fldChar w:fldCharType="separate"/>
      </w:r>
      <w:r w:rsidR="00DB232E" w:rsidRPr="00DB232E">
        <w:rPr>
          <w:rFonts w:ascii="Times New Roman" w:hAnsi="Times New Roman" w:cs="Times New Roman"/>
          <w:bCs/>
          <w:noProof/>
          <w:color w:val="000000" w:themeColor="text1"/>
          <w:sz w:val="28"/>
          <w:szCs w:val="28"/>
        </w:rPr>
        <w:t>[4]</w:t>
      </w:r>
      <w:r w:rsidRPr="00AE64C0">
        <w:rPr>
          <w:rStyle w:val="a5"/>
          <w:rFonts w:ascii="Times New Roman" w:hAnsi="Times New Roman" w:cs="Times New Roman"/>
          <w:color w:val="000000" w:themeColor="text1"/>
          <w:sz w:val="28"/>
          <w:szCs w:val="28"/>
        </w:rPr>
        <w:fldChar w:fldCharType="end"/>
      </w:r>
      <w:r w:rsidRPr="00AE64C0">
        <w:rPr>
          <w:rFonts w:ascii="Times New Roman" w:hAnsi="Times New Roman" w:cs="Times New Roman"/>
          <w:color w:val="000000" w:themeColor="text1"/>
          <w:sz w:val="28"/>
          <w:szCs w:val="28"/>
        </w:rPr>
        <w:t xml:space="preserve">. Около 20% </w:t>
      </w:r>
      <w:r w:rsidR="00DB232E">
        <w:rPr>
          <w:rFonts w:ascii="Times New Roman" w:hAnsi="Times New Roman" w:cs="Times New Roman"/>
          <w:color w:val="000000" w:themeColor="text1"/>
          <w:sz w:val="28"/>
          <w:szCs w:val="28"/>
        </w:rPr>
        <w:t>случаев инфицирования</w:t>
      </w:r>
      <w:r w:rsidRPr="00AE64C0">
        <w:rPr>
          <w:rFonts w:ascii="Times New Roman" w:hAnsi="Times New Roman" w:cs="Times New Roman"/>
          <w:color w:val="000000" w:themeColor="text1"/>
          <w:sz w:val="28"/>
          <w:szCs w:val="28"/>
        </w:rPr>
        <w:t xml:space="preserve"> диабетической язвы стопы приводят к малой или большой ампутации </w:t>
      </w:r>
      <w:r w:rsidRPr="00AE64C0">
        <w:rPr>
          <w:rStyle w:val="a5"/>
          <w:rFonts w:ascii="Times New Roman" w:hAnsi="Times New Roman" w:cs="Times New Roman"/>
          <w:color w:val="000000" w:themeColor="text1"/>
          <w:sz w:val="28"/>
          <w:szCs w:val="28"/>
        </w:rPr>
        <w:fldChar w:fldCharType="begin" w:fldLock="1"/>
      </w:r>
      <w:r w:rsidR="0092042E">
        <w:rPr>
          <w:rFonts w:ascii="Times New Roman" w:hAnsi="Times New Roman" w:cs="Times New Roman"/>
          <w:color w:val="000000" w:themeColor="text1"/>
          <w:sz w:val="28"/>
          <w:szCs w:val="28"/>
        </w:rPr>
        <w:instrText>ADDIN CSL_CITATION {"citationItems":[{"id":"ITEM-1","itemData":{"DOI":"10.1093/cid/cis346","ISSN":"1537-6591 (Electronic)","PMID":"22619242","abstract":"Foot infections are a common and serious problem in persons with diabetes.  Diabetic foot infections (DFIs) typically begin in a wound, most often a neuropathic ulceration. While all wounds are colonized with microorganisms, the presence of infection is defined by ≥2 classic findings of inflammation or purulence. Infections are then classified into mild (superficial and limited in size and depth), moderate (deeper or more extensive), or severe (accompanied by systemic signs or metabolic perturbations). This classification system, along with a vascular assessment, helps determine which patients should be hospitalized, which may require special imaging procedures or surgical interventions, and which will require amputation. Most DFIs are polymicrobial, with aerobic gram-positive cocci (GPC), and especially staphylococci, the most common causative organisms. Aerobic gram-negative bacilli are frequently copathogens in infections that are chronic or follow antibiotic treatment, and obligate anaerobes may be copathogens in ischemic or necrotic wounds. Wounds without evidence of soft tissue or bone infection do not require antibiotic therapy. For infected wounds, obtain a post-debridement specimen (preferably of tissue) for aerobic and anaerobic culture. Empiric antibiotic therapy can be narrowly targeted at GPC in many acutely infected patients, but those at risk for infection with antibiotic-resistant organisms or with chronic, previously treated, or severe infections usually require broader spectrum regimens. Imaging is helpful in most DFIs; plain radiographs may be sufficient, but magnetic resonance imaging is far more sensitive and specific. Osteomyelitis occurs in many diabetic patients with a foot wound and can be difficult to diagnose (optimally defined by bone culture and histology) and treat (often requiring surgical debridement or resection, and/or prolonged antibiotic therapy). Most DFIs require some surgical intervention, ranging from minor (debridement) to major (resection, amputation). Wounds must also be properly dressed and off-loaded of pressure, and patients need regular follow-up. An ischemic foot may require revascularization, and some nonresponding patients may benefit from selected adjunctive measures. Employing multidisciplinary foot teams improves outcomes. Clinicians and healthcare organizations should attempt to monitor, and thereby improve, their outcomes and processes in caring for DFIs.","author":[{"dropping-particle":"","family":"Lipsky","given":"Benjamin A","non-dropping-particle":"","parse-names":false,"suffix":""},{"dropping-particle":"","family":"Berendt","given":"Anthony R","non-dropping-particle":"","parse-names":false,"suffix":""},{"dropping-particle":"","family":"Cornia","given":"Paul B","non-dropping-particle":"","parse-names":false,"suffix":""},{"dropping-particle":"","family":"Pile","given":"James C","non-dropping-particle":"","parse-names":false,"suffix":""},{"dropping-particle":"","family":"Peters","given":"Edgar J G","non-dropping-particle":"","parse-names":false,"suffix":""},{"dropping-particle":"","family":"Armstrong","given":"David G","non-dropping-particle":"","parse-names":false,"suffix":""},{"dropping-particle":"","family":"Deery","given":"H Gunner","non-dropping-particle":"","parse-names":false,"suffix":""},{"dropping-particle":"","family":"Embil","given":"John M","non-dropping-particle":"","parse-names":false,"suffix":""},{"dropping-particle":"","family":"Joseph","given":"Warren S","non-dropping-particle":"","parse-names":false,"suffix":""},{"dropping-particle":"","family":"Karchmer","given":"Adolf W","non-dropping-particle":"","parse-names":false,"suffix":""},{"dropping-particle":"","family":"Pinzur","given":"Michael S","non-dropping-particle":"","parse-names":false,"suffix":""},{"dropping-particle":"","family":"Senneville","given":"Eric","non-dropping-particle":"","parse-names":false,"suffix":""}],"container-title":"Clinical infectious diseases : an official publication of the Infectious Diseases  Society of America","id":"ITEM-1","issue":"12","issued":{"date-parts":[["2012","6"]]},"language":"eng","page":"e132-73","publisher-place":"United States","title":"2012 Infectious Diseases Society of America clinical practice guideline for the  diagnosis and treatment of diabetic foot infections.","type":"article-journal","volume":"54"},"uris":["http://www.mendeley.com/documents/?uuid=79c269ff-5323-44f8-9344-9bc7fbf00d2a"]}],"mendeley":{"formattedCitation":"[5]","plainTextFormattedCitation":"[5]","previouslyFormattedCitation":"[5]"},"properties":{"noteIndex":0},"schema":"https://github.com/citation-style-language/schema/raw/master/csl-citation.json"}</w:instrText>
      </w:r>
      <w:r w:rsidRPr="00AE64C0">
        <w:rPr>
          <w:rStyle w:val="a5"/>
          <w:rFonts w:ascii="Times New Roman" w:hAnsi="Times New Roman" w:cs="Times New Roman"/>
          <w:color w:val="000000" w:themeColor="text1"/>
          <w:sz w:val="28"/>
          <w:szCs w:val="28"/>
        </w:rPr>
        <w:fldChar w:fldCharType="separate"/>
      </w:r>
      <w:r w:rsidR="00DB232E" w:rsidRPr="00DB232E">
        <w:rPr>
          <w:rFonts w:ascii="Times New Roman" w:hAnsi="Times New Roman" w:cs="Times New Roman"/>
          <w:bCs/>
          <w:noProof/>
          <w:color w:val="000000" w:themeColor="text1"/>
          <w:sz w:val="28"/>
          <w:szCs w:val="28"/>
        </w:rPr>
        <w:t>[5]</w:t>
      </w:r>
      <w:r w:rsidRPr="00AE64C0">
        <w:rPr>
          <w:rStyle w:val="a5"/>
          <w:rFonts w:ascii="Times New Roman" w:hAnsi="Times New Roman" w:cs="Times New Roman"/>
          <w:color w:val="000000" w:themeColor="text1"/>
          <w:sz w:val="28"/>
          <w:szCs w:val="28"/>
        </w:rPr>
        <w:fldChar w:fldCharType="end"/>
      </w:r>
      <w:r w:rsidRPr="00AE64C0">
        <w:rPr>
          <w:rFonts w:ascii="Times New Roman" w:hAnsi="Times New Roman" w:cs="Times New Roman"/>
          <w:color w:val="000000" w:themeColor="text1"/>
          <w:sz w:val="28"/>
          <w:szCs w:val="28"/>
          <w:shd w:val="clear" w:color="auto" w:fill="F7F7F7"/>
        </w:rPr>
        <w:t xml:space="preserve">. </w:t>
      </w:r>
      <w:r w:rsidRPr="00AE64C0">
        <w:rPr>
          <w:rFonts w:ascii="Times New Roman" w:hAnsi="Times New Roman" w:cs="Times New Roman"/>
          <w:color w:val="000000" w:themeColor="text1"/>
          <w:sz w:val="28"/>
          <w:szCs w:val="28"/>
        </w:rPr>
        <w:t xml:space="preserve">Инфекция диабетической язвы стопы является фактором риска длительно текущей регенерации в диабетической язве, ампутации и преждевременной смертности. </w:t>
      </w:r>
      <w:r w:rsidR="00096DC2">
        <w:rPr>
          <w:rFonts w:ascii="Times New Roman" w:hAnsi="Times New Roman" w:cs="Times New Roman"/>
          <w:color w:val="000000" w:themeColor="text1"/>
          <w:sz w:val="28"/>
          <w:szCs w:val="28"/>
        </w:rPr>
        <w:t>По данным международной диабетической федерации в</w:t>
      </w:r>
      <w:r w:rsidR="00096DC2" w:rsidRPr="00DB232E">
        <w:rPr>
          <w:rFonts w:ascii="Times New Roman" w:hAnsi="Times New Roman" w:cs="Times New Roman"/>
          <w:sz w:val="28"/>
          <w:szCs w:val="28"/>
        </w:rPr>
        <w:t xml:space="preserve">ысокие показатели заболеваемости и смертности от </w:t>
      </w:r>
      <w:r w:rsidR="00096DC2">
        <w:rPr>
          <w:rFonts w:ascii="Times New Roman" w:hAnsi="Times New Roman" w:cs="Times New Roman"/>
          <w:sz w:val="28"/>
          <w:szCs w:val="28"/>
        </w:rPr>
        <w:t>осложнений СДС</w:t>
      </w:r>
      <w:r w:rsidR="00096DC2" w:rsidRPr="00DB232E">
        <w:rPr>
          <w:rFonts w:ascii="Times New Roman" w:hAnsi="Times New Roman" w:cs="Times New Roman"/>
          <w:sz w:val="28"/>
          <w:szCs w:val="28"/>
        </w:rPr>
        <w:t xml:space="preserve"> связаны с </w:t>
      </w:r>
      <w:r w:rsidR="00096DC2">
        <w:rPr>
          <w:rFonts w:ascii="Times New Roman" w:hAnsi="Times New Roman" w:cs="Times New Roman"/>
          <w:sz w:val="28"/>
          <w:szCs w:val="28"/>
        </w:rPr>
        <w:t>несвоевременной диагностикой</w:t>
      </w:r>
      <w:r w:rsidR="00C3691A">
        <w:rPr>
          <w:rFonts w:ascii="Times New Roman" w:hAnsi="Times New Roman" w:cs="Times New Roman"/>
          <w:sz w:val="28"/>
          <w:szCs w:val="28"/>
        </w:rPr>
        <w:t xml:space="preserve"> осложнений диабетической язвы</w:t>
      </w:r>
      <w:r w:rsidR="00096DC2">
        <w:rPr>
          <w:rFonts w:ascii="Times New Roman" w:hAnsi="Times New Roman" w:cs="Times New Roman"/>
          <w:sz w:val="28"/>
          <w:szCs w:val="28"/>
        </w:rPr>
        <w:t xml:space="preserve"> </w:t>
      </w:r>
      <w:r w:rsidR="00096DC2">
        <w:rPr>
          <w:rFonts w:ascii="Times New Roman" w:hAnsi="Times New Roman" w:cs="Times New Roman"/>
          <w:sz w:val="28"/>
          <w:szCs w:val="28"/>
        </w:rPr>
        <w:fldChar w:fldCharType="begin" w:fldLock="1"/>
      </w:r>
      <w:r w:rsidR="00096DC2">
        <w:rPr>
          <w:rFonts w:ascii="Times New Roman" w:hAnsi="Times New Roman" w:cs="Times New Roman"/>
          <w:sz w:val="28"/>
          <w:szCs w:val="28"/>
        </w:rPr>
        <w:instrText>ADDIN CSL_CITATION {"citationItems":[{"id":"ITEM-1","itemData":{"DOI":"10.1016/S0140-6736(55)92135-8","ISBN":"9782930229874","ISSN":"01406736","author":[{"dropping-particle":"","family":"Atlas","given":"I D F Diabetes","non-dropping-particle":"","parse-names":false,"suffix":""}],"container-title":"The Lancet","id":"ITEM-1","issue":"6881","issued":{"date-parts":[["2019"]]},"number-of-pages":"134-137","title":"International Diabetes Federation","type":"book","volume":"266"},"uris":["http://www.mendeley.com/documents/?uuid=92583ba1-5e0a-4d98-b465-5b1ba26baf1b"]}],"mendeley":{"formattedCitation":"[1]","plainTextFormattedCitation":"[1]","previouslyFormattedCitation":"[1]"},"properties":{"noteIndex":0},"schema":"https://github.com/citation-style-language/schema/raw/master/csl-citation.json"}</w:instrText>
      </w:r>
      <w:r w:rsidR="00096DC2">
        <w:rPr>
          <w:rFonts w:ascii="Times New Roman" w:hAnsi="Times New Roman" w:cs="Times New Roman"/>
          <w:sz w:val="28"/>
          <w:szCs w:val="28"/>
        </w:rPr>
        <w:fldChar w:fldCharType="separate"/>
      </w:r>
      <w:r w:rsidR="00096DC2" w:rsidRPr="00DB232E">
        <w:rPr>
          <w:rFonts w:ascii="Times New Roman" w:hAnsi="Times New Roman" w:cs="Times New Roman"/>
          <w:noProof/>
          <w:sz w:val="28"/>
          <w:szCs w:val="28"/>
        </w:rPr>
        <w:t>[1</w:t>
      </w:r>
      <w:r w:rsidR="0071175F">
        <w:rPr>
          <w:rFonts w:ascii="Times New Roman" w:hAnsi="Times New Roman" w:cs="Times New Roman"/>
          <w:noProof/>
          <w:sz w:val="28"/>
          <w:szCs w:val="28"/>
        </w:rPr>
        <w:t xml:space="preserve">, </w:t>
      </w:r>
      <w:r w:rsidR="0071175F">
        <w:rPr>
          <w:rFonts w:ascii="Times New Roman" w:hAnsi="Times New Roman" w:cs="Times New Roman"/>
          <w:noProof/>
          <w:sz w:val="28"/>
          <w:szCs w:val="28"/>
          <w:lang w:val="en-US"/>
        </w:rPr>
        <w:t>p</w:t>
      </w:r>
      <w:r w:rsidR="0071175F" w:rsidRPr="0071175F">
        <w:rPr>
          <w:rFonts w:ascii="Times New Roman" w:hAnsi="Times New Roman" w:cs="Times New Roman"/>
          <w:noProof/>
          <w:sz w:val="28"/>
          <w:szCs w:val="28"/>
        </w:rPr>
        <w:t>. 134-136</w:t>
      </w:r>
      <w:r w:rsidR="00096DC2" w:rsidRPr="00DB232E">
        <w:rPr>
          <w:rFonts w:ascii="Times New Roman" w:hAnsi="Times New Roman" w:cs="Times New Roman"/>
          <w:noProof/>
          <w:sz w:val="28"/>
          <w:szCs w:val="28"/>
        </w:rPr>
        <w:t>]</w:t>
      </w:r>
      <w:r w:rsidR="00096DC2">
        <w:rPr>
          <w:rFonts w:ascii="Times New Roman" w:hAnsi="Times New Roman" w:cs="Times New Roman"/>
          <w:sz w:val="28"/>
          <w:szCs w:val="28"/>
        </w:rPr>
        <w:fldChar w:fldCharType="end"/>
      </w:r>
      <w:r w:rsidR="00096DC2" w:rsidRPr="00DB232E">
        <w:rPr>
          <w:rFonts w:ascii="Times New Roman" w:hAnsi="Times New Roman" w:cs="Times New Roman"/>
          <w:sz w:val="28"/>
          <w:szCs w:val="28"/>
        </w:rPr>
        <w:t>.</w:t>
      </w:r>
      <w:r w:rsidR="00096DC2" w:rsidRPr="001C2639">
        <w:t xml:space="preserve"> </w:t>
      </w:r>
      <w:r w:rsidRPr="00F63FA2">
        <w:rPr>
          <w:rFonts w:ascii="Times New Roman" w:hAnsi="Times New Roman" w:cs="Times New Roman"/>
          <w:color w:val="000000" w:themeColor="text1"/>
          <w:sz w:val="28"/>
          <w:szCs w:val="28"/>
        </w:rPr>
        <w:t xml:space="preserve">Если инфекция не обнаружена на ранней стадии и не поставлена под контроль вовремя, она может распространиться из поверхностных тканей в более глубокие структуры, </w:t>
      </w:r>
      <w:r w:rsidR="00DB232E">
        <w:rPr>
          <w:rFonts w:ascii="Times New Roman" w:hAnsi="Times New Roman" w:cs="Times New Roman"/>
          <w:color w:val="000000" w:themeColor="text1"/>
          <w:sz w:val="28"/>
          <w:szCs w:val="28"/>
        </w:rPr>
        <w:t>вызывая остеомиелит</w:t>
      </w:r>
      <w:r>
        <w:rPr>
          <w:rFonts w:ascii="Times New Roman" w:hAnsi="Times New Roman" w:cs="Times New Roman"/>
          <w:color w:val="000000" w:themeColor="text1"/>
          <w:sz w:val="28"/>
          <w:szCs w:val="28"/>
        </w:rPr>
        <w:t>, отягощая течение заболевания</w:t>
      </w:r>
      <w:r w:rsidR="00096DC2">
        <w:rPr>
          <w:rFonts w:ascii="Times New Roman" w:hAnsi="Times New Roman" w:cs="Times New Roman"/>
          <w:color w:val="000000" w:themeColor="text1"/>
          <w:sz w:val="28"/>
          <w:szCs w:val="28"/>
        </w:rPr>
        <w:t xml:space="preserve"> и прогноз</w:t>
      </w:r>
      <w:r>
        <w:rPr>
          <w:rFonts w:ascii="Times New Roman" w:hAnsi="Times New Roman" w:cs="Times New Roman"/>
          <w:color w:val="000000" w:themeColor="text1"/>
          <w:sz w:val="28"/>
          <w:szCs w:val="28"/>
        </w:rPr>
        <w:t xml:space="preserve"> </w:t>
      </w:r>
      <w:r w:rsidR="00EF4486" w:rsidRPr="00F63FA2">
        <w:rPr>
          <w:rStyle w:val="a5"/>
          <w:rFonts w:ascii="Times New Roman" w:hAnsi="Times New Roman" w:cs="Times New Roman"/>
          <w:color w:val="000000" w:themeColor="text1"/>
          <w:sz w:val="28"/>
          <w:szCs w:val="28"/>
        </w:rPr>
        <w:fldChar w:fldCharType="begin" w:fldLock="1"/>
      </w:r>
      <w:r w:rsidR="0092042E">
        <w:rPr>
          <w:rFonts w:ascii="Times New Roman" w:hAnsi="Times New Roman" w:cs="Times New Roman"/>
          <w:color w:val="000000" w:themeColor="text1"/>
          <w:sz w:val="28"/>
          <w:szCs w:val="28"/>
        </w:rPr>
        <w:instrText>ADDIN CSL_CITATION {"citationItems":[{"id":"ITEM-1","itemData":{"DOI":"10.1586/eri.13.19","author":[{"dropping-particle":"","family":"Boyanova","given":"Lyudmila","non-dropping-particle":"","parse-names":false,"suffix":""},{"dropping-particle":"","family":"Mitov","given":"Ivan","non-dropping-particle":"","parse-names":false,"suffix":""}],"container-title":"Expert Review of Anti-infective Therapy","id":"ITEM-1","issue":"4","issued":{"date-parts":[["2013"]]},"note":"PMID: 23566150","page":"411-420","publisher":"Taylor &amp; Francis","title":"Antibiotic resistance rates in causative agents of infections in diabetic patients: rising concerns","type":"article-journal","volume":"11"},"uris":["http://www.mendeley.com/documents/?uuid=bd10b7b8-a445-4abe-8606-78f86b85a56d"]}],"mendeley":{"formattedCitation":"[6]","plainTextFormattedCitation":"[6]","previouslyFormattedCitation":"[6]"},"properties":{"noteIndex":0},"schema":"https://github.com/citation-style-language/schema/raw/master/csl-citation.json"}</w:instrText>
      </w:r>
      <w:r w:rsidR="00EF4486" w:rsidRPr="00F63FA2">
        <w:rPr>
          <w:rStyle w:val="a5"/>
          <w:rFonts w:ascii="Times New Roman" w:hAnsi="Times New Roman" w:cs="Times New Roman"/>
          <w:color w:val="000000" w:themeColor="text1"/>
          <w:sz w:val="28"/>
          <w:szCs w:val="28"/>
        </w:rPr>
        <w:fldChar w:fldCharType="separate"/>
      </w:r>
      <w:r w:rsidR="00DB232E" w:rsidRPr="00DB232E">
        <w:rPr>
          <w:rFonts w:ascii="Times New Roman" w:hAnsi="Times New Roman" w:cs="Times New Roman"/>
          <w:bCs/>
          <w:noProof/>
          <w:color w:val="000000" w:themeColor="text1"/>
          <w:sz w:val="28"/>
          <w:szCs w:val="28"/>
        </w:rPr>
        <w:t>[6</w:t>
      </w:r>
      <w:r w:rsidR="00D03F50">
        <w:rPr>
          <w:rFonts w:ascii="Times New Roman" w:hAnsi="Times New Roman" w:cs="Times New Roman"/>
          <w:bCs/>
          <w:noProof/>
          <w:color w:val="000000" w:themeColor="text1"/>
          <w:sz w:val="28"/>
          <w:szCs w:val="28"/>
        </w:rPr>
        <w:t>-8</w:t>
      </w:r>
      <w:r w:rsidR="00DB232E" w:rsidRPr="00DB232E">
        <w:rPr>
          <w:rFonts w:ascii="Times New Roman" w:hAnsi="Times New Roman" w:cs="Times New Roman"/>
          <w:bCs/>
          <w:noProof/>
          <w:color w:val="000000" w:themeColor="text1"/>
          <w:sz w:val="28"/>
          <w:szCs w:val="28"/>
        </w:rPr>
        <w:t>]</w:t>
      </w:r>
      <w:r w:rsidR="00EF4486" w:rsidRPr="00F63FA2">
        <w:rPr>
          <w:rStyle w:val="a5"/>
          <w:rFonts w:ascii="Times New Roman" w:hAnsi="Times New Roman" w:cs="Times New Roman"/>
          <w:color w:val="000000" w:themeColor="text1"/>
          <w:sz w:val="28"/>
          <w:szCs w:val="28"/>
        </w:rPr>
        <w:fldChar w:fldCharType="end"/>
      </w:r>
      <w:r w:rsidR="00096DC2">
        <w:rPr>
          <w:rFonts w:ascii="Times New Roman" w:hAnsi="Times New Roman" w:cs="Times New Roman"/>
          <w:color w:val="000000" w:themeColor="text1"/>
          <w:sz w:val="28"/>
          <w:szCs w:val="28"/>
        </w:rPr>
        <w:t xml:space="preserve">. </w:t>
      </w:r>
      <w:r w:rsidR="00EF4486" w:rsidRPr="00AE64C0">
        <w:rPr>
          <w:rFonts w:ascii="Times New Roman" w:hAnsi="Times New Roman" w:cs="Times New Roman"/>
          <w:color w:val="000000" w:themeColor="text1"/>
          <w:sz w:val="28"/>
          <w:szCs w:val="28"/>
        </w:rPr>
        <w:t>Таким образом, инфекция диабетической язвы стопы является важным первичным событием с которого начинается дальнейшее прогрессирование осложнений СДС при недостаточной эффективности комплексного лечен</w:t>
      </w:r>
      <w:r w:rsidR="0092042E">
        <w:rPr>
          <w:rFonts w:ascii="Times New Roman" w:hAnsi="Times New Roman" w:cs="Times New Roman"/>
          <w:color w:val="000000" w:themeColor="text1"/>
          <w:sz w:val="28"/>
          <w:szCs w:val="28"/>
        </w:rPr>
        <w:t xml:space="preserve">ия. </w:t>
      </w:r>
    </w:p>
    <w:p w:rsidR="00EF4486" w:rsidRPr="0092042E" w:rsidRDefault="0092042E" w:rsidP="00990472">
      <w:pPr>
        <w:tabs>
          <w:tab w:val="left" w:pos="993"/>
        </w:tabs>
        <w:spacing w:after="0" w:line="240" w:lineRule="auto"/>
        <w:ind w:firstLine="709"/>
        <w:jc w:val="both"/>
        <w:rPr>
          <w:rFonts w:ascii="Times New Roman" w:hAnsi="Times New Roman" w:cs="Times New Roman"/>
          <w:color w:val="000000" w:themeColor="text1"/>
          <w:sz w:val="28"/>
          <w:szCs w:val="28"/>
        </w:rPr>
      </w:pPr>
      <w:r w:rsidRPr="0092042E">
        <w:rPr>
          <w:rFonts w:ascii="Times New Roman" w:hAnsi="Times New Roman" w:cs="Times New Roman"/>
          <w:sz w:val="28"/>
          <w:szCs w:val="28"/>
        </w:rPr>
        <w:t>Международная рабочая группа</w:t>
      </w:r>
      <w:r w:rsidR="00C210FF">
        <w:rPr>
          <w:rFonts w:ascii="Times New Roman" w:hAnsi="Times New Roman" w:cs="Times New Roman"/>
          <w:sz w:val="28"/>
          <w:szCs w:val="28"/>
        </w:rPr>
        <w:t xml:space="preserve"> по диабетической стопе сообщает</w:t>
      </w:r>
      <w:r w:rsidRPr="0092042E">
        <w:rPr>
          <w:rFonts w:ascii="Times New Roman" w:hAnsi="Times New Roman" w:cs="Times New Roman"/>
          <w:sz w:val="28"/>
          <w:szCs w:val="28"/>
        </w:rPr>
        <w:t>, что тяжесть течения диабетической язвы стопы во многом связана с различиями в комплек</w:t>
      </w:r>
      <w:r w:rsidR="00C210FF">
        <w:rPr>
          <w:rFonts w:ascii="Times New Roman" w:hAnsi="Times New Roman" w:cs="Times New Roman"/>
          <w:sz w:val="28"/>
          <w:szCs w:val="28"/>
        </w:rPr>
        <w:t>сном стандартном уходе</w:t>
      </w:r>
      <w:r w:rsidRPr="0092042E">
        <w:rPr>
          <w:rFonts w:ascii="Times New Roman" w:hAnsi="Times New Roman" w:cs="Times New Roman"/>
          <w:sz w:val="28"/>
          <w:szCs w:val="28"/>
        </w:rPr>
        <w:t xml:space="preserve"> </w:t>
      </w:r>
      <w:r w:rsidRPr="0092042E">
        <w:rPr>
          <w:rFonts w:ascii="Times New Roman" w:hAnsi="Times New Roman" w:cs="Times New Roman"/>
          <w:sz w:val="28"/>
          <w:szCs w:val="28"/>
        </w:rPr>
        <w:fldChar w:fldCharType="begin" w:fldLock="1"/>
      </w:r>
      <w:r w:rsidR="00990472">
        <w:rPr>
          <w:rFonts w:ascii="Times New Roman" w:hAnsi="Times New Roman" w:cs="Times New Roman"/>
          <w:sz w:val="28"/>
          <w:szCs w:val="28"/>
        </w:rPr>
        <w:instrText>ADDIN CSL_CITATION {"citationItems":[{"id":"ITEM-1","itemData":{"DOI":"10.1002/DMRR.2702","ISSN":"1520-7560","PMID":"26342178","abstract":"Background: Footwear and offloading techniques are commonly used in clinical practice for preventing and healing of foot ulcers in persons with diabetes. The goal of this systematic review is to assess the medical scientific literature on this topic to better inform clinical practice about effective treatment. Methods: We searched the medical scientific literature indexed in PubMed, EMBASE, CINAHL, and the Cochrane database for original research studies published since 1 May 2006 related to four groups of interventions: (1) casting; (2) footwear; (3) surgical offloading; and (4) other offloading interventions. Primary outcomes were ulcer prevention, ulcer healing, and pressure reduction. We reviewed both controlled and non-controlled studies. Controlled studies were assessed for methodological quality, and extracted key data was presented in evidence and risk of bias tables. Uncontrolled studies were assessed and summarized on a narrative basis. Outcomes are presented and discussed in conjunction with data from our previous systematic review covering the literature from before 1 May 2006. Results: We included two systematic reviews and meta-analyses, 32 randomized controlled trials, 15 other controlled studies, and another 127 non-controlled studies. Several randomized controlled trials with low risk of bias show the efficacy of therapeutic footwear that demonstrates to relief plantar pressure and is worn by the patient, in the prevention of plantar foot ulcer recurrence. Two meta-analyses show non-removable offloading to be more effective than removable offloading for healing plantar neuropathic forefoot ulcers. Due to the limited number of controlled studies, clear evidence on the efficacy of surgical offloading and felted foam is not yet available. Interestingly, surgical offloading seems more effective in preventing than in healing ulcers. A number of controlled and uncontrolled studies show that plantar pressure can be reduced by several conservative and surgical approaches. Conclusions: Sufficient evidence of good quality supports the use of non-removable offloading to heal plantar neuropathic forefoot ulcers and therapeutic footwear with demonstrated pressure relief that is worn by the patient to prevent plantar foot ulcer recurrence. The evidence base to support the use of other offloading interventions is still limited and of variable quality. The evidence for the use of interventions to prevent a first foot ulcer or heal ischemic, infected, no…","author":[{"dropping-particle":"","family":"Bus","given":"S. A.","non-dropping-particle":"","parse-names":false,"suffix":""},{"dropping-particle":"","family":"Deursen","given":"R. W.","non-dropping-particle":"van","parse-names":false,"suffix":""},{"dropping-particle":"","family":"Armstrong","given":"D. G.","non-dropping-particle":"","parse-names":false,"suffix":""},{"dropping-particle":"","family":"Lewis","given":"J. E.A.","non-dropping-particle":"","parse-names":false,"suffix":""},{"dropping-particle":"","family":"Caravaggi","given":"C. F.","non-dropping-particle":"","parse-names":false,"suffix":""},{"dropping-particle":"","family":"Cavanagh","given":"P. R.","non-dropping-particle":"","parse-names":false,"suffix":""}],"container-title":"Diabetes/metabolism research and reviews","id":"ITEM-1","issued":{"date-parts":[["2016","1","1"]]},"page":"99-118","publisher":"Diabetes Metab Res Rev","title":"Footwear and offloading interventions to prevent and heal foot ulcers and reduce plantar pressure in patients with diabetes: a systematic review","type":"article-journal","volume":"32 Suppl 1"},"uris":["http://www.mendeley.com/documents/?uuid=831ccc0e-e785-3fec-9f31-e0cc178b2369"]}],"mendeley":{"formattedCitation":"[8]","plainTextFormattedCitation":"[8]","previouslyFormattedCitation":"[8]"},"properties":{"noteIndex":0},"schema":"https://github.com/citation-style-language/schema/raw/master/csl-citation.json"}</w:instrText>
      </w:r>
      <w:r w:rsidRPr="0092042E">
        <w:rPr>
          <w:rFonts w:ascii="Times New Roman" w:hAnsi="Times New Roman" w:cs="Times New Roman"/>
          <w:sz w:val="28"/>
          <w:szCs w:val="28"/>
        </w:rPr>
        <w:fldChar w:fldCharType="separate"/>
      </w:r>
      <w:r w:rsidR="00990472" w:rsidRPr="00990472">
        <w:rPr>
          <w:rFonts w:ascii="Times New Roman" w:hAnsi="Times New Roman" w:cs="Times New Roman"/>
          <w:noProof/>
          <w:sz w:val="28"/>
          <w:szCs w:val="28"/>
        </w:rPr>
        <w:t>[</w:t>
      </w:r>
      <w:r w:rsidRPr="0092042E">
        <w:rPr>
          <w:rFonts w:ascii="Times New Roman" w:hAnsi="Times New Roman" w:cs="Times New Roman"/>
          <w:sz w:val="28"/>
          <w:szCs w:val="28"/>
        </w:rPr>
        <w:fldChar w:fldCharType="end"/>
      </w:r>
      <w:r w:rsidRPr="0092042E">
        <w:rPr>
          <w:rFonts w:ascii="Times New Roman" w:hAnsi="Times New Roman" w:cs="Times New Roman"/>
          <w:sz w:val="28"/>
          <w:szCs w:val="28"/>
        </w:rPr>
        <w:fldChar w:fldCharType="begin" w:fldLock="1"/>
      </w:r>
      <w:r w:rsidR="00990472">
        <w:rPr>
          <w:rFonts w:ascii="Times New Roman" w:hAnsi="Times New Roman" w:cs="Times New Roman"/>
          <w:sz w:val="28"/>
          <w:szCs w:val="28"/>
        </w:rPr>
        <w:instrText>ADDIN CSL_CITATION {"citationItems":[{"id":"ITEM-1","itemData":{"DOI":"10.1016/S2213-8587(17)30097-9","ISSN":"2213-8595","PMID":"28456416","abstract":"Background Differences in methods and data used in past studies have limited comparisons of the cost of illness of diabetes across countries. We estimate the full global economic burden of diabetes in adults aged 20–79 years in 2015, using a unified framework across all countries. Our objective was to highlight patterns of diabetes-associated costs as well as to identify the need for further research in low-income regions. Methods Epidemiological and economic data for 184 countries were used to estimate the global economic burden of diabetes, regardless of diabetes type. Direct costs were derived using a top-down approach based on WHO general health expenditure figures and prevalence data from the 2015 International Diabetes Federation Diabetes Atlas. Indirect costs were assessed using a human-capital approach, including diabetes-associated morbidity and premature mortality. Findings We estimate the global cost of diabetes for 2015 was US$1·31 trillion (95% CI 1·28–1·36) or 1·8% (95% CI 1·8–1·9) of global gross domestic product (GDP). Notably, indirect costs accounted for 34·7% (95% CI 34·7–35·0) of the total burden, although substantial variations existed both in the share and the composition of indirect costs across countries. North America was the most affected region relative to GDP and also the largest contributor to global absolute costs. However, on average, the economic burden as percentage of GDP was larger in middle-income countries than in high-income countries. Interpretation Our results suggest a substantial global economic burden of diabetes. Although limited data were available for low-income and middle-income countries, our findings suggest that large diabetes-associated costs are not only a problem in high-income settings but also affect poorer world regions. Funding None.","author":[{"dropping-particle":"","family":"Bommer","given":"Christian","non-dropping-particle":"","parse-names":false,"suffix":""},{"dropping-particle":"","family":"Heesemann","given":"Esther","non-dropping-particle":"","parse-names":false,"suffix":""},{"dropping-particle":"","family":"Sagalova","given":"Vera","non-dropping-particle":"","parse-names":false,"suffix":""},{"dropping-particle":"","family":"Manne-Goehler","given":"Jennifer","non-dropping-particle":"","parse-names":false,"suffix":""},{"dropping-particle":"","family":"Atun","given":"Rifat","non-dropping-particle":"","parse-names":false,"suffix":""},{"dropping-particle":"","family":"Bärnighausen","given":"Till","non-dropping-particle":"","parse-names":false,"suffix":""},{"dropping-particle":"","family":"Vollmer","given":"Sebastian","non-dropping-particle":"","parse-names":false,"suffix":""}],"container-title":"The lancet. Diabetes &amp; endocrinology","id":"ITEM-1","issue":"6","issued":{"date-parts":[["2017","6","1"]]},"page":"423-430","publisher":"Lancet Diabetes Endocrinol","title":"The global economic burden of diabetes in adults aged 20-79 years: a cost-of-illness study","type":"article-journal","volume":"5"},"uris":["http://www.mendeley.com/documents/?uuid=c2a925ac-a16c-3d11-9ff8-2cc0409276c0"]}],"mendeley":{"formattedCitation":"[9]","plainTextFormattedCitation":"[9]","previouslyFormattedCitation":"[9]"},"properties":{"noteIndex":0},"schema":"https://github.com/citation-style-language/schema/raw/master/csl-citation.json"}</w:instrText>
      </w:r>
      <w:r w:rsidRPr="0092042E">
        <w:rPr>
          <w:rFonts w:ascii="Times New Roman" w:hAnsi="Times New Roman" w:cs="Times New Roman"/>
          <w:sz w:val="28"/>
          <w:szCs w:val="28"/>
        </w:rPr>
        <w:fldChar w:fldCharType="separate"/>
      </w:r>
      <w:r w:rsidR="00990472" w:rsidRPr="00990472">
        <w:rPr>
          <w:rFonts w:ascii="Times New Roman" w:hAnsi="Times New Roman" w:cs="Times New Roman"/>
          <w:noProof/>
          <w:sz w:val="28"/>
          <w:szCs w:val="28"/>
        </w:rPr>
        <w:t>9]</w:t>
      </w:r>
      <w:r w:rsidRPr="0092042E">
        <w:rPr>
          <w:rFonts w:ascii="Times New Roman" w:hAnsi="Times New Roman" w:cs="Times New Roman"/>
          <w:sz w:val="28"/>
          <w:szCs w:val="28"/>
        </w:rPr>
        <w:fldChar w:fldCharType="end"/>
      </w:r>
      <w:r w:rsidRPr="0092042E">
        <w:rPr>
          <w:rFonts w:ascii="Times New Roman" w:hAnsi="Times New Roman" w:cs="Times New Roman"/>
          <w:sz w:val="28"/>
          <w:szCs w:val="28"/>
        </w:rPr>
        <w:t>.</w:t>
      </w:r>
      <w:r w:rsidRPr="0013409F">
        <w:rPr>
          <w:rFonts w:ascii="Times New Roman" w:hAnsi="Times New Roman" w:cs="Times New Roman"/>
          <w:sz w:val="28"/>
          <w:szCs w:val="28"/>
        </w:rPr>
        <w:t xml:space="preserve"> </w:t>
      </w:r>
      <w:r>
        <w:rPr>
          <w:rFonts w:ascii="Times New Roman" w:hAnsi="Times New Roman" w:cs="Times New Roman"/>
          <w:color w:val="000000" w:themeColor="text1"/>
          <w:sz w:val="28"/>
          <w:szCs w:val="28"/>
        </w:rPr>
        <w:t xml:space="preserve">Использование инструментов по </w:t>
      </w:r>
      <w:r w:rsidR="00EF4486" w:rsidRPr="00AE64C0">
        <w:rPr>
          <w:rFonts w:ascii="Times New Roman" w:hAnsi="Times New Roman" w:cs="Times New Roman"/>
          <w:color w:val="000000" w:themeColor="text1"/>
          <w:sz w:val="28"/>
          <w:szCs w:val="28"/>
        </w:rPr>
        <w:t xml:space="preserve">оценке риска инфицирования диабетической язвы, </w:t>
      </w:r>
      <w:r>
        <w:rPr>
          <w:rFonts w:ascii="Times New Roman" w:hAnsi="Times New Roman" w:cs="Times New Roman"/>
          <w:color w:val="000000" w:themeColor="text1"/>
          <w:sz w:val="28"/>
          <w:szCs w:val="28"/>
        </w:rPr>
        <w:t xml:space="preserve">раннее </w:t>
      </w:r>
      <w:r w:rsidR="00EF4486" w:rsidRPr="00AE64C0">
        <w:rPr>
          <w:rFonts w:ascii="Times New Roman" w:hAnsi="Times New Roman" w:cs="Times New Roman"/>
          <w:color w:val="000000" w:themeColor="text1"/>
          <w:sz w:val="28"/>
          <w:szCs w:val="28"/>
        </w:rPr>
        <w:t xml:space="preserve">выявление </w:t>
      </w:r>
      <w:r>
        <w:rPr>
          <w:rFonts w:ascii="Times New Roman" w:hAnsi="Times New Roman" w:cs="Times New Roman"/>
          <w:color w:val="000000" w:themeColor="text1"/>
          <w:sz w:val="28"/>
          <w:szCs w:val="28"/>
        </w:rPr>
        <w:t xml:space="preserve">факторов риска инфицирования диабетической язвы и </w:t>
      </w:r>
      <w:r w:rsidR="00EF4486" w:rsidRPr="00AE64C0">
        <w:rPr>
          <w:rFonts w:ascii="Times New Roman" w:hAnsi="Times New Roman" w:cs="Times New Roman"/>
          <w:color w:val="000000" w:themeColor="text1"/>
          <w:sz w:val="28"/>
          <w:szCs w:val="28"/>
        </w:rPr>
        <w:t>предикторов инфициро</w:t>
      </w:r>
      <w:r w:rsidR="005F5D61">
        <w:rPr>
          <w:rFonts w:ascii="Times New Roman" w:hAnsi="Times New Roman" w:cs="Times New Roman"/>
          <w:color w:val="000000" w:themeColor="text1"/>
          <w:sz w:val="28"/>
          <w:szCs w:val="28"/>
        </w:rPr>
        <w:t xml:space="preserve">вания </w:t>
      </w:r>
      <w:r w:rsidR="00096DC2">
        <w:rPr>
          <w:rFonts w:ascii="Times New Roman" w:hAnsi="Times New Roman" w:cs="Times New Roman"/>
          <w:color w:val="000000" w:themeColor="text1"/>
          <w:sz w:val="28"/>
          <w:szCs w:val="28"/>
        </w:rPr>
        <w:t>необходимо</w:t>
      </w:r>
      <w:r w:rsidR="00EF4486" w:rsidRPr="00AE64C0">
        <w:rPr>
          <w:rFonts w:ascii="Times New Roman" w:hAnsi="Times New Roman" w:cs="Times New Roman"/>
          <w:color w:val="000000" w:themeColor="text1"/>
          <w:sz w:val="28"/>
          <w:szCs w:val="28"/>
        </w:rPr>
        <w:t xml:space="preserve"> для сортировки пациентов по степени риска осложнений диабетической язвы, </w:t>
      </w:r>
      <w:r>
        <w:rPr>
          <w:rFonts w:ascii="Times New Roman" w:hAnsi="Times New Roman" w:cs="Times New Roman"/>
          <w:color w:val="000000" w:themeColor="text1"/>
          <w:sz w:val="28"/>
          <w:szCs w:val="28"/>
        </w:rPr>
        <w:t xml:space="preserve">и выбора </w:t>
      </w:r>
      <w:r w:rsidR="00EF4486" w:rsidRPr="00AE64C0">
        <w:rPr>
          <w:rFonts w:ascii="Times New Roman" w:hAnsi="Times New Roman" w:cs="Times New Roman"/>
          <w:color w:val="000000" w:themeColor="text1"/>
          <w:sz w:val="28"/>
          <w:szCs w:val="28"/>
        </w:rPr>
        <w:t>адекватного ведения и соответствующей лечебной помощи</w:t>
      </w:r>
      <w:r>
        <w:rPr>
          <w:rFonts w:ascii="Times New Roman" w:hAnsi="Times New Roman" w:cs="Times New Roman"/>
          <w:color w:val="000000" w:themeColor="text1"/>
          <w:sz w:val="28"/>
          <w:szCs w:val="28"/>
        </w:rPr>
        <w:t xml:space="preserve"> в зависимости от выявленного риска</w:t>
      </w:r>
      <w:r w:rsidR="00EF4486" w:rsidRPr="00AE64C0">
        <w:rPr>
          <w:rFonts w:ascii="Times New Roman" w:hAnsi="Times New Roman" w:cs="Times New Roman"/>
          <w:color w:val="000000" w:themeColor="text1"/>
          <w:sz w:val="28"/>
          <w:szCs w:val="28"/>
        </w:rPr>
        <w:t xml:space="preserve">. Своевременное </w:t>
      </w:r>
      <w:r>
        <w:rPr>
          <w:rFonts w:ascii="Times New Roman" w:hAnsi="Times New Roman" w:cs="Times New Roman"/>
          <w:color w:val="000000" w:themeColor="text1"/>
          <w:sz w:val="28"/>
          <w:szCs w:val="28"/>
        </w:rPr>
        <w:t xml:space="preserve">лечение </w:t>
      </w:r>
      <w:r w:rsidR="00EF4486" w:rsidRPr="00AE64C0">
        <w:rPr>
          <w:rFonts w:ascii="Times New Roman" w:hAnsi="Times New Roman" w:cs="Times New Roman"/>
          <w:color w:val="000000" w:themeColor="text1"/>
          <w:sz w:val="28"/>
          <w:szCs w:val="28"/>
        </w:rPr>
        <w:t xml:space="preserve">пациентов с неосложненными диабетическими язвами может быть крайне важно для </w:t>
      </w:r>
      <w:r>
        <w:rPr>
          <w:rFonts w:ascii="Times New Roman" w:hAnsi="Times New Roman" w:cs="Times New Roman"/>
          <w:color w:val="000000" w:themeColor="text1"/>
          <w:sz w:val="28"/>
          <w:szCs w:val="28"/>
        </w:rPr>
        <w:t>положительного исхода</w:t>
      </w:r>
      <w:r w:rsidR="009441F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не допуская осложнений и риска пот</w:t>
      </w:r>
      <w:r w:rsidR="009441FC">
        <w:rPr>
          <w:rFonts w:ascii="Times New Roman" w:hAnsi="Times New Roman" w:cs="Times New Roman"/>
          <w:color w:val="000000" w:themeColor="text1"/>
          <w:sz w:val="28"/>
          <w:szCs w:val="28"/>
        </w:rPr>
        <w:t>е</w:t>
      </w:r>
      <w:r>
        <w:rPr>
          <w:rFonts w:ascii="Times New Roman" w:hAnsi="Times New Roman" w:cs="Times New Roman"/>
          <w:color w:val="000000" w:themeColor="text1"/>
          <w:sz w:val="28"/>
          <w:szCs w:val="28"/>
        </w:rPr>
        <w:t>ри конечности</w:t>
      </w:r>
      <w:r w:rsidR="00EF4486" w:rsidRPr="00AE64C0">
        <w:rPr>
          <w:rFonts w:ascii="Times New Roman" w:hAnsi="Times New Roman" w:cs="Times New Roman"/>
          <w:color w:val="000000" w:themeColor="text1"/>
          <w:sz w:val="28"/>
          <w:szCs w:val="28"/>
        </w:rPr>
        <w:t>. Считается, что при эффективном вмешательстве в лечении СДС можно предотвратить ампутации, снизив долгосрочную нагрузку на экономику и систему здравоохранения</w:t>
      </w:r>
      <w:r w:rsidRPr="0092042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fldChar w:fldCharType="begin" w:fldLock="1"/>
      </w:r>
      <w:r w:rsidR="00990472">
        <w:rPr>
          <w:rFonts w:ascii="Times New Roman" w:hAnsi="Times New Roman" w:cs="Times New Roman"/>
          <w:color w:val="000000" w:themeColor="text1"/>
          <w:sz w:val="28"/>
          <w:szCs w:val="28"/>
        </w:rPr>
        <w:instrText>ADDIN CSL_CITATION {"citationItems":[{"id":"ITEM-1","itemData":{"DOI":"10.1002/DMRR.2701","ISSN":"1520-7560","PMID":"26340966","abstract":"Background: Prevention of foot ulcers in patients with diabetes is extremely important to help reduce the enormous burden of foot ulceration on both patient and health resources. A comprehensive analysis of reported interventions is not currently available, but is needed to better inform caregivers about effective prevention. The aim of this systematic review is to investigate the effectiveness of interventions to prevent first and recurrent foot ulcers in persons with diabetes who are at risk for ulceration. Methods: The available medical scientific literature in PubMed, EMBASE, CINAHL and the Cochrane database was searched for original research studies on preventative interventions. Both controlled and non-controlled studies were selected. Data from controlled studies were assessed for methodological quality by two independent reviewers. Results: From the identified records, a total of 30 controlled studies (of which 19 RCTs) and another 44 non-controlled studies were assessed and described. Few controlled studies, of generally low to moderate quality, were identified on the prevention of a first foot ulcer. For the prevention of recurrent plantar foot ulcers, multiple RCTs with low risk of bias show the benefit for the use of daily foot skin temperature measurements and consequent preventative actions, as well as for therapeutic footwear that demonstrates to relieve plantar pressure and that is worn by the patient. To prevent recurrence, some evidence exists for integrated foot care when it includes a combination of professional foot treatment, therapeutic footwear and patient education; for just a single session of patient education, no evidence exists. Surgical interventions can be effective in selected patients, but the evidence base is small. Conclusion: The evidence base to support the use of specific self-management and footwear interventions for the prevention of recurrent plantar foot ulcers is quite strong, but is small for the use of other, sometimes widely applied, interventions and is practically nonexistent for the prevention of a first foot ulcer and non-plantar foot ulcer.","author":[{"dropping-particle":"","family":"Netten","given":"J. J.","non-dropping-particle":"van","parse-names":false,"suffix":""},{"dropping-particle":"","family":"Price","given":"P. E.","non-dropping-particle":"","parse-names":false,"suffix":""},{"dropping-particle":"","family":"Lavery","given":"L. A.","non-dropping-particle":"","parse-names":false,"suffix":""},{"dropping-particle":"","family":"Monteiro-Soares","given":"M.","non-dropping-particle":"","parse-names":false,"suffix":""},{"dropping-particle":"","family":"Rasmussen","given":"A.","non-dropping-particle":"","parse-names":false,"suffix":""},{"dropping-particle":"","family":"Jubiz","given":"Y.","non-dropping-particle":"","parse-names":false,"suffix":""},{"dropping-particle":"","family":"Bus","given":"S. A.","non-dropping-particle":"","parse-names":false,"suffix":""}],"container-title":"Diabetes/metabolism research and reviews","id":"ITEM-1","issued":{"date-parts":[["2016","1","1"]]},"page":"84-98","publisher":"Diabetes Metab Res Rev","title":"Prevention of foot ulcers in the at-risk patient with diabetes: a systematic review","type":"article-journal","volume":"32 Suppl 1"},"uris":["http://www.mendeley.com/documents/?uuid=83dafc9c-734a-383d-a6f0-bfe33c031710"]}],"mendeley":{"formattedCitation":"[10]","plainTextFormattedCitation":"[10]","previouslyFormattedCitation":"[10]"},"properties":{"noteIndex":0},"schema":"https://github.com/citation-style-language/schema/raw/master/csl-citation.json"}</w:instrText>
      </w:r>
      <w:r>
        <w:rPr>
          <w:rFonts w:ascii="Times New Roman" w:hAnsi="Times New Roman" w:cs="Times New Roman"/>
          <w:color w:val="000000" w:themeColor="text1"/>
          <w:sz w:val="28"/>
          <w:szCs w:val="28"/>
        </w:rPr>
        <w:fldChar w:fldCharType="separate"/>
      </w:r>
      <w:r w:rsidR="00990472" w:rsidRPr="00990472">
        <w:rPr>
          <w:rFonts w:ascii="Times New Roman" w:hAnsi="Times New Roman" w:cs="Times New Roman"/>
          <w:noProof/>
          <w:color w:val="000000" w:themeColor="text1"/>
          <w:sz w:val="28"/>
          <w:szCs w:val="28"/>
        </w:rPr>
        <w:t>[10]</w:t>
      </w:r>
      <w:r>
        <w:rPr>
          <w:rFonts w:ascii="Times New Roman" w:hAnsi="Times New Roman" w:cs="Times New Roman"/>
          <w:color w:val="000000" w:themeColor="text1"/>
          <w:sz w:val="28"/>
          <w:szCs w:val="28"/>
        </w:rPr>
        <w:fldChar w:fldCharType="end"/>
      </w:r>
      <w:r w:rsidR="00EF4486" w:rsidRPr="00AE64C0">
        <w:rPr>
          <w:rFonts w:ascii="Times New Roman" w:hAnsi="Times New Roman" w:cs="Times New Roman"/>
          <w:color w:val="000000" w:themeColor="text1"/>
          <w:sz w:val="28"/>
          <w:szCs w:val="28"/>
        </w:rPr>
        <w:t>.</w:t>
      </w:r>
      <w:r w:rsidRPr="007A0BEF">
        <w:rPr>
          <w:rFonts w:ascii="Times New Roman" w:hAnsi="Times New Roman" w:cs="Times New Roman"/>
          <w:color w:val="000000" w:themeColor="text1"/>
          <w:sz w:val="28"/>
          <w:szCs w:val="28"/>
        </w:rPr>
        <w:t xml:space="preserve"> </w:t>
      </w:r>
    </w:p>
    <w:p w:rsidR="00717DEB" w:rsidRPr="00E659C0" w:rsidRDefault="005C6035" w:rsidP="00096DC2">
      <w:pPr>
        <w:shd w:val="clear" w:color="auto" w:fill="FFFFFF"/>
        <w:tabs>
          <w:tab w:val="left" w:pos="993"/>
        </w:tabs>
        <w:spacing w:after="0" w:line="240" w:lineRule="auto"/>
        <w:ind w:firstLine="709"/>
        <w:jc w:val="both"/>
        <w:rPr>
          <w:rFonts w:ascii="Times New Roman" w:hAnsi="Times New Roman" w:cs="Times New Roman"/>
          <w:color w:val="000000" w:themeColor="text1"/>
          <w:sz w:val="28"/>
          <w:szCs w:val="28"/>
        </w:rPr>
      </w:pPr>
      <w:r w:rsidRPr="00096DC2">
        <w:rPr>
          <w:rFonts w:ascii="Times New Roman" w:hAnsi="Times New Roman" w:cs="Times New Roman"/>
          <w:color w:val="000000" w:themeColor="text1"/>
          <w:sz w:val="28"/>
          <w:szCs w:val="28"/>
        </w:rPr>
        <w:t xml:space="preserve">К настоящему времени используются различные методы </w:t>
      </w:r>
      <w:r w:rsidR="00EF4486" w:rsidRPr="00096DC2">
        <w:rPr>
          <w:rFonts w:ascii="Times New Roman" w:hAnsi="Times New Roman" w:cs="Times New Roman"/>
          <w:color w:val="000000" w:themeColor="text1"/>
          <w:sz w:val="28"/>
          <w:szCs w:val="28"/>
        </w:rPr>
        <w:t xml:space="preserve">лечения синдрома диабетической стопы, </w:t>
      </w:r>
      <w:r w:rsidRPr="00096DC2">
        <w:rPr>
          <w:rFonts w:ascii="Times New Roman" w:hAnsi="Times New Roman" w:cs="Times New Roman"/>
          <w:color w:val="000000" w:themeColor="text1"/>
          <w:sz w:val="28"/>
          <w:szCs w:val="28"/>
        </w:rPr>
        <w:t>такие</w:t>
      </w:r>
      <w:r w:rsidR="007A0BEF" w:rsidRPr="00096DC2">
        <w:rPr>
          <w:rFonts w:ascii="Times New Roman" w:hAnsi="Times New Roman" w:cs="Times New Roman"/>
          <w:color w:val="000000" w:themeColor="text1"/>
          <w:sz w:val="28"/>
          <w:szCs w:val="28"/>
        </w:rPr>
        <w:t xml:space="preserve"> как лекарственные препараты</w:t>
      </w:r>
      <w:r w:rsidRPr="00096DC2">
        <w:rPr>
          <w:rFonts w:ascii="Times New Roman" w:hAnsi="Times New Roman" w:cs="Times New Roman"/>
          <w:color w:val="000000" w:themeColor="text1"/>
          <w:sz w:val="28"/>
          <w:szCs w:val="28"/>
        </w:rPr>
        <w:t>, факторы</w:t>
      </w:r>
      <w:r w:rsidR="007A0BEF" w:rsidRPr="00096DC2">
        <w:rPr>
          <w:rFonts w:ascii="Times New Roman" w:hAnsi="Times New Roman" w:cs="Times New Roman"/>
          <w:color w:val="000000" w:themeColor="text1"/>
          <w:sz w:val="28"/>
          <w:szCs w:val="28"/>
        </w:rPr>
        <w:t xml:space="preserve"> роста, клеточная терапия, </w:t>
      </w:r>
      <w:r w:rsidRPr="00096DC2">
        <w:rPr>
          <w:rFonts w:ascii="Times New Roman" w:hAnsi="Times New Roman" w:cs="Times New Roman"/>
          <w:color w:val="000000" w:themeColor="text1"/>
          <w:sz w:val="28"/>
          <w:szCs w:val="28"/>
        </w:rPr>
        <w:t>вещества, улучшающие регенерацию в ране, и</w:t>
      </w:r>
      <w:r w:rsidR="00EF4486" w:rsidRPr="00096DC2">
        <w:rPr>
          <w:rFonts w:ascii="Times New Roman" w:hAnsi="Times New Roman" w:cs="Times New Roman"/>
          <w:color w:val="000000" w:themeColor="text1"/>
          <w:sz w:val="28"/>
          <w:szCs w:val="28"/>
        </w:rPr>
        <w:t>, по мере дальнейших исследований сложного многофакторного патогенеза саха</w:t>
      </w:r>
      <w:r w:rsidRPr="00096DC2">
        <w:rPr>
          <w:rFonts w:ascii="Times New Roman" w:hAnsi="Times New Roman" w:cs="Times New Roman"/>
          <w:color w:val="000000" w:themeColor="text1"/>
          <w:sz w:val="28"/>
          <w:szCs w:val="28"/>
        </w:rPr>
        <w:t xml:space="preserve">рного диабета необходимость новых исследований в этой области остается актуальной </w:t>
      </w:r>
      <w:r w:rsidR="00EF4486" w:rsidRPr="00096DC2">
        <w:rPr>
          <w:rFonts w:ascii="Times New Roman" w:hAnsi="Times New Roman" w:cs="Times New Roman"/>
          <w:color w:val="000000" w:themeColor="text1"/>
          <w:sz w:val="28"/>
          <w:szCs w:val="28"/>
        </w:rPr>
        <w:fldChar w:fldCharType="begin" w:fldLock="1"/>
      </w:r>
      <w:r w:rsidR="00990472" w:rsidRPr="00096DC2">
        <w:rPr>
          <w:rFonts w:ascii="Times New Roman" w:hAnsi="Times New Roman" w:cs="Times New Roman"/>
          <w:color w:val="000000" w:themeColor="text1"/>
          <w:sz w:val="28"/>
          <w:szCs w:val="28"/>
        </w:rPr>
        <w:instrText>ADDIN CSL_CITATION {"citationItems":[{"id":"ITEM-1","itemData":{"DOI":"10.1016/j.amsu.2021.102287","ISSN":"20490801","abstract":"Objectives: To systematically review the available literature on the efficacy of erythropoietin for wound healing in human patients. Design: The review was reported following Preferred Reporting Items for Systematic Reviews and Meta-Analysis guidelines. A descriptive-analytical method was used to analyse and integrate review findings. Data sources: A primary search of electronic databases was performed using a combination of search terms related to the following areas of interest: ‘efficacy’, ‘erythropoietin’ and ‘wound healing’. A secondary search of the grey literature was conducted in addition to checking the reference list of included studies and review papers. Results: Seven distinct studies involving 150 patients met the inclusion criteria for the review. The included studies suggest that topical and subcutaneous application of erythropoietin improves the wound healing process via faster re-epithelialization and reducing wound area and depth. Conclusions: There were a limited number of studies and a great degree of heterogeneity of evidence due to differences in the course of concomitant illness, wound aetiology, and the time and dosing regimens adopted. Further research adopting validated and consistent outcome measures is recommended to determine the efficacy and safety of erythropoietin for wound healing.","author":[{"dropping-particle":"","family":"Toleubayev","given":"Medet","non-dropping-particle":"","parse-names":false,"suffix":""},{"dropping-particle":"","family":"Dmitriyeva","given":"Mariya","non-dropping-particle":"","parse-names":false,"suffix":""},{"dropping-particle":"","family":"Kozhakhmetov","given":"Saken","non-dropping-particle":"","parse-names":false,"suffix":""},{"dropping-particle":"","family":"Sabitova","given":"Alina","non-dropping-particle":"","parse-names":false,"suffix":""}],"container-title":"Annals of Medicine and Surgery","id":"ITEM-1","issue":"March","issued":{"date-parts":[["2021"]]},"page":"102287","publisher":"Elsevier Ltd","title":"Efficacy of erythropoietin for wound healing: A systematic review of the literature","type":"article","volume":"65"},"uris":["http://www.mendeley.com/documents/?uuid=0fdafbfa-6c82-4094-9c0b-2de3af0f927e"]}],"mendeley":{"formattedCitation":"[11]","plainTextFormattedCitation":"[11]","previouslyFormattedCitation":"[11]"},"properties":{"noteIndex":0},"schema":"https://github.com/citation-style-language/schema/raw/master/csl-citation.json"}</w:instrText>
      </w:r>
      <w:r w:rsidR="00EF4486" w:rsidRPr="00096DC2">
        <w:rPr>
          <w:rFonts w:ascii="Times New Roman" w:hAnsi="Times New Roman" w:cs="Times New Roman"/>
          <w:color w:val="000000" w:themeColor="text1"/>
          <w:sz w:val="28"/>
          <w:szCs w:val="28"/>
        </w:rPr>
        <w:fldChar w:fldCharType="separate"/>
      </w:r>
      <w:r w:rsidR="00990472" w:rsidRPr="00096DC2">
        <w:rPr>
          <w:rFonts w:ascii="Times New Roman" w:hAnsi="Times New Roman" w:cs="Times New Roman"/>
          <w:noProof/>
          <w:color w:val="000000" w:themeColor="text1"/>
          <w:sz w:val="28"/>
          <w:szCs w:val="28"/>
        </w:rPr>
        <w:t>[11]</w:t>
      </w:r>
      <w:r w:rsidR="00EF4486" w:rsidRPr="00096DC2">
        <w:rPr>
          <w:rFonts w:ascii="Times New Roman" w:hAnsi="Times New Roman" w:cs="Times New Roman"/>
          <w:color w:val="000000" w:themeColor="text1"/>
          <w:sz w:val="28"/>
          <w:szCs w:val="28"/>
        </w:rPr>
        <w:fldChar w:fldCharType="end"/>
      </w:r>
      <w:r w:rsidR="00EF4486" w:rsidRPr="00096DC2">
        <w:rPr>
          <w:rFonts w:ascii="Times New Roman" w:hAnsi="Times New Roman" w:cs="Times New Roman"/>
          <w:color w:val="000000" w:themeColor="text1"/>
          <w:sz w:val="28"/>
          <w:szCs w:val="28"/>
        </w:rPr>
        <w:t>.</w:t>
      </w:r>
      <w:r w:rsidRPr="00096DC2">
        <w:rPr>
          <w:rFonts w:ascii="Times New Roman" w:hAnsi="Times New Roman" w:cs="Times New Roman"/>
          <w:color w:val="FF0000"/>
          <w:sz w:val="28"/>
          <w:szCs w:val="28"/>
        </w:rPr>
        <w:t xml:space="preserve"> </w:t>
      </w:r>
      <w:r w:rsidRPr="00096DC2">
        <w:rPr>
          <w:rFonts w:ascii="Times New Roman" w:hAnsi="Times New Roman" w:cs="Times New Roman"/>
          <w:color w:val="000000" w:themeColor="text1"/>
          <w:sz w:val="28"/>
          <w:szCs w:val="28"/>
        </w:rPr>
        <w:t>Некоторые</w:t>
      </w:r>
      <w:r w:rsidR="00BA04B1" w:rsidRPr="00096DC2">
        <w:rPr>
          <w:rFonts w:ascii="Times New Roman" w:hAnsi="Times New Roman" w:cs="Times New Roman"/>
          <w:color w:val="000000" w:themeColor="text1"/>
          <w:sz w:val="28"/>
          <w:szCs w:val="28"/>
        </w:rPr>
        <w:t xml:space="preserve"> </w:t>
      </w:r>
      <w:r w:rsidRPr="00096DC2">
        <w:rPr>
          <w:rFonts w:ascii="Times New Roman" w:hAnsi="Times New Roman" w:cs="Times New Roman"/>
          <w:color w:val="000000" w:themeColor="text1"/>
          <w:sz w:val="28"/>
          <w:szCs w:val="28"/>
        </w:rPr>
        <w:t>исследования, особенно в последние несколько лет отмечают эффективность лечебного препарата именно при его локально высо</w:t>
      </w:r>
      <w:r w:rsidR="00480F4B" w:rsidRPr="00096DC2">
        <w:rPr>
          <w:rFonts w:ascii="Times New Roman" w:hAnsi="Times New Roman" w:cs="Times New Roman"/>
          <w:color w:val="000000" w:themeColor="text1"/>
          <w:sz w:val="28"/>
          <w:szCs w:val="28"/>
        </w:rPr>
        <w:t xml:space="preserve">кой концентрации в ране </w:t>
      </w:r>
      <w:r w:rsidRPr="00096DC2">
        <w:rPr>
          <w:rFonts w:ascii="Times New Roman" w:hAnsi="Times New Roman" w:cs="Times New Roman"/>
          <w:color w:val="000000" w:themeColor="text1"/>
          <w:sz w:val="28"/>
          <w:szCs w:val="28"/>
        </w:rPr>
        <w:fldChar w:fldCharType="begin" w:fldLock="1"/>
      </w:r>
      <w:r w:rsidR="006561DF">
        <w:rPr>
          <w:rFonts w:ascii="Times New Roman" w:hAnsi="Times New Roman" w:cs="Times New Roman"/>
          <w:color w:val="000000" w:themeColor="text1"/>
          <w:sz w:val="28"/>
          <w:szCs w:val="28"/>
        </w:rPr>
        <w:instrText>ADDIN CSL_CITATION {"citationItems":[{"id":"ITEM-1","itemData":{"DOI":"10.3389/FPHAR.2022.1038656","ISSN":"1663-9812","PMID":"36532755","abstract":"Background: Diabetic foot ulcer (DFU) is a severe chronic complication of diabetes, that can result in disability or death. Dracorhodin Perchlorate (DP) is effective for treating DFU, but the potential mechanisms need to be investigated. We aimed to explore the mechanisms underlying the acceleration of wound healing in DFU by the topical application of DP through the combination of metabolomics and network pharmacology. Methods: A DFU rat model was established, and the rate of ulcer wound healing was assessed. Different metabolites were found in the skin tissues of each group, and MetaboAnalyst was performed to analyse metabolic pathways. The candidate targets of DP in the treatment of DFU were screened using network pharmacology. Cytoscape was applied to construct an integrated network of metabolomics and network pharmacology. Moreover, the obtained hub targets were validated using molecular docking. After the topical application of DP, blood glucose, the rate of wound healing and pro-inflammatory cytokine levels were assessed. Results: The levels of IL-1, hs-CRP and TNF-α of the Adm group were significantly downregulated. A total of 114 metabolites were identified. These could be important to the therapeutic effects of DP in the treatment of DFU. Based on the network pharmacology, seven hub genes were found, which were partially consistent with the metabolomics results. We focused on four hub targets by further integrated analysis, namely, PAH, GSTM1, DHFR and CAT, and the crucial metabolites and pathways. Molecular docking results demonstrated that DP was well combined with the hub targets. Conclusion: Our research based on metabolomics and network pharmacology demonstrated that DP improves wound healing in DFU through multiple targets and pathways, and it can potentially be used for DFU treatment.","author":[{"dropping-particle":"","family":"Deng","given":"Pin","non-dropping-particle":"","parse-names":false,"suffix":""},{"dropping-particle":"","family":"Liang","given":"Huan","non-dropping-particle":"","parse-names":false,"suffix":""},{"dropping-particle":"","family":"Wang","given":"Shulong","non-dropping-particle":"","parse-names":false,"suffix":""},{"dropping-particle":"","family":"Hao","given":"Ruinan","non-dropping-particle":"","parse-names":false,"suffix":""},{"dropping-particle":"","family":"Han","given":"Jinglu","non-dropping-particle":"","parse-names":false,"suffix":""},{"dropping-particle":"","family":"Sun","given":"Xiaojie","non-dropping-particle":"","parse-names":false,"suffix":""},{"dropping-particle":"","family":"Pan","given":"Xuyue","non-dropping-particle":"","parse-names":false,"suffix":""},{"dropping-particle":"","family":"Li","given":"Dongxiao","non-dropping-particle":"","parse-names":false,"suffix":""},{"dropping-particle":"","family":"Wu","given":"Yinwen","non-dropping-particle":"","parse-names":false,"suffix":""},{"dropping-particle":"","family":"Huang","given":"Zhichao","non-dropping-particle":"","parse-names":false,"suffix":""},{"dropping-particle":"","family":"Xue","given":"Jiajia","non-dropping-particle":"","parse-names":false,"suffix":""},{"dropping-particle":"","family":"Chen","given":"Zhaojun","non-dropping-particle":"","parse-names":false,"suffix":""}],"container-title":"Frontiers in pharmacology","id":"ITEM-1","issued":{"date-parts":[["2022","11","18"]]},"publisher":"Front Pharmacol","title":"Combined metabolomics and network pharmacology to elucidate the mechanisms of Dracorhodin Perchlorate in treating diabetic foot ulcer rats","type":"article-journal","volume":"13"},"uris":["http://www.mendeley.com/documents/?uuid=7cbc66cc-7035-38a9-a855-2a260ccb8afb"]}],"mendeley":{"formattedCitation":"[12]","plainTextFormattedCitation":"[12]","previouslyFormattedCitation":"[12]"},"properties":{"noteIndex":0},"schema":"https://github.com/citation-style-language/schema/raw/master/csl-citation.json"}</w:instrText>
      </w:r>
      <w:r w:rsidRPr="00096DC2">
        <w:rPr>
          <w:rFonts w:ascii="Times New Roman" w:hAnsi="Times New Roman" w:cs="Times New Roman"/>
          <w:color w:val="000000" w:themeColor="text1"/>
          <w:sz w:val="28"/>
          <w:szCs w:val="28"/>
        </w:rPr>
        <w:fldChar w:fldCharType="separate"/>
      </w:r>
      <w:r w:rsidR="00A0744B" w:rsidRPr="00A0744B">
        <w:rPr>
          <w:rFonts w:ascii="Times New Roman" w:hAnsi="Times New Roman" w:cs="Times New Roman"/>
          <w:noProof/>
          <w:color w:val="000000" w:themeColor="text1"/>
          <w:sz w:val="28"/>
          <w:szCs w:val="28"/>
        </w:rPr>
        <w:t>[12</w:t>
      </w:r>
      <w:r w:rsidR="00D03F50">
        <w:rPr>
          <w:rFonts w:ascii="Times New Roman" w:hAnsi="Times New Roman" w:cs="Times New Roman"/>
          <w:noProof/>
          <w:color w:val="000000" w:themeColor="text1"/>
          <w:sz w:val="28"/>
          <w:szCs w:val="28"/>
        </w:rPr>
        <w:t>-15</w:t>
      </w:r>
      <w:r w:rsidR="00A0744B" w:rsidRPr="00A0744B">
        <w:rPr>
          <w:rFonts w:ascii="Times New Roman" w:hAnsi="Times New Roman" w:cs="Times New Roman"/>
          <w:noProof/>
          <w:color w:val="000000" w:themeColor="text1"/>
          <w:sz w:val="28"/>
          <w:szCs w:val="28"/>
        </w:rPr>
        <w:t>]</w:t>
      </w:r>
      <w:r w:rsidRPr="00096DC2">
        <w:rPr>
          <w:rFonts w:ascii="Times New Roman" w:hAnsi="Times New Roman" w:cs="Times New Roman"/>
          <w:color w:val="000000" w:themeColor="text1"/>
          <w:sz w:val="28"/>
          <w:szCs w:val="28"/>
        </w:rPr>
        <w:fldChar w:fldCharType="end"/>
      </w:r>
      <w:r w:rsidR="00AC10AE" w:rsidRPr="00096DC2">
        <w:rPr>
          <w:rFonts w:ascii="Times New Roman" w:hAnsi="Times New Roman" w:cs="Times New Roman"/>
          <w:sz w:val="28"/>
          <w:szCs w:val="28"/>
        </w:rPr>
        <w:t>.</w:t>
      </w:r>
      <w:r w:rsidR="00AC10AE" w:rsidRPr="00096DC2">
        <w:rPr>
          <w:rFonts w:ascii="Times New Roman" w:hAnsi="Times New Roman" w:cs="Times New Roman"/>
          <w:color w:val="000000" w:themeColor="text1"/>
          <w:sz w:val="28"/>
          <w:szCs w:val="28"/>
        </w:rPr>
        <w:t xml:space="preserve"> </w:t>
      </w:r>
      <w:r w:rsidR="00BA04B1" w:rsidRPr="00E659C0">
        <w:rPr>
          <w:rFonts w:ascii="Times New Roman" w:hAnsi="Times New Roman" w:cs="Times New Roman"/>
          <w:color w:val="000000" w:themeColor="text1"/>
          <w:sz w:val="28"/>
          <w:szCs w:val="28"/>
        </w:rPr>
        <w:t xml:space="preserve">Полидезоксирибонуклеотид (ПДРН), </w:t>
      </w:r>
      <w:r w:rsidR="004B5703" w:rsidRPr="00E659C0">
        <w:rPr>
          <w:rFonts w:ascii="Times New Roman" w:hAnsi="Times New Roman" w:cs="Times New Roman"/>
          <w:color w:val="000000" w:themeColor="text1"/>
          <w:sz w:val="28"/>
          <w:szCs w:val="28"/>
        </w:rPr>
        <w:t>представляет собой ДНК, полученную из молок лососевых рыб. Описано, что его опосредованное действие</w:t>
      </w:r>
      <w:r w:rsidR="00BA04B1" w:rsidRPr="00E659C0">
        <w:rPr>
          <w:rFonts w:ascii="Times New Roman" w:hAnsi="Times New Roman" w:cs="Times New Roman"/>
          <w:color w:val="000000" w:themeColor="text1"/>
          <w:sz w:val="28"/>
          <w:szCs w:val="28"/>
        </w:rPr>
        <w:t xml:space="preserve"> через пуринергические рецепторы улучшает регенерацию тканей </w:t>
      </w:r>
      <w:r w:rsidR="00BA04B1" w:rsidRPr="00E659C0">
        <w:rPr>
          <w:rStyle w:val="a5"/>
          <w:rFonts w:ascii="Times New Roman" w:hAnsi="Times New Roman" w:cs="Times New Roman"/>
          <w:color w:val="000000" w:themeColor="text1"/>
          <w:sz w:val="28"/>
          <w:szCs w:val="28"/>
        </w:rPr>
        <w:fldChar w:fldCharType="begin" w:fldLock="1"/>
      </w:r>
      <w:r w:rsidR="006561DF">
        <w:rPr>
          <w:rFonts w:ascii="Times New Roman" w:hAnsi="Times New Roman" w:cs="Times New Roman"/>
          <w:color w:val="000000" w:themeColor="text1"/>
          <w:sz w:val="28"/>
          <w:szCs w:val="28"/>
        </w:rPr>
        <w:instrText>ADDIN CSL_CITATION {"citationItems":[{"id":"ITEM-1","itemData":{"DOI":"10.5021/ad.2019.31.4.403 LK - http://resolver.ebscohost.com/openurl?sid=EMBASE&amp;sid=EMBASE&amp;issn=20053894&amp;id=doi:10.5021%2Fad.2019.31.4.403&amp;atitle=Polydeoxyribonucleotides+improve+diabetic+wound+healing+in+mouse+animal+model+for+experimental+validation&amp;stitle=Ann.+Dermatol.&amp;title=Annals+of+Dermatology&amp;volume=31&amp;issue=4&amp;spage=403&amp;epage=413&amp;aulast=Han&amp;aufirst=Sung+Won&amp;auinit=S.W.&amp;aufull=Han+S.W.&amp;coden=ANDEE&amp;isbn=&amp;pages=403-413&amp;date=2019&amp;auinit1=S&amp;auinitm=W","ISSN":"2005-3894","abstract":"Background: Wound healing mechanisms is believed to have effects similar to wound healing disorders in diabetic patients, including abnormal inflammatory cells, angiogenesis disorders, and reduced collagen synthesis. Therefore, reestablishment of structural and promoted angiogenesis could be beneficial to promote wound healing process. Objective: Therefore, we investigated whether the polydeoxyribonucleotide (PDRN) that was self-production in Korea, could be useful as an intradermal injection for promoting wound healing. Also, we validate for wound healing effect of PDRN using healing-impaired (db/db) mice. Methods: In this study, we confirmed the effects of PDRN by creating wound models in in vitro and in vivo model. Using an in vitro wound healing assay, we observed that PDRN stimulated closure of wounded monolayers of human fibroblast cells. PDRN (8.25 mg/ml) or phosphate-buffered saline (0.9% NaCl) was injected once daily into the dermis adjacent to the wound for 12 days after skin injury. Results: Time course observations revealed that mice treated with PDRN showed accelerated wound closure and epidermal and dermal regeneration, enhanced angiogenesis. The wound area and depth decreased at 3, 6, 9, and 12 days after skin injury. Histological evaluation showed an increase of vascular endothelial growth factor, CD31, and collagen fibers in the PDRN group compared with the control group, indicating that PDRN was effective in the treatment of delayed wound healing caused by diabetes. Conclusion: This study suggests that our PDRN has a wound healing effect in transgenic animal models with cells and diabetes through angiogenesis.","author":[{"dropping-particle":"","family":"Kwon","given":"T.-R.","non-dropping-particle":"","parse-names":false,"suffix":""},{"dropping-particle":"","family":"Han","given":"S W","non-dropping-particle":"","parse-names":false,"suffix":""},{"dropping-particle":"","family":"Kim","given":"J H","non-dropping-particle":"","parse-names":false,"suffix":""},{"dropping-particle":"","family":"Lee","given":"B C","non-dropping-particle":"","parse-names":false,"suffix":""},{"dropping-particle":"","family":"Kim","given":"J M","non-dropping-particle":"","parse-names":false,"suffix":""},{"dropping-particle":"","family":"Hong","given":"J Y","non-dropping-particle":"","parse-names":false,"suffix":""},{"dropping-particle":"","family":"Kim","given":"B J","non-dropping-particle":"","parse-names":false,"suffix":""}],"container-title":"Annals of Dermatology","id":"ITEM-1","issue":"4","issued":{"date-parts":[["2019"]]},"language":"English","page":"403-413","publisher-place":"B.J. Kim, Department of Medicine, Graduate School, Chung-Ang University, Seoul, South Korea","title":"Polydeoxyribonucleotides improve diabetic wound healing in mouse animal model for experimental validation","type":"article-journal","volume":"31"},"uris":["http://www.mendeley.com/documents/?uuid=efa44b6e-c24e-45bb-980c-710230ec1db4"]}],"mendeley":{"formattedCitation":"[16]","plainTextFormattedCitation":"[16]","previouslyFormattedCitation":"[16]"},"properties":{"noteIndex":0},"schema":"https://github.com/citation-style-language/schema/raw/master/csl-citation.json"}</w:instrText>
      </w:r>
      <w:r w:rsidR="00BA04B1" w:rsidRPr="00E659C0">
        <w:rPr>
          <w:rStyle w:val="a5"/>
          <w:rFonts w:ascii="Times New Roman" w:hAnsi="Times New Roman" w:cs="Times New Roman"/>
          <w:color w:val="000000" w:themeColor="text1"/>
          <w:sz w:val="28"/>
          <w:szCs w:val="28"/>
        </w:rPr>
        <w:fldChar w:fldCharType="separate"/>
      </w:r>
      <w:r w:rsidR="00A0744B" w:rsidRPr="00A0744B">
        <w:rPr>
          <w:rFonts w:ascii="Times New Roman" w:hAnsi="Times New Roman" w:cs="Times New Roman"/>
          <w:bCs/>
          <w:noProof/>
          <w:color w:val="000000" w:themeColor="text1"/>
          <w:sz w:val="28"/>
          <w:szCs w:val="28"/>
        </w:rPr>
        <w:t>[16</w:t>
      </w:r>
      <w:r w:rsidR="00D03F50">
        <w:rPr>
          <w:rFonts w:ascii="Times New Roman" w:hAnsi="Times New Roman" w:cs="Times New Roman"/>
          <w:bCs/>
          <w:noProof/>
          <w:color w:val="000000" w:themeColor="text1"/>
          <w:sz w:val="28"/>
          <w:szCs w:val="28"/>
        </w:rPr>
        <w:t>-</w:t>
      </w:r>
      <w:r w:rsidR="00BA04B1" w:rsidRPr="00E659C0">
        <w:rPr>
          <w:rStyle w:val="a5"/>
          <w:rFonts w:ascii="Times New Roman" w:hAnsi="Times New Roman" w:cs="Times New Roman"/>
          <w:color w:val="000000" w:themeColor="text1"/>
          <w:sz w:val="28"/>
          <w:szCs w:val="28"/>
        </w:rPr>
        <w:fldChar w:fldCharType="end"/>
      </w:r>
      <w:r w:rsidR="00BA04B1" w:rsidRPr="00E659C0">
        <w:rPr>
          <w:rFonts w:ascii="Times New Roman" w:hAnsi="Times New Roman" w:cs="Times New Roman"/>
          <w:color w:val="000000" w:themeColor="text1"/>
          <w:sz w:val="28"/>
          <w:szCs w:val="28"/>
        </w:rPr>
        <w:fldChar w:fldCharType="begin" w:fldLock="1"/>
      </w:r>
      <w:r w:rsidR="006561DF">
        <w:rPr>
          <w:rFonts w:ascii="Times New Roman" w:hAnsi="Times New Roman" w:cs="Times New Roman"/>
          <w:color w:val="000000" w:themeColor="text1"/>
          <w:sz w:val="28"/>
          <w:szCs w:val="28"/>
        </w:rPr>
        <w:instrText>ADDIN CSL_CITATION {"citationItems":[{"id":"ITEM-1","itemData":{"DOI":"10.1111/j.1524-475X.2008.00361.x LK - http://resolver.ebscohost.com/openurl?sid=EMBASE&amp;sid=EMBASE&amp;issn=10671927&amp;id=doi:10.1111%2Fj.1524-475X.2008.00361.x&amp;atitle=Polydeoxyribonucleotide+stimulates+angiogenesis+and+wound+healing+in+the+genetically+diabetic+mouse&amp;stitle=Wound+Repair+Regen.&amp;title=Wound+Repair+and+Regeneration&amp;volume=16&amp;issue=2&amp;spage=208&amp;epage=217&amp;aulast=Squadrito&amp;aufirst=Francesco&amp;auinit=F.&amp;aufull=Squadrito+F.&amp;coden=WRERE&amp;isbn=&amp;pages=208-217&amp;date=2008&amp;auinit1=F&amp;auinitm=","ISSN":"1067-1927","abstract":"Healing of diabetic wounds still remains a critical medical problem. Polydeoxyribonucleotide (PDRN), a compound having a mixture of deoxyribonucleotide polymers, stimulates the A2 purinergic receptor with no toxic or adverse effect. We studied the effects of PDRN in diabetes-related healing defect using an incisional skin-wound model produced on the back of female diabetic mice (db+/db+) and their normal littermates (db+/+m). Animals were treated daily for 12 days with PDRN (8 mg/kg/ip) or its vehicle (100 μL 0.9%NaCl). Mice were killed 3, 6, and 12 days after skin injury to measure vascular endothelial growth factor (VEGF) mRNA expression and protein synthesis, to assay angiogenesis and tissue remodeling through histological evaluation, and to study CD31, Angiopoietin-1 and Transglutaminase-II. Furthermore, we measured wound breaking strength at day 12. PDRN injection in diabetic mice resulted in an increased VEGF message (vehicle=1.0±0.2 n-fold vs. β-actin; PDRN=1.5±0.09 n-fold vs. β-actin) and protein wound content on day 6 (vehicle=0.3±0.07 pg/wound; PDRN=0.9±0.1 pg/wound). PDRN injection improved the impaired wound healing and increased the wound-breaking strength in diabetic mice. PDRN also caused a marked increase in CD31 immunostaining and induced Transglutaminase-II and Angiopoietin-1 expression. Furthermore, the concomitant administration of 3,7-dimethyl-1- propargilxanthine, a selective adenosine A2A receptor antagonist, abolished PDRN positive effects on healing. However, 3,7-dimethyl-1-propargilxanthine alone did not affect wound healing in both diabetic mice and normal littermates. These results suggest that PDRN might be useful in wound disorders associated with diabetes. © 2008 by the Wound Healing Society.","author":[{"dropping-particle":"","family":"Galeano","given":"M","non-dropping-particle":"","parse-names":false,"suffix":""},{"dropping-particle":"","family":"Bitto","given":"A","non-dropping-particle":"","parse-names":false,"suffix":""},{"dropping-particle":"","family":"Altavilla","given":"D","non-dropping-particle":"","parse-names":false,"suffix":""},{"dropping-particle":"","family":"Minutoli","given":"L","non-dropping-particle":"","parse-names":false,"suffix":""},{"dropping-particle":"","family":"Polito","given":"F","non-dropping-particle":"","parse-names":false,"suffix":""},{"dropping-particle":"","family":"Calò","given":"M","non-dropping-particle":"","parse-names":false,"suffix":""},{"dropping-particle":"","family":"Cascio","given":"P","non-dropping-particle":"Lo","parse-names":false,"suffix":""},{"dropping-particle":"","family":"Stagno D'Alcontres","given":"F","non-dropping-particle":"","parse-names":false,"suffix":""},{"dropping-particle":"","family":"Squadrito","given":"F","non-dropping-particle":"","parse-names":false,"suffix":""}],"container-title":"Wound Repair and Regeneration","id":"ITEM-1","issue":"2","issued":{"date-parts":[["2008"]]},"language":"English","page":"208-217","publisher-place":"F. Squadrito, Department of Experimental and Clinical Medicine and Pharmacology, Section of Pharmacology, c/o AOU Policlinico G. Martino, Via C. Valeria Gazzi, 98125 Messina, Italy","title":"Polydeoxyribonucleotide stimulates angiogenesis and wound healing in the genetically diabetic mouse","type":"article-journal","volume":"16"},"uris":["http://www.mendeley.com/documents/?uuid=0ec19352-62ae-4e5b-9e54-f93c9788f436"]}],"mendeley":{"formattedCitation":"[19]","plainTextFormattedCitation":"[19]","previouslyFormattedCitation":"[19]"},"properties":{"noteIndex":0},"schema":"https://github.com/citation-style-language/schema/raw/master/csl-citation.json"}</w:instrText>
      </w:r>
      <w:r w:rsidR="00BA04B1" w:rsidRPr="00E659C0">
        <w:rPr>
          <w:rFonts w:ascii="Times New Roman" w:hAnsi="Times New Roman" w:cs="Times New Roman"/>
          <w:color w:val="000000" w:themeColor="text1"/>
          <w:sz w:val="28"/>
          <w:szCs w:val="28"/>
        </w:rPr>
        <w:fldChar w:fldCharType="separate"/>
      </w:r>
      <w:r w:rsidR="00A0744B" w:rsidRPr="00A0744B">
        <w:rPr>
          <w:rFonts w:ascii="Times New Roman" w:hAnsi="Times New Roman" w:cs="Times New Roman"/>
          <w:noProof/>
          <w:color w:val="000000" w:themeColor="text1"/>
          <w:sz w:val="28"/>
          <w:szCs w:val="28"/>
        </w:rPr>
        <w:t>19]</w:t>
      </w:r>
      <w:r w:rsidR="00BA04B1" w:rsidRPr="00E659C0">
        <w:rPr>
          <w:rFonts w:ascii="Times New Roman" w:hAnsi="Times New Roman" w:cs="Times New Roman"/>
          <w:color w:val="000000" w:themeColor="text1"/>
          <w:sz w:val="28"/>
          <w:szCs w:val="28"/>
        </w:rPr>
        <w:fldChar w:fldCharType="end"/>
      </w:r>
      <w:r w:rsidR="00BA04B1" w:rsidRPr="00E659C0">
        <w:rPr>
          <w:rFonts w:ascii="Times New Roman" w:hAnsi="Times New Roman" w:cs="Times New Roman"/>
          <w:color w:val="000000" w:themeColor="text1"/>
          <w:sz w:val="28"/>
          <w:szCs w:val="28"/>
        </w:rPr>
        <w:t xml:space="preserve">. </w:t>
      </w:r>
      <w:r w:rsidR="004B5703" w:rsidRPr="00E659C0">
        <w:rPr>
          <w:rFonts w:ascii="Times New Roman" w:hAnsi="Times New Roman" w:cs="Times New Roman"/>
          <w:color w:val="000000" w:themeColor="text1"/>
          <w:sz w:val="28"/>
          <w:szCs w:val="28"/>
        </w:rPr>
        <w:t>В этом исследовании планируется разработать новую композицию</w:t>
      </w:r>
      <w:r w:rsidR="00717DEB" w:rsidRPr="00E659C0">
        <w:rPr>
          <w:rFonts w:ascii="Times New Roman" w:hAnsi="Times New Roman" w:cs="Times New Roman"/>
          <w:color w:val="000000" w:themeColor="text1"/>
          <w:sz w:val="28"/>
          <w:szCs w:val="28"/>
        </w:rPr>
        <w:t xml:space="preserve"> для местного лечения диабетических ран, основным действующим</w:t>
      </w:r>
      <w:r w:rsidR="00E80E65" w:rsidRPr="00E659C0">
        <w:rPr>
          <w:rFonts w:ascii="Times New Roman" w:hAnsi="Times New Roman" w:cs="Times New Roman"/>
          <w:color w:val="000000" w:themeColor="text1"/>
          <w:sz w:val="28"/>
          <w:szCs w:val="28"/>
        </w:rPr>
        <w:t xml:space="preserve"> веществом которой является ПДРН</w:t>
      </w:r>
      <w:r w:rsidR="00EF4486" w:rsidRPr="00E659C0">
        <w:rPr>
          <w:rFonts w:ascii="Times New Roman" w:hAnsi="Times New Roman" w:cs="Times New Roman"/>
          <w:color w:val="000000" w:themeColor="text1"/>
          <w:sz w:val="28"/>
          <w:szCs w:val="28"/>
        </w:rPr>
        <w:t xml:space="preserve">. </w:t>
      </w:r>
    </w:p>
    <w:p w:rsidR="00EF4486" w:rsidRPr="00AE64C0" w:rsidRDefault="005F5D61" w:rsidP="00AE64C0">
      <w:pPr>
        <w:shd w:val="clear" w:color="auto" w:fill="FFFFFF"/>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Таким образом,</w:t>
      </w:r>
      <w:r w:rsidR="00EF4486" w:rsidRPr="00AE64C0">
        <w:rPr>
          <w:rFonts w:ascii="Times New Roman" w:hAnsi="Times New Roman" w:cs="Times New Roman"/>
          <w:color w:val="000000" w:themeColor="text1"/>
          <w:sz w:val="28"/>
          <w:szCs w:val="28"/>
        </w:rPr>
        <w:t xml:space="preserve"> более эффективным </w:t>
      </w:r>
      <w:r w:rsidR="009555A4">
        <w:rPr>
          <w:rFonts w:ascii="Times New Roman" w:hAnsi="Times New Roman" w:cs="Times New Roman"/>
          <w:color w:val="000000" w:themeColor="text1"/>
          <w:sz w:val="28"/>
          <w:szCs w:val="28"/>
        </w:rPr>
        <w:t>может</w:t>
      </w:r>
      <w:r w:rsidR="00EF4486" w:rsidRPr="00AE64C0">
        <w:rPr>
          <w:rFonts w:ascii="Times New Roman" w:hAnsi="Times New Roman" w:cs="Times New Roman"/>
          <w:color w:val="000000" w:themeColor="text1"/>
          <w:sz w:val="28"/>
          <w:szCs w:val="28"/>
        </w:rPr>
        <w:t xml:space="preserve"> быть адекватное наблюдение и лечение не осложненных диабетических язв на амбулаторном этапе, ч</w:t>
      </w:r>
      <w:r w:rsidR="009555A4">
        <w:rPr>
          <w:rFonts w:ascii="Times New Roman" w:hAnsi="Times New Roman" w:cs="Times New Roman"/>
          <w:color w:val="000000" w:themeColor="text1"/>
          <w:sz w:val="28"/>
          <w:szCs w:val="28"/>
        </w:rPr>
        <w:t xml:space="preserve">тобы не допустить возникновения </w:t>
      </w:r>
      <w:r w:rsidR="00EF4486" w:rsidRPr="00AE64C0">
        <w:rPr>
          <w:rFonts w:ascii="Times New Roman" w:hAnsi="Times New Roman" w:cs="Times New Roman"/>
          <w:color w:val="000000" w:themeColor="text1"/>
          <w:sz w:val="28"/>
          <w:szCs w:val="28"/>
        </w:rPr>
        <w:t>инфициро</w:t>
      </w:r>
      <w:r w:rsidR="009555A4">
        <w:rPr>
          <w:rFonts w:ascii="Times New Roman" w:hAnsi="Times New Roman" w:cs="Times New Roman"/>
          <w:color w:val="000000" w:themeColor="text1"/>
          <w:sz w:val="28"/>
          <w:szCs w:val="28"/>
        </w:rPr>
        <w:t>вания и как результат дальнейшего</w:t>
      </w:r>
      <w:r w:rsidR="00EF4486" w:rsidRPr="00AE64C0">
        <w:rPr>
          <w:rFonts w:ascii="Times New Roman" w:hAnsi="Times New Roman" w:cs="Times New Roman"/>
          <w:color w:val="000000" w:themeColor="text1"/>
          <w:sz w:val="28"/>
          <w:szCs w:val="28"/>
        </w:rPr>
        <w:t xml:space="preserve"> прогрессирования осложнений, которые могут привести к потере конечности и увеличить риск летального исхода.</w:t>
      </w:r>
      <w:r w:rsidR="009555A4">
        <w:rPr>
          <w:rFonts w:ascii="Times New Roman" w:hAnsi="Times New Roman" w:cs="Times New Roman"/>
          <w:color w:val="000000" w:themeColor="text1"/>
          <w:sz w:val="28"/>
          <w:szCs w:val="28"/>
        </w:rPr>
        <w:t xml:space="preserve"> </w:t>
      </w:r>
      <w:r w:rsidR="00C3691A">
        <w:rPr>
          <w:rFonts w:ascii="Times New Roman" w:hAnsi="Times New Roman" w:cs="Times New Roman"/>
          <w:color w:val="000000" w:themeColor="text1"/>
          <w:sz w:val="28"/>
          <w:szCs w:val="28"/>
        </w:rPr>
        <w:t>В этом исследовании</w:t>
      </w:r>
      <w:r w:rsidR="009555A4">
        <w:rPr>
          <w:rFonts w:ascii="Times New Roman" w:hAnsi="Times New Roman" w:cs="Times New Roman"/>
          <w:color w:val="000000" w:themeColor="text1"/>
          <w:sz w:val="28"/>
          <w:szCs w:val="28"/>
        </w:rPr>
        <w:t xml:space="preserve"> планируется применить разработанную стратегию мониторинга и профиластики риска развития осложнений СДС для стратификации диабетических язв с отсутствием признаков инфицирования или с низким риском инфицирования и оценить эффективность разработанного способа местного лечения ран в комплексном лечении данной категории пациентов.</w:t>
      </w:r>
    </w:p>
    <w:p w:rsidR="00EF4486" w:rsidRPr="00AE64C0" w:rsidRDefault="00EF4486" w:rsidP="00AE64C0">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AE64C0">
        <w:rPr>
          <w:rFonts w:ascii="Times New Roman" w:eastAsia="Times New Roman" w:hAnsi="Times New Roman" w:cs="Times New Roman"/>
          <w:b/>
          <w:sz w:val="28"/>
          <w:szCs w:val="28"/>
          <w:lang w:eastAsia="ru-RU"/>
        </w:rPr>
        <w:t xml:space="preserve">Цель исследования </w:t>
      </w:r>
    </w:p>
    <w:p w:rsidR="00566B6E" w:rsidRPr="00AE64C0" w:rsidRDefault="00566B6E" w:rsidP="00AE64C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AE64C0">
        <w:rPr>
          <w:rFonts w:ascii="Times New Roman" w:eastAsia="Times New Roman" w:hAnsi="Times New Roman" w:cs="Times New Roman"/>
          <w:sz w:val="28"/>
          <w:szCs w:val="28"/>
          <w:lang w:eastAsia="ru-RU"/>
        </w:rPr>
        <w:t xml:space="preserve">Улучшить </w:t>
      </w:r>
      <w:r w:rsidR="00452E8D" w:rsidRPr="00AE64C0">
        <w:rPr>
          <w:rFonts w:ascii="Times New Roman" w:eastAsia="Times New Roman" w:hAnsi="Times New Roman" w:cs="Times New Roman"/>
          <w:sz w:val="28"/>
          <w:szCs w:val="28"/>
          <w:lang w:eastAsia="ru-RU"/>
        </w:rPr>
        <w:t xml:space="preserve">результаты комплексного лечения </w:t>
      </w:r>
      <w:r w:rsidRPr="00AE64C0">
        <w:rPr>
          <w:rFonts w:ascii="Times New Roman" w:eastAsia="Times New Roman" w:hAnsi="Times New Roman" w:cs="Times New Roman"/>
          <w:sz w:val="28"/>
          <w:szCs w:val="28"/>
          <w:lang w:eastAsia="ru-RU"/>
        </w:rPr>
        <w:t xml:space="preserve">пациентов с </w:t>
      </w:r>
      <w:r w:rsidR="006F39A5" w:rsidRPr="00AE64C0">
        <w:rPr>
          <w:rFonts w:ascii="Times New Roman" w:eastAsia="Times New Roman" w:hAnsi="Times New Roman" w:cs="Times New Roman"/>
          <w:sz w:val="28"/>
          <w:szCs w:val="28"/>
          <w:lang w:eastAsia="ru-RU"/>
        </w:rPr>
        <w:t>неосложненными диабетическими язвами стопы.</w:t>
      </w:r>
    </w:p>
    <w:p w:rsidR="00566B6E" w:rsidRPr="00AE64C0" w:rsidRDefault="00EF4486" w:rsidP="00AE64C0">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AE64C0">
        <w:rPr>
          <w:rFonts w:ascii="Times New Roman" w:eastAsia="Times New Roman" w:hAnsi="Times New Roman" w:cs="Times New Roman"/>
          <w:b/>
          <w:sz w:val="28"/>
          <w:szCs w:val="28"/>
          <w:lang w:eastAsia="ru-RU"/>
        </w:rPr>
        <w:t>Задачи исследования</w:t>
      </w:r>
      <w:r w:rsidR="0013409F">
        <w:rPr>
          <w:rFonts w:ascii="Times New Roman" w:eastAsia="Times New Roman" w:hAnsi="Times New Roman" w:cs="Times New Roman"/>
          <w:b/>
          <w:sz w:val="28"/>
          <w:szCs w:val="28"/>
          <w:lang w:eastAsia="ru-RU"/>
        </w:rPr>
        <w:t>:</w:t>
      </w:r>
    </w:p>
    <w:p w:rsidR="00566B6E" w:rsidRPr="00AE64C0" w:rsidRDefault="00566B6E" w:rsidP="00D03F50">
      <w:pPr>
        <w:pStyle w:val="a3"/>
        <w:numPr>
          <w:ilvl w:val="0"/>
          <w:numId w:val="1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AE64C0">
        <w:rPr>
          <w:rFonts w:ascii="Times New Roman" w:eastAsia="Times New Roman" w:hAnsi="Times New Roman" w:cs="Times New Roman"/>
          <w:sz w:val="28"/>
          <w:szCs w:val="28"/>
          <w:lang w:eastAsia="ru-RU"/>
        </w:rPr>
        <w:t>Разработать стратегию мониторинга и профилактики риска развития осложнений синдрома диабетической стопы</w:t>
      </w:r>
      <w:r w:rsidR="006A36D1">
        <w:rPr>
          <w:rFonts w:ascii="Times New Roman" w:eastAsia="Times New Roman" w:hAnsi="Times New Roman" w:cs="Times New Roman"/>
          <w:sz w:val="28"/>
          <w:szCs w:val="28"/>
          <w:lang w:eastAsia="ru-RU"/>
        </w:rPr>
        <w:t xml:space="preserve"> и оценить ее специфичность и чувствительность</w:t>
      </w:r>
      <w:r w:rsidRPr="00AE64C0">
        <w:rPr>
          <w:rFonts w:ascii="Times New Roman" w:eastAsia="Times New Roman" w:hAnsi="Times New Roman" w:cs="Times New Roman"/>
          <w:sz w:val="28"/>
          <w:szCs w:val="28"/>
          <w:lang w:eastAsia="ru-RU"/>
        </w:rPr>
        <w:t>.</w:t>
      </w:r>
    </w:p>
    <w:p w:rsidR="00566B6E" w:rsidRPr="00AE64C0" w:rsidRDefault="00566B6E" w:rsidP="00D03F50">
      <w:pPr>
        <w:pStyle w:val="a3"/>
        <w:numPr>
          <w:ilvl w:val="0"/>
          <w:numId w:val="1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AE64C0">
        <w:rPr>
          <w:rFonts w:ascii="Times New Roman" w:eastAsia="Times New Roman" w:hAnsi="Times New Roman" w:cs="Times New Roman"/>
          <w:sz w:val="28"/>
          <w:szCs w:val="28"/>
          <w:lang w:eastAsia="ru-RU"/>
        </w:rPr>
        <w:t>Оценить риск инфицирования диабетической язвы</w:t>
      </w:r>
      <w:r w:rsidR="00434A3A" w:rsidRPr="00AE64C0">
        <w:rPr>
          <w:rFonts w:ascii="Times New Roman" w:eastAsia="Times New Roman" w:hAnsi="Times New Roman" w:cs="Times New Roman"/>
          <w:sz w:val="28"/>
          <w:szCs w:val="28"/>
          <w:lang w:eastAsia="ru-RU"/>
        </w:rPr>
        <w:t xml:space="preserve"> у пациентов с синдромом диабетической стопы</w:t>
      </w:r>
      <w:r w:rsidRPr="00AE64C0">
        <w:rPr>
          <w:rFonts w:ascii="Times New Roman" w:eastAsia="Times New Roman" w:hAnsi="Times New Roman" w:cs="Times New Roman"/>
          <w:sz w:val="28"/>
          <w:szCs w:val="28"/>
          <w:lang w:eastAsia="ru-RU"/>
        </w:rPr>
        <w:t>.</w:t>
      </w:r>
    </w:p>
    <w:p w:rsidR="00434A3A" w:rsidRPr="00445D02" w:rsidRDefault="00B90D02" w:rsidP="00D03F50">
      <w:pPr>
        <w:pStyle w:val="a3"/>
        <w:numPr>
          <w:ilvl w:val="0"/>
          <w:numId w:val="16"/>
        </w:numPr>
        <w:tabs>
          <w:tab w:val="left" w:pos="993"/>
        </w:tabs>
        <w:spacing w:after="0" w:line="240" w:lineRule="auto"/>
        <w:ind w:left="0"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Разработать гидрогелевую композицию ПДРН для местного лечения диабетических язв.</w:t>
      </w:r>
    </w:p>
    <w:p w:rsidR="00434A3A" w:rsidRPr="00AE64C0" w:rsidRDefault="00EF4486" w:rsidP="00D03F50">
      <w:pPr>
        <w:pStyle w:val="a3"/>
        <w:numPr>
          <w:ilvl w:val="0"/>
          <w:numId w:val="1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AE64C0">
        <w:rPr>
          <w:rFonts w:ascii="Times New Roman" w:eastAsia="font294" w:hAnsi="Times New Roman" w:cs="Times New Roman"/>
          <w:color w:val="00000A"/>
          <w:kern w:val="1"/>
          <w:sz w:val="28"/>
          <w:szCs w:val="28"/>
          <w:lang w:eastAsia="ru-RU"/>
        </w:rPr>
        <w:t xml:space="preserve">Изучить </w:t>
      </w:r>
      <w:r w:rsidR="00B90D02">
        <w:rPr>
          <w:rFonts w:ascii="Times New Roman" w:eastAsia="font294" w:hAnsi="Times New Roman" w:cs="Times New Roman"/>
          <w:color w:val="00000A"/>
          <w:kern w:val="1"/>
          <w:sz w:val="28"/>
          <w:szCs w:val="28"/>
          <w:lang w:eastAsia="ru-RU"/>
        </w:rPr>
        <w:t>эффективность разработанной гидрогелевой композиции ПДРН для лечения диабетических язв</w:t>
      </w:r>
      <w:r w:rsidRPr="00AE64C0">
        <w:rPr>
          <w:rFonts w:ascii="Times New Roman" w:eastAsia="font294" w:hAnsi="Times New Roman" w:cs="Times New Roman"/>
          <w:color w:val="00000A"/>
          <w:kern w:val="1"/>
          <w:sz w:val="28"/>
          <w:szCs w:val="28"/>
          <w:lang w:eastAsia="ru-RU"/>
        </w:rPr>
        <w:t>.</w:t>
      </w:r>
    </w:p>
    <w:p w:rsidR="00EF4486" w:rsidRPr="00AE64C0" w:rsidRDefault="00EF4486" w:rsidP="00D03F50">
      <w:pPr>
        <w:pStyle w:val="a3"/>
        <w:numPr>
          <w:ilvl w:val="0"/>
          <w:numId w:val="1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AE64C0">
        <w:rPr>
          <w:rFonts w:ascii="Times New Roman" w:eastAsia="font294" w:hAnsi="Times New Roman" w:cs="Times New Roman"/>
          <w:color w:val="00000A"/>
          <w:kern w:val="1"/>
          <w:sz w:val="28"/>
          <w:szCs w:val="28"/>
          <w:lang w:eastAsia="ru-RU"/>
        </w:rPr>
        <w:t>Провести анализ вторичных исходов;</w:t>
      </w:r>
    </w:p>
    <w:p w:rsidR="00EF4486" w:rsidRPr="00AE64C0" w:rsidRDefault="00EF4486" w:rsidP="00D03F50">
      <w:pPr>
        <w:tabs>
          <w:tab w:val="left" w:pos="993"/>
        </w:tabs>
        <w:spacing w:after="0" w:line="240" w:lineRule="auto"/>
        <w:ind w:firstLine="709"/>
        <w:jc w:val="both"/>
        <w:rPr>
          <w:rFonts w:ascii="Times New Roman" w:eastAsia="font294" w:hAnsi="Times New Roman" w:cs="Times New Roman"/>
          <w:b/>
          <w:color w:val="00000A"/>
          <w:kern w:val="1"/>
          <w:sz w:val="28"/>
          <w:szCs w:val="28"/>
          <w:lang w:eastAsia="ru-RU"/>
        </w:rPr>
      </w:pPr>
      <w:r w:rsidRPr="00AE64C0">
        <w:rPr>
          <w:rFonts w:ascii="Times New Roman" w:eastAsia="font294" w:hAnsi="Times New Roman" w:cs="Times New Roman"/>
          <w:b/>
          <w:color w:val="00000A"/>
          <w:kern w:val="1"/>
          <w:sz w:val="28"/>
          <w:szCs w:val="28"/>
          <w:lang w:eastAsia="ru-RU"/>
        </w:rPr>
        <w:t>Методы исследования</w:t>
      </w:r>
      <w:r w:rsidR="00F63FA2">
        <w:rPr>
          <w:rFonts w:ascii="Times New Roman" w:eastAsia="font294" w:hAnsi="Times New Roman" w:cs="Times New Roman"/>
          <w:b/>
          <w:color w:val="00000A"/>
          <w:kern w:val="1"/>
          <w:sz w:val="28"/>
          <w:szCs w:val="28"/>
          <w:lang w:eastAsia="ru-RU"/>
        </w:rPr>
        <w:t>:</w:t>
      </w:r>
    </w:p>
    <w:p w:rsidR="00EF4486" w:rsidRPr="00AE64C0" w:rsidRDefault="00EF4486" w:rsidP="00D03F50">
      <w:pPr>
        <w:pStyle w:val="a3"/>
        <w:widowControl w:val="0"/>
        <w:numPr>
          <w:ilvl w:val="0"/>
          <w:numId w:val="1"/>
        </w:numPr>
        <w:tabs>
          <w:tab w:val="left" w:pos="993"/>
        </w:tabs>
        <w:spacing w:after="0" w:line="240" w:lineRule="auto"/>
        <w:ind w:left="0" w:firstLine="709"/>
        <w:jc w:val="both"/>
        <w:rPr>
          <w:rFonts w:ascii="Times New Roman" w:hAnsi="Times New Roman" w:cs="Times New Roman"/>
          <w:sz w:val="28"/>
          <w:szCs w:val="28"/>
          <w:lang w:bidi="he-IL"/>
        </w:rPr>
      </w:pPr>
      <w:r w:rsidRPr="00AE64C0">
        <w:rPr>
          <w:rFonts w:ascii="Times New Roman" w:hAnsi="Times New Roman" w:cs="Times New Roman"/>
          <w:sz w:val="28"/>
          <w:szCs w:val="28"/>
          <w:lang w:bidi="he-IL"/>
        </w:rPr>
        <w:t>Проведение скрин</w:t>
      </w:r>
      <w:r w:rsidR="00434A3A" w:rsidRPr="00AE64C0">
        <w:rPr>
          <w:rFonts w:ascii="Times New Roman" w:hAnsi="Times New Roman" w:cs="Times New Roman"/>
          <w:sz w:val="28"/>
          <w:szCs w:val="28"/>
          <w:lang w:bidi="he-IL"/>
        </w:rPr>
        <w:t>инга</w:t>
      </w:r>
      <w:r w:rsidRPr="00AE64C0">
        <w:rPr>
          <w:rFonts w:ascii="Times New Roman" w:hAnsi="Times New Roman" w:cs="Times New Roman"/>
          <w:sz w:val="28"/>
          <w:szCs w:val="28"/>
          <w:lang w:bidi="he-IL"/>
        </w:rPr>
        <w:t xml:space="preserve"> по разработанной «Форме оценки СДС»</w:t>
      </w:r>
      <w:r w:rsidR="008F4EF8">
        <w:rPr>
          <w:rFonts w:ascii="Times New Roman" w:hAnsi="Times New Roman" w:cs="Times New Roman"/>
          <w:sz w:val="28"/>
          <w:szCs w:val="28"/>
          <w:lang w:bidi="he-IL"/>
        </w:rPr>
        <w:t xml:space="preserve"> для сбора данных, и</w:t>
      </w:r>
      <w:r w:rsidR="00B71D97">
        <w:rPr>
          <w:rFonts w:ascii="Times New Roman" w:hAnsi="Times New Roman" w:cs="Times New Roman"/>
          <w:sz w:val="28"/>
          <w:szCs w:val="28"/>
          <w:lang w:bidi="he-IL"/>
        </w:rPr>
        <w:t xml:space="preserve"> определения риска инфицирования диабетической язвы</w:t>
      </w:r>
      <w:r w:rsidR="00F63FA2">
        <w:rPr>
          <w:rFonts w:ascii="Times New Roman" w:hAnsi="Times New Roman" w:cs="Times New Roman"/>
          <w:sz w:val="28"/>
          <w:szCs w:val="28"/>
          <w:lang w:bidi="he-IL"/>
        </w:rPr>
        <w:t>.</w:t>
      </w:r>
      <w:r w:rsidRPr="00AE64C0">
        <w:rPr>
          <w:rFonts w:ascii="Times New Roman" w:hAnsi="Times New Roman" w:cs="Times New Roman"/>
          <w:sz w:val="28"/>
          <w:szCs w:val="28"/>
          <w:lang w:bidi="he-IL"/>
        </w:rPr>
        <w:t xml:space="preserve"> </w:t>
      </w:r>
    </w:p>
    <w:p w:rsidR="00EF4486" w:rsidRPr="00AE64C0" w:rsidRDefault="00EF4486" w:rsidP="00D03F50">
      <w:pPr>
        <w:pStyle w:val="a3"/>
        <w:widowControl w:val="0"/>
        <w:numPr>
          <w:ilvl w:val="0"/>
          <w:numId w:val="1"/>
        </w:numPr>
        <w:tabs>
          <w:tab w:val="left" w:pos="993"/>
        </w:tabs>
        <w:spacing w:after="0" w:line="240" w:lineRule="auto"/>
        <w:ind w:left="0" w:firstLine="709"/>
        <w:jc w:val="both"/>
        <w:rPr>
          <w:rFonts w:ascii="Times New Roman" w:hAnsi="Times New Roman" w:cs="Times New Roman"/>
          <w:sz w:val="28"/>
          <w:szCs w:val="28"/>
          <w:lang w:bidi="he-IL"/>
        </w:rPr>
      </w:pPr>
      <w:r w:rsidRPr="00AE64C0">
        <w:rPr>
          <w:rFonts w:ascii="Times New Roman" w:hAnsi="Times New Roman" w:cs="Times New Roman"/>
          <w:sz w:val="28"/>
          <w:szCs w:val="28"/>
          <w:lang w:bidi="he-IL"/>
        </w:rPr>
        <w:t xml:space="preserve">Применение разработанного алгоритма для </w:t>
      </w:r>
      <w:r w:rsidR="00B71D97">
        <w:rPr>
          <w:rFonts w:ascii="Times New Roman" w:hAnsi="Times New Roman" w:cs="Times New Roman"/>
          <w:sz w:val="28"/>
          <w:szCs w:val="28"/>
          <w:lang w:bidi="he-IL"/>
        </w:rPr>
        <w:t>определения тактики ведения пациентов в зависимости от выявленного риска инфицирования диабетических язв.</w:t>
      </w:r>
    </w:p>
    <w:p w:rsidR="00EF4486" w:rsidRPr="00AE64C0" w:rsidRDefault="00EF4486" w:rsidP="00AE64C0">
      <w:pPr>
        <w:pStyle w:val="a3"/>
        <w:widowControl w:val="0"/>
        <w:numPr>
          <w:ilvl w:val="0"/>
          <w:numId w:val="1"/>
        </w:numPr>
        <w:tabs>
          <w:tab w:val="left" w:pos="993"/>
        </w:tabs>
        <w:spacing w:after="0" w:line="240" w:lineRule="auto"/>
        <w:ind w:left="0" w:firstLine="709"/>
        <w:jc w:val="both"/>
        <w:rPr>
          <w:rFonts w:ascii="Times New Roman" w:hAnsi="Times New Roman" w:cs="Times New Roman"/>
          <w:sz w:val="28"/>
          <w:szCs w:val="28"/>
        </w:rPr>
      </w:pPr>
      <w:r w:rsidRPr="00AE64C0">
        <w:rPr>
          <w:rFonts w:ascii="Times New Roman" w:hAnsi="Times New Roman" w:cs="Times New Roman"/>
          <w:sz w:val="28"/>
          <w:szCs w:val="28"/>
        </w:rPr>
        <w:t>Лабораторные исследования</w:t>
      </w:r>
      <w:r w:rsidR="00E028C8">
        <w:rPr>
          <w:rFonts w:ascii="Times New Roman" w:hAnsi="Times New Roman" w:cs="Times New Roman"/>
          <w:sz w:val="28"/>
          <w:szCs w:val="28"/>
        </w:rPr>
        <w:t xml:space="preserve"> для подтверждения неинфицированного характера диабетических язв</w:t>
      </w:r>
      <w:r w:rsidRPr="00AE64C0">
        <w:rPr>
          <w:rFonts w:ascii="Times New Roman" w:hAnsi="Times New Roman" w:cs="Times New Roman"/>
          <w:sz w:val="28"/>
          <w:szCs w:val="28"/>
        </w:rPr>
        <w:t xml:space="preserve"> (определение биомаркеров - предикторов инфицирования в сыворотке крови)</w:t>
      </w:r>
      <w:r w:rsidR="00F63FA2">
        <w:rPr>
          <w:rFonts w:ascii="Times New Roman" w:hAnsi="Times New Roman" w:cs="Times New Roman"/>
          <w:sz w:val="28"/>
          <w:szCs w:val="28"/>
        </w:rPr>
        <w:t>.</w:t>
      </w:r>
    </w:p>
    <w:p w:rsidR="00EF4486" w:rsidRPr="00AE64C0" w:rsidRDefault="00EF4486" w:rsidP="00AE64C0">
      <w:pPr>
        <w:pStyle w:val="a3"/>
        <w:widowControl w:val="0"/>
        <w:numPr>
          <w:ilvl w:val="0"/>
          <w:numId w:val="1"/>
        </w:numPr>
        <w:tabs>
          <w:tab w:val="left" w:pos="993"/>
        </w:tabs>
        <w:spacing w:after="0" w:line="240" w:lineRule="auto"/>
        <w:ind w:left="0" w:firstLine="709"/>
        <w:jc w:val="both"/>
        <w:rPr>
          <w:rFonts w:ascii="Times New Roman" w:hAnsi="Times New Roman" w:cs="Times New Roman"/>
          <w:sz w:val="28"/>
          <w:szCs w:val="28"/>
        </w:rPr>
      </w:pPr>
      <w:r w:rsidRPr="00AE64C0">
        <w:rPr>
          <w:rFonts w:ascii="Times New Roman" w:hAnsi="Times New Roman" w:cs="Times New Roman"/>
          <w:sz w:val="28"/>
          <w:szCs w:val="28"/>
        </w:rPr>
        <w:t xml:space="preserve">Микробиологическое исследование биоптата диабетических язв для </w:t>
      </w:r>
      <w:r w:rsidR="00E028C8">
        <w:rPr>
          <w:rFonts w:ascii="Times New Roman" w:hAnsi="Times New Roman" w:cs="Times New Roman"/>
          <w:sz w:val="28"/>
          <w:szCs w:val="28"/>
        </w:rPr>
        <w:t>подтверждения неинфицированного характера диабетических язв</w:t>
      </w:r>
      <w:r w:rsidR="00E028C8" w:rsidRPr="00AE64C0">
        <w:rPr>
          <w:rFonts w:ascii="Times New Roman" w:hAnsi="Times New Roman" w:cs="Times New Roman"/>
          <w:sz w:val="28"/>
          <w:szCs w:val="28"/>
        </w:rPr>
        <w:t xml:space="preserve"> </w:t>
      </w:r>
      <w:r w:rsidR="00E028C8">
        <w:rPr>
          <w:rFonts w:ascii="Times New Roman" w:hAnsi="Times New Roman" w:cs="Times New Roman"/>
          <w:sz w:val="28"/>
          <w:szCs w:val="28"/>
        </w:rPr>
        <w:t xml:space="preserve">(определение </w:t>
      </w:r>
      <w:r w:rsidRPr="00AE64C0">
        <w:rPr>
          <w:rFonts w:ascii="Times New Roman" w:hAnsi="Times New Roman" w:cs="Times New Roman"/>
          <w:sz w:val="28"/>
          <w:szCs w:val="28"/>
        </w:rPr>
        <w:t>степени бактериальной нагрузки</w:t>
      </w:r>
      <w:r w:rsidR="00E028C8">
        <w:rPr>
          <w:rFonts w:ascii="Times New Roman" w:hAnsi="Times New Roman" w:cs="Times New Roman"/>
          <w:sz w:val="28"/>
          <w:szCs w:val="28"/>
        </w:rPr>
        <w:t xml:space="preserve"> в язве)</w:t>
      </w:r>
      <w:r w:rsidR="00F63FA2">
        <w:rPr>
          <w:rFonts w:ascii="Times New Roman" w:hAnsi="Times New Roman" w:cs="Times New Roman"/>
          <w:sz w:val="28"/>
          <w:szCs w:val="28"/>
        </w:rPr>
        <w:t>.</w:t>
      </w:r>
    </w:p>
    <w:p w:rsidR="00EF4486" w:rsidRPr="00AE64C0" w:rsidRDefault="00EF4486" w:rsidP="00AE64C0">
      <w:pPr>
        <w:pStyle w:val="a3"/>
        <w:numPr>
          <w:ilvl w:val="0"/>
          <w:numId w:val="1"/>
        </w:numPr>
        <w:tabs>
          <w:tab w:val="left" w:pos="993"/>
        </w:tabs>
        <w:spacing w:after="0" w:line="240" w:lineRule="auto"/>
        <w:ind w:left="0" w:firstLine="709"/>
        <w:jc w:val="both"/>
        <w:rPr>
          <w:rFonts w:ascii="Times New Roman" w:eastAsia="font294" w:hAnsi="Times New Roman" w:cs="Times New Roman"/>
          <w:color w:val="00000A"/>
          <w:kern w:val="1"/>
          <w:sz w:val="28"/>
          <w:szCs w:val="28"/>
          <w:lang w:eastAsia="ru-RU"/>
        </w:rPr>
      </w:pPr>
      <w:r w:rsidRPr="00AE64C0">
        <w:rPr>
          <w:rFonts w:ascii="Times New Roman" w:eastAsia="font294" w:hAnsi="Times New Roman" w:cs="Times New Roman"/>
          <w:color w:val="00000A"/>
          <w:kern w:val="1"/>
          <w:sz w:val="28"/>
          <w:szCs w:val="28"/>
          <w:lang w:eastAsia="ru-RU"/>
        </w:rPr>
        <w:t>Изучение динамики сокращения площади диабетической язвы</w:t>
      </w:r>
      <w:r w:rsidR="00F63FA2">
        <w:rPr>
          <w:rFonts w:ascii="Times New Roman" w:eastAsia="font294" w:hAnsi="Times New Roman" w:cs="Times New Roman"/>
          <w:color w:val="00000A"/>
          <w:kern w:val="1"/>
          <w:sz w:val="28"/>
          <w:szCs w:val="28"/>
          <w:lang w:eastAsia="ru-RU"/>
        </w:rPr>
        <w:t>.</w:t>
      </w:r>
    </w:p>
    <w:p w:rsidR="00EF4486" w:rsidRPr="00AE64C0" w:rsidRDefault="00EF4486" w:rsidP="00AE64C0">
      <w:pPr>
        <w:pStyle w:val="a3"/>
        <w:numPr>
          <w:ilvl w:val="0"/>
          <w:numId w:val="1"/>
        </w:numPr>
        <w:tabs>
          <w:tab w:val="left" w:pos="993"/>
        </w:tabs>
        <w:spacing w:after="0" w:line="240" w:lineRule="auto"/>
        <w:ind w:left="0" w:firstLine="709"/>
        <w:jc w:val="both"/>
        <w:rPr>
          <w:rFonts w:ascii="Times New Roman" w:eastAsia="font294" w:hAnsi="Times New Roman" w:cs="Times New Roman"/>
          <w:color w:val="00000A"/>
          <w:kern w:val="1"/>
          <w:sz w:val="28"/>
          <w:szCs w:val="28"/>
          <w:lang w:eastAsia="ru-RU"/>
        </w:rPr>
      </w:pPr>
      <w:r w:rsidRPr="00AE64C0">
        <w:rPr>
          <w:rFonts w:ascii="Times New Roman" w:eastAsia="font294" w:hAnsi="Times New Roman" w:cs="Times New Roman"/>
          <w:color w:val="00000A"/>
          <w:kern w:val="1"/>
          <w:sz w:val="28"/>
          <w:szCs w:val="28"/>
          <w:lang w:eastAsia="ru-RU"/>
        </w:rPr>
        <w:t>Изучение гистопатологии биоптатов диабетической язвы (описание морфологической картины на всех этапах лечения)</w:t>
      </w:r>
      <w:r w:rsidR="009334EC">
        <w:rPr>
          <w:rFonts w:ascii="Times New Roman" w:eastAsia="font294" w:hAnsi="Times New Roman" w:cs="Times New Roman"/>
          <w:color w:val="00000A"/>
          <w:kern w:val="1"/>
          <w:sz w:val="28"/>
          <w:szCs w:val="28"/>
          <w:lang w:eastAsia="ru-RU"/>
        </w:rPr>
        <w:t>, количественное изучение фибробластов в биоптатах диабетических язв</w:t>
      </w:r>
      <w:r w:rsidR="00F63FA2">
        <w:rPr>
          <w:rFonts w:ascii="Times New Roman" w:eastAsia="font294" w:hAnsi="Times New Roman" w:cs="Times New Roman"/>
          <w:color w:val="00000A"/>
          <w:kern w:val="1"/>
          <w:sz w:val="28"/>
          <w:szCs w:val="28"/>
          <w:lang w:eastAsia="ru-RU"/>
        </w:rPr>
        <w:t>.</w:t>
      </w:r>
    </w:p>
    <w:p w:rsidR="00EF4486" w:rsidRPr="00AE64C0" w:rsidRDefault="00EF4486" w:rsidP="00AE64C0">
      <w:pPr>
        <w:pStyle w:val="a3"/>
        <w:numPr>
          <w:ilvl w:val="0"/>
          <w:numId w:val="1"/>
        </w:numPr>
        <w:tabs>
          <w:tab w:val="left" w:pos="993"/>
        </w:tabs>
        <w:spacing w:after="0" w:line="240" w:lineRule="auto"/>
        <w:ind w:left="0" w:firstLine="709"/>
        <w:jc w:val="both"/>
        <w:rPr>
          <w:rFonts w:ascii="Times New Roman" w:eastAsia="font294" w:hAnsi="Times New Roman" w:cs="Times New Roman"/>
          <w:color w:val="00000A"/>
          <w:kern w:val="1"/>
          <w:sz w:val="28"/>
          <w:szCs w:val="28"/>
          <w:lang w:eastAsia="ru-RU"/>
        </w:rPr>
      </w:pPr>
      <w:r w:rsidRPr="00AE64C0">
        <w:rPr>
          <w:rFonts w:ascii="Times New Roman" w:eastAsia="font294" w:hAnsi="Times New Roman" w:cs="Times New Roman"/>
          <w:color w:val="00000A"/>
          <w:kern w:val="1"/>
          <w:sz w:val="28"/>
          <w:szCs w:val="28"/>
          <w:lang w:eastAsia="ru-RU"/>
        </w:rPr>
        <w:t>Анализ первичных исходов (доля пациентов с полной эпителизацией диабетической язвы после лечения) и вторичных исходов (доля пациентов с инфицированием ранее неэпителизированной диабетической язвы, доля пациентов с рецидивом диабетической язвы после лечения, количество дней антибактериальной терапии, количество пациентов, перенесших ампутацию (малую или большую) в ходе исследования</w:t>
      </w:r>
      <w:r w:rsidR="00F63FA2">
        <w:rPr>
          <w:rFonts w:ascii="Times New Roman" w:eastAsia="font294" w:hAnsi="Times New Roman" w:cs="Times New Roman"/>
          <w:color w:val="00000A"/>
          <w:kern w:val="1"/>
          <w:sz w:val="28"/>
          <w:szCs w:val="28"/>
          <w:lang w:eastAsia="ru-RU"/>
        </w:rPr>
        <w:t>.</w:t>
      </w:r>
    </w:p>
    <w:p w:rsidR="00EF4486" w:rsidRPr="00AE64C0" w:rsidRDefault="00EF4486" w:rsidP="00AE64C0">
      <w:pPr>
        <w:pStyle w:val="a3"/>
        <w:widowControl w:val="0"/>
        <w:numPr>
          <w:ilvl w:val="0"/>
          <w:numId w:val="1"/>
        </w:numPr>
        <w:tabs>
          <w:tab w:val="left" w:pos="993"/>
        </w:tabs>
        <w:spacing w:after="0" w:line="240" w:lineRule="auto"/>
        <w:ind w:left="0" w:firstLine="709"/>
        <w:jc w:val="both"/>
        <w:rPr>
          <w:rFonts w:ascii="Times New Roman" w:hAnsi="Times New Roman" w:cs="Times New Roman"/>
          <w:sz w:val="28"/>
          <w:szCs w:val="28"/>
          <w:lang w:bidi="he-IL"/>
        </w:rPr>
      </w:pPr>
      <w:r w:rsidRPr="00AE64C0">
        <w:rPr>
          <w:rFonts w:ascii="Times New Roman" w:hAnsi="Times New Roman" w:cs="Times New Roman"/>
          <w:sz w:val="28"/>
          <w:szCs w:val="28"/>
          <w:lang w:bidi="he-IL"/>
        </w:rPr>
        <w:t xml:space="preserve">Статистический анализ. </w:t>
      </w:r>
    </w:p>
    <w:p w:rsidR="00E64184" w:rsidRPr="00AE64C0" w:rsidRDefault="00E64184" w:rsidP="00AE64C0">
      <w:pPr>
        <w:shd w:val="clear" w:color="auto" w:fill="FFFFFF"/>
        <w:tabs>
          <w:tab w:val="left" w:pos="993"/>
        </w:tabs>
        <w:spacing w:after="0" w:line="240" w:lineRule="auto"/>
        <w:ind w:firstLine="709"/>
        <w:jc w:val="both"/>
        <w:rPr>
          <w:rFonts w:ascii="Times New Roman" w:hAnsi="Times New Roman" w:cs="Times New Roman"/>
          <w:b/>
          <w:sz w:val="28"/>
          <w:szCs w:val="28"/>
          <w:lang w:bidi="he-IL"/>
        </w:rPr>
      </w:pPr>
      <w:r w:rsidRPr="00AE64C0">
        <w:rPr>
          <w:rFonts w:ascii="Times New Roman" w:hAnsi="Times New Roman" w:cs="Times New Roman"/>
          <w:b/>
          <w:sz w:val="28"/>
          <w:szCs w:val="28"/>
          <w:lang w:bidi="he-IL"/>
        </w:rPr>
        <w:t>Предмет и объект исследования</w:t>
      </w:r>
    </w:p>
    <w:p w:rsidR="00E64184" w:rsidRPr="00AE64C0" w:rsidRDefault="00E64184" w:rsidP="00AE64C0">
      <w:pPr>
        <w:shd w:val="clear" w:color="auto" w:fill="FFFFFF"/>
        <w:tabs>
          <w:tab w:val="left" w:pos="993"/>
        </w:tabs>
        <w:spacing w:after="0" w:line="240" w:lineRule="auto"/>
        <w:ind w:firstLine="709"/>
        <w:jc w:val="both"/>
        <w:rPr>
          <w:rFonts w:ascii="Times New Roman" w:hAnsi="Times New Roman" w:cs="Times New Roman"/>
          <w:sz w:val="28"/>
          <w:szCs w:val="28"/>
          <w:lang w:bidi="he-IL"/>
        </w:rPr>
      </w:pPr>
      <w:r w:rsidRPr="00AE64C0">
        <w:rPr>
          <w:rFonts w:ascii="Times New Roman" w:hAnsi="Times New Roman" w:cs="Times New Roman"/>
          <w:sz w:val="28"/>
          <w:szCs w:val="28"/>
          <w:lang w:bidi="he-IL"/>
        </w:rPr>
        <w:t>Предмет исследования: Зарегистрированный в РК препарат ПДРН (торговое название (TWAC), который представляет собой жидкое прозрачное вещество 2</w:t>
      </w:r>
      <w:r w:rsidR="00F63FA2">
        <w:rPr>
          <w:rFonts w:ascii="Times New Roman" w:hAnsi="Times New Roman" w:cs="Times New Roman"/>
          <w:sz w:val="28"/>
          <w:szCs w:val="28"/>
          <w:lang w:bidi="he-IL"/>
        </w:rPr>
        <w:t xml:space="preserve"> </w:t>
      </w:r>
      <w:r w:rsidRPr="00AE64C0">
        <w:rPr>
          <w:rFonts w:ascii="Times New Roman" w:hAnsi="Times New Roman" w:cs="Times New Roman"/>
          <w:sz w:val="28"/>
          <w:szCs w:val="28"/>
          <w:lang w:bidi="he-IL"/>
        </w:rPr>
        <w:t xml:space="preserve">мг/мл, 250-350 кДа, предварительно заполненный стеклянный шприц OVS, объем 1 мл, 2 иглы 30G. Yuma medical LP. В качестве носителя основного вещества будет использован гидрогель на основе КМЦ, зарегистрированный в РК (торговое название «Purilon») в гофрированном пластиковом флаконе объемом 5 мл. </w:t>
      </w:r>
    </w:p>
    <w:p w:rsidR="00EF4486" w:rsidRPr="00AE64C0" w:rsidRDefault="00E64184" w:rsidP="00AE64C0">
      <w:pPr>
        <w:shd w:val="clear" w:color="auto" w:fill="FFFFFF"/>
        <w:tabs>
          <w:tab w:val="left" w:pos="993"/>
        </w:tabs>
        <w:spacing w:after="0" w:line="240" w:lineRule="auto"/>
        <w:ind w:firstLine="709"/>
        <w:jc w:val="both"/>
        <w:rPr>
          <w:rFonts w:ascii="Times New Roman" w:hAnsi="Times New Roman" w:cs="Times New Roman"/>
          <w:sz w:val="28"/>
          <w:szCs w:val="28"/>
          <w:lang w:bidi="he-IL"/>
        </w:rPr>
      </w:pPr>
      <w:r w:rsidRPr="00AE64C0">
        <w:rPr>
          <w:rFonts w:ascii="Times New Roman" w:hAnsi="Times New Roman" w:cs="Times New Roman"/>
          <w:sz w:val="28"/>
          <w:szCs w:val="28"/>
          <w:lang w:bidi="he-IL"/>
        </w:rPr>
        <w:t>Объект исследования: Пациенты, у которых есть диагностированный сахарный диабет II типа, и одна неинфицированная диабетическая язва стопы в соответствии с критериями включения/исключения.</w:t>
      </w:r>
    </w:p>
    <w:p w:rsidR="009A32E7" w:rsidRPr="00AE64C0" w:rsidRDefault="00EF4486" w:rsidP="00AE64C0">
      <w:pPr>
        <w:shd w:val="clear" w:color="auto" w:fill="FFFFFF"/>
        <w:tabs>
          <w:tab w:val="left" w:pos="993"/>
        </w:tabs>
        <w:spacing w:after="0" w:line="240" w:lineRule="auto"/>
        <w:ind w:firstLine="709"/>
        <w:jc w:val="both"/>
        <w:rPr>
          <w:rFonts w:ascii="Times New Roman" w:hAnsi="Times New Roman" w:cs="Times New Roman"/>
          <w:b/>
          <w:sz w:val="28"/>
          <w:szCs w:val="28"/>
          <w:lang w:bidi="he-IL"/>
        </w:rPr>
      </w:pPr>
      <w:r w:rsidRPr="00AE64C0">
        <w:rPr>
          <w:rFonts w:ascii="Times New Roman" w:hAnsi="Times New Roman" w:cs="Times New Roman"/>
          <w:b/>
          <w:sz w:val="28"/>
          <w:szCs w:val="28"/>
          <w:lang w:bidi="he-IL"/>
        </w:rPr>
        <w:t>Научная новизна результатов исследования</w:t>
      </w:r>
    </w:p>
    <w:p w:rsidR="009A32E7" w:rsidRPr="00AE64C0" w:rsidRDefault="009A32E7" w:rsidP="00AE64C0">
      <w:pPr>
        <w:shd w:val="clear" w:color="auto" w:fill="FFFFFF"/>
        <w:tabs>
          <w:tab w:val="left" w:pos="993"/>
        </w:tabs>
        <w:spacing w:after="0" w:line="240" w:lineRule="auto"/>
        <w:ind w:firstLine="709"/>
        <w:jc w:val="both"/>
        <w:rPr>
          <w:rFonts w:ascii="Times New Roman" w:hAnsi="Times New Roman" w:cs="Times New Roman"/>
          <w:sz w:val="28"/>
          <w:szCs w:val="28"/>
          <w:lang w:bidi="he-IL"/>
        </w:rPr>
      </w:pPr>
      <w:r w:rsidRPr="00AE64C0">
        <w:rPr>
          <w:rFonts w:ascii="Times New Roman" w:hAnsi="Times New Roman" w:cs="Times New Roman"/>
          <w:sz w:val="28"/>
          <w:szCs w:val="28"/>
          <w:lang w:bidi="he-IL"/>
        </w:rPr>
        <w:t xml:space="preserve">Результаты данного исследования обосновывают целесообразность внедрения новой стратегии мониторинга и профилактики риска развития осложнений синдрома диабетической стопы и нового способа лечения диабетических язв стопы. </w:t>
      </w:r>
    </w:p>
    <w:p w:rsidR="00EF4486" w:rsidRPr="00AE64C0" w:rsidRDefault="00EF4486" w:rsidP="00AE64C0">
      <w:pPr>
        <w:shd w:val="clear" w:color="auto" w:fill="FFFFFF"/>
        <w:tabs>
          <w:tab w:val="left" w:pos="993"/>
        </w:tabs>
        <w:spacing w:after="0" w:line="240" w:lineRule="auto"/>
        <w:ind w:firstLine="709"/>
        <w:jc w:val="both"/>
        <w:rPr>
          <w:rFonts w:ascii="Times New Roman" w:hAnsi="Times New Roman" w:cs="Times New Roman"/>
          <w:b/>
          <w:sz w:val="28"/>
          <w:szCs w:val="28"/>
          <w:lang w:bidi="he-IL"/>
        </w:rPr>
      </w:pPr>
      <w:r w:rsidRPr="00AE64C0">
        <w:rPr>
          <w:rFonts w:ascii="Times New Roman" w:hAnsi="Times New Roman" w:cs="Times New Roman"/>
          <w:b/>
          <w:sz w:val="28"/>
          <w:szCs w:val="28"/>
          <w:lang w:bidi="he-IL"/>
        </w:rPr>
        <w:t>Практическая значимость</w:t>
      </w:r>
    </w:p>
    <w:p w:rsidR="00692E89" w:rsidRPr="00AE64C0" w:rsidRDefault="00307356" w:rsidP="00AE64C0">
      <w:pPr>
        <w:shd w:val="clear" w:color="auto" w:fill="FFFFFF"/>
        <w:tabs>
          <w:tab w:val="left" w:pos="993"/>
        </w:tabs>
        <w:spacing w:after="0" w:line="240" w:lineRule="auto"/>
        <w:ind w:firstLine="709"/>
        <w:jc w:val="both"/>
        <w:rPr>
          <w:rFonts w:ascii="Times New Roman" w:hAnsi="Times New Roman" w:cs="Times New Roman"/>
          <w:sz w:val="28"/>
          <w:szCs w:val="28"/>
          <w:lang w:bidi="he-IL"/>
        </w:rPr>
      </w:pPr>
      <w:r w:rsidRPr="00AE64C0">
        <w:rPr>
          <w:rFonts w:ascii="Times New Roman" w:hAnsi="Times New Roman" w:cs="Times New Roman"/>
          <w:sz w:val="28"/>
          <w:szCs w:val="28"/>
          <w:lang w:bidi="he-IL"/>
        </w:rPr>
        <w:t>Внедрение в клинику полученных в настоящем исследовании данных</w:t>
      </w:r>
      <w:r w:rsidR="00692E89" w:rsidRPr="00AE64C0">
        <w:rPr>
          <w:rFonts w:ascii="Times New Roman" w:hAnsi="Times New Roman" w:cs="Times New Roman"/>
          <w:sz w:val="28"/>
          <w:szCs w:val="28"/>
          <w:lang w:bidi="he-IL"/>
        </w:rPr>
        <w:t xml:space="preserve"> </w:t>
      </w:r>
      <w:r w:rsidRPr="00AE64C0">
        <w:rPr>
          <w:rFonts w:ascii="Times New Roman" w:hAnsi="Times New Roman" w:cs="Times New Roman"/>
          <w:sz w:val="28"/>
          <w:szCs w:val="28"/>
          <w:lang w:bidi="he-IL"/>
        </w:rPr>
        <w:t>позволи</w:t>
      </w:r>
      <w:r w:rsidR="004A44DA" w:rsidRPr="00AE64C0">
        <w:rPr>
          <w:rFonts w:ascii="Times New Roman" w:hAnsi="Times New Roman" w:cs="Times New Roman"/>
          <w:sz w:val="28"/>
          <w:szCs w:val="28"/>
          <w:lang w:bidi="he-IL"/>
        </w:rPr>
        <w:t>т улучшить эффективность лечения, снизить риск развития осложнений и улучшить прогноз у пациентов с синдромом диабетической стопы.</w:t>
      </w:r>
    </w:p>
    <w:p w:rsidR="00EF4486" w:rsidRPr="00AE64C0" w:rsidRDefault="00EF4486" w:rsidP="00AE64C0">
      <w:pPr>
        <w:shd w:val="clear" w:color="auto" w:fill="FFFFFF"/>
        <w:tabs>
          <w:tab w:val="left" w:pos="993"/>
        </w:tabs>
        <w:spacing w:after="0" w:line="240" w:lineRule="auto"/>
        <w:ind w:firstLine="709"/>
        <w:jc w:val="both"/>
        <w:rPr>
          <w:rFonts w:ascii="Times New Roman" w:hAnsi="Times New Roman" w:cs="Times New Roman"/>
          <w:b/>
          <w:sz w:val="28"/>
          <w:szCs w:val="28"/>
          <w:lang w:bidi="he-IL"/>
        </w:rPr>
      </w:pPr>
      <w:r w:rsidRPr="00AE64C0">
        <w:rPr>
          <w:rFonts w:ascii="Times New Roman" w:hAnsi="Times New Roman" w:cs="Times New Roman"/>
          <w:b/>
          <w:sz w:val="28"/>
          <w:szCs w:val="28"/>
          <w:lang w:bidi="he-IL"/>
        </w:rPr>
        <w:t>Основные положения, выносимые на защиту</w:t>
      </w:r>
      <w:r w:rsidR="00F63FA2">
        <w:rPr>
          <w:rFonts w:ascii="Times New Roman" w:hAnsi="Times New Roman" w:cs="Times New Roman"/>
          <w:b/>
          <w:sz w:val="28"/>
          <w:szCs w:val="28"/>
          <w:lang w:bidi="he-IL"/>
        </w:rPr>
        <w:t>:</w:t>
      </w:r>
    </w:p>
    <w:p w:rsidR="00EF4486" w:rsidRPr="00AE64C0" w:rsidRDefault="00EF4486" w:rsidP="00AE64C0">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bidi="he-IL"/>
        </w:rPr>
      </w:pPr>
      <w:r w:rsidRPr="00AE64C0">
        <w:rPr>
          <w:rFonts w:ascii="Times New Roman" w:hAnsi="Times New Roman" w:cs="Times New Roman"/>
          <w:sz w:val="28"/>
          <w:szCs w:val="28"/>
          <w:lang w:bidi="he-IL"/>
        </w:rPr>
        <w:t>Обеспечение структурированного наблюдения и ухода за пациентами с СДС, является важным фактором для снижения риска ампутации нижней конечности.</w:t>
      </w:r>
    </w:p>
    <w:p w:rsidR="00EF4486" w:rsidRPr="00AE64C0" w:rsidRDefault="00EF4486" w:rsidP="00AE64C0">
      <w:pPr>
        <w:pStyle w:val="a3"/>
        <w:numPr>
          <w:ilvl w:val="0"/>
          <w:numId w:val="2"/>
        </w:numPr>
        <w:shd w:val="clear" w:color="auto" w:fill="FFFFFF"/>
        <w:tabs>
          <w:tab w:val="left" w:pos="993"/>
        </w:tabs>
        <w:spacing w:after="0" w:line="240" w:lineRule="auto"/>
        <w:ind w:left="0" w:firstLine="709"/>
        <w:jc w:val="both"/>
        <w:rPr>
          <w:rFonts w:ascii="Times New Roman" w:hAnsi="Times New Roman" w:cs="Times New Roman"/>
          <w:sz w:val="28"/>
          <w:szCs w:val="28"/>
          <w:lang w:bidi="he-IL"/>
        </w:rPr>
      </w:pPr>
      <w:r w:rsidRPr="00AE64C0">
        <w:rPr>
          <w:rFonts w:ascii="Times New Roman" w:eastAsia="font294" w:hAnsi="Times New Roman" w:cs="Times New Roman"/>
          <w:color w:val="00000A"/>
          <w:kern w:val="1"/>
          <w:sz w:val="28"/>
          <w:szCs w:val="28"/>
          <w:lang w:eastAsia="ru-RU"/>
        </w:rPr>
        <w:t xml:space="preserve">Применение </w:t>
      </w:r>
      <w:r w:rsidR="00310D7E" w:rsidRPr="00AE64C0">
        <w:rPr>
          <w:rFonts w:ascii="Times New Roman" w:eastAsia="font294" w:hAnsi="Times New Roman" w:cs="Times New Roman"/>
          <w:color w:val="00000A"/>
          <w:kern w:val="1"/>
          <w:sz w:val="28"/>
          <w:szCs w:val="28"/>
          <w:lang w:eastAsia="ru-RU"/>
        </w:rPr>
        <w:t xml:space="preserve">разработанного способа </w:t>
      </w:r>
      <w:r w:rsidR="00FC50D0">
        <w:rPr>
          <w:rFonts w:ascii="Times New Roman" w:eastAsia="font294" w:hAnsi="Times New Roman" w:cs="Times New Roman"/>
          <w:color w:val="00000A"/>
          <w:kern w:val="1"/>
          <w:sz w:val="28"/>
          <w:szCs w:val="28"/>
          <w:lang w:eastAsia="ru-RU"/>
        </w:rPr>
        <w:t xml:space="preserve">местного </w:t>
      </w:r>
      <w:r w:rsidR="00310D7E" w:rsidRPr="00AE64C0">
        <w:rPr>
          <w:rFonts w:ascii="Times New Roman" w:eastAsia="font294" w:hAnsi="Times New Roman" w:cs="Times New Roman"/>
          <w:color w:val="00000A"/>
          <w:kern w:val="1"/>
          <w:sz w:val="28"/>
          <w:szCs w:val="28"/>
          <w:lang w:eastAsia="ru-RU"/>
        </w:rPr>
        <w:t xml:space="preserve">лечения ран </w:t>
      </w:r>
      <w:r w:rsidR="004B6568">
        <w:rPr>
          <w:rFonts w:ascii="Times New Roman" w:eastAsia="font294" w:hAnsi="Times New Roman" w:cs="Times New Roman"/>
          <w:color w:val="00000A"/>
          <w:kern w:val="1"/>
          <w:sz w:val="28"/>
          <w:szCs w:val="28"/>
          <w:lang w:eastAsia="ru-RU"/>
        </w:rPr>
        <w:t xml:space="preserve">ПДРН </w:t>
      </w:r>
      <w:r w:rsidRPr="00AE64C0">
        <w:rPr>
          <w:rFonts w:ascii="Times New Roman" w:eastAsia="font294" w:hAnsi="Times New Roman" w:cs="Times New Roman"/>
          <w:color w:val="00000A"/>
          <w:kern w:val="1"/>
          <w:sz w:val="28"/>
          <w:szCs w:val="28"/>
          <w:lang w:eastAsia="ru-RU"/>
        </w:rPr>
        <w:t>вызывает значительное улучшение регенерации в диабетических язвах стопы.</w:t>
      </w:r>
    </w:p>
    <w:p w:rsidR="00EF4486" w:rsidRPr="00AE64C0" w:rsidRDefault="00FC50D0" w:rsidP="00AE64C0">
      <w:pPr>
        <w:pStyle w:val="a3"/>
        <w:numPr>
          <w:ilvl w:val="0"/>
          <w:numId w:val="2"/>
        </w:numPr>
        <w:shd w:val="clear" w:color="auto" w:fill="FFFFFF"/>
        <w:tabs>
          <w:tab w:val="left" w:pos="993"/>
        </w:tabs>
        <w:spacing w:after="0" w:line="240" w:lineRule="auto"/>
        <w:ind w:left="0" w:firstLine="709"/>
        <w:jc w:val="both"/>
        <w:rPr>
          <w:rFonts w:ascii="Times New Roman" w:hAnsi="Times New Roman" w:cs="Times New Roman"/>
          <w:sz w:val="28"/>
          <w:szCs w:val="28"/>
          <w:lang w:bidi="he-IL"/>
        </w:rPr>
      </w:pPr>
      <w:r>
        <w:rPr>
          <w:rFonts w:ascii="Times New Roman" w:eastAsia="font294" w:hAnsi="Times New Roman" w:cs="Times New Roman"/>
          <w:color w:val="00000A"/>
          <w:kern w:val="1"/>
          <w:sz w:val="28"/>
          <w:szCs w:val="28"/>
          <w:lang w:eastAsia="ru-RU"/>
        </w:rPr>
        <w:t>С</w:t>
      </w:r>
      <w:r w:rsidR="00C90995" w:rsidRPr="00AE64C0">
        <w:rPr>
          <w:rFonts w:ascii="Times New Roman" w:eastAsia="font294" w:hAnsi="Times New Roman" w:cs="Times New Roman"/>
          <w:color w:val="00000A"/>
          <w:kern w:val="1"/>
          <w:sz w:val="28"/>
          <w:szCs w:val="28"/>
          <w:lang w:eastAsia="ru-RU"/>
        </w:rPr>
        <w:t xml:space="preserve">воевременное лечение </w:t>
      </w:r>
      <w:r>
        <w:rPr>
          <w:rFonts w:ascii="Times New Roman" w:hAnsi="Times New Roman" w:cs="Times New Roman"/>
          <w:sz w:val="28"/>
          <w:szCs w:val="28"/>
          <w:lang w:bidi="he-IL"/>
        </w:rPr>
        <w:t>диабетической язвы</w:t>
      </w:r>
      <w:r w:rsidR="00C90995" w:rsidRPr="00AE64C0">
        <w:rPr>
          <w:rFonts w:ascii="Times New Roman" w:hAnsi="Times New Roman" w:cs="Times New Roman"/>
          <w:sz w:val="28"/>
          <w:szCs w:val="28"/>
          <w:lang w:bidi="he-IL"/>
        </w:rPr>
        <w:t xml:space="preserve"> стопы, </w:t>
      </w:r>
      <w:r>
        <w:rPr>
          <w:rFonts w:ascii="Times New Roman" w:hAnsi="Times New Roman" w:cs="Times New Roman"/>
          <w:sz w:val="28"/>
          <w:szCs w:val="28"/>
          <w:lang w:bidi="he-IL"/>
        </w:rPr>
        <w:t>до развития осложнений значительно улучшает исходы у пациентов с СДС</w:t>
      </w:r>
      <w:r w:rsidR="00C90995" w:rsidRPr="00AE64C0">
        <w:rPr>
          <w:rFonts w:ascii="Times New Roman" w:hAnsi="Times New Roman" w:cs="Times New Roman"/>
          <w:sz w:val="28"/>
          <w:szCs w:val="28"/>
          <w:lang w:bidi="he-IL"/>
        </w:rPr>
        <w:t>.</w:t>
      </w:r>
    </w:p>
    <w:p w:rsidR="00EF4486" w:rsidRPr="00AE64C0" w:rsidRDefault="00EF4486" w:rsidP="00AE64C0">
      <w:pPr>
        <w:shd w:val="clear" w:color="auto" w:fill="FFFFFF"/>
        <w:tabs>
          <w:tab w:val="left" w:pos="993"/>
        </w:tabs>
        <w:spacing w:after="0" w:line="240" w:lineRule="auto"/>
        <w:ind w:firstLine="709"/>
        <w:jc w:val="both"/>
        <w:rPr>
          <w:rFonts w:ascii="Times New Roman" w:hAnsi="Times New Roman" w:cs="Times New Roman"/>
          <w:b/>
          <w:sz w:val="28"/>
          <w:szCs w:val="28"/>
          <w:lang w:bidi="he-IL"/>
        </w:rPr>
      </w:pPr>
      <w:r w:rsidRPr="00AE64C0">
        <w:rPr>
          <w:rFonts w:ascii="Times New Roman" w:hAnsi="Times New Roman" w:cs="Times New Roman"/>
          <w:b/>
          <w:sz w:val="28"/>
          <w:szCs w:val="28"/>
          <w:lang w:bidi="he-IL"/>
        </w:rPr>
        <w:t>Апробация диссертации</w:t>
      </w:r>
    </w:p>
    <w:p w:rsidR="002627B5" w:rsidRDefault="002627B5" w:rsidP="002627B5">
      <w:pPr>
        <w:spacing w:after="0" w:line="240" w:lineRule="auto"/>
        <w:ind w:firstLine="567"/>
        <w:jc w:val="both"/>
        <w:rPr>
          <w:rFonts w:ascii="Times New Roman" w:eastAsia="Calibri" w:hAnsi="Times New Roman" w:cs="Times New Roman"/>
          <w:sz w:val="28"/>
          <w:szCs w:val="28"/>
        </w:rPr>
      </w:pPr>
      <w:r>
        <w:rPr>
          <w:rFonts w:ascii="Times New Roman" w:hAnsi="Times New Roman" w:cs="Times New Roman"/>
          <w:sz w:val="28"/>
          <w:szCs w:val="28"/>
          <w:lang w:bidi="he-IL"/>
        </w:rPr>
        <w:t xml:space="preserve">Основные результаты диссертационной работы доложены на расширенном кафедральном заседании хирургических болезней с курсом ангиохирургии и пластической хирургии НАО Медицинский университет Астана, 22 июня 2023 года. По результатам диссертационного исследования опубликованы </w:t>
      </w:r>
      <w:r>
        <w:rPr>
          <w:rFonts w:ascii="Times New Roman" w:eastAsia="Calibri" w:hAnsi="Times New Roman" w:cs="Times New Roman"/>
          <w:sz w:val="28"/>
          <w:szCs w:val="28"/>
          <w:lang w:val="kk-KZ"/>
        </w:rPr>
        <w:t xml:space="preserve">9 печатных работ (2 статьи в изданиях, рекомендованных Комитетом по обеспечению качества в сфере образования и науки Министерства образования и науки Республики Казахстан, 2 тезиса в материалах международных конференций, 5 статей в международных резенцируемых изданиях, входящих в базу цитирования </w:t>
      </w:r>
      <w:r>
        <w:rPr>
          <w:rFonts w:ascii="Times New Roman" w:eastAsia="Calibri" w:hAnsi="Times New Roman" w:cs="Times New Roman"/>
          <w:sz w:val="28"/>
          <w:szCs w:val="28"/>
          <w:lang w:val="en-US"/>
        </w:rPr>
        <w:t>Scopus</w:t>
      </w:r>
      <w:r w:rsidRPr="000236E7">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 </w:t>
      </w:r>
      <w:r>
        <w:rPr>
          <w:rFonts w:ascii="Times New Roman" w:eastAsia="Calibri" w:hAnsi="Times New Roman" w:cs="Times New Roman"/>
          <w:sz w:val="28"/>
          <w:szCs w:val="28"/>
          <w:lang w:val="en-US"/>
        </w:rPr>
        <w:t>Web</w:t>
      </w:r>
      <w:r w:rsidRPr="000236E7">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of</w:t>
      </w:r>
      <w:r w:rsidRPr="000236E7">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science</w:t>
      </w:r>
      <w:r w:rsidRPr="000236E7">
        <w:rPr>
          <w:rFonts w:ascii="Times New Roman" w:eastAsia="Calibri" w:hAnsi="Times New Roman" w:cs="Times New Roman"/>
          <w:sz w:val="28"/>
          <w:szCs w:val="28"/>
        </w:rPr>
        <w:t xml:space="preserve">, </w:t>
      </w:r>
      <w:r>
        <w:rPr>
          <w:rFonts w:ascii="Times New Roman" w:eastAsia="Calibri" w:hAnsi="Times New Roman" w:cs="Times New Roman"/>
          <w:sz w:val="28"/>
          <w:szCs w:val="28"/>
        </w:rPr>
        <w:t>2 акта внедрения, 1 национальный патент, 2 авторских свидетельства.</w:t>
      </w:r>
    </w:p>
    <w:p w:rsidR="00EF4486" w:rsidRPr="00AE64C0" w:rsidRDefault="00EF4486" w:rsidP="00AE64C0">
      <w:pPr>
        <w:tabs>
          <w:tab w:val="left" w:pos="993"/>
        </w:tabs>
        <w:spacing w:after="0" w:line="240" w:lineRule="auto"/>
        <w:ind w:firstLine="709"/>
        <w:jc w:val="both"/>
        <w:rPr>
          <w:rFonts w:ascii="Times New Roman" w:eastAsia="Calibri" w:hAnsi="Times New Roman" w:cs="Times New Roman"/>
          <w:b/>
          <w:sz w:val="28"/>
          <w:szCs w:val="28"/>
        </w:rPr>
      </w:pPr>
      <w:r w:rsidRPr="00AE64C0">
        <w:rPr>
          <w:rFonts w:ascii="Times New Roman" w:eastAsia="Calibri" w:hAnsi="Times New Roman" w:cs="Times New Roman"/>
          <w:b/>
          <w:sz w:val="28"/>
          <w:szCs w:val="28"/>
        </w:rPr>
        <w:t xml:space="preserve">Объем и структура диссертации. </w:t>
      </w:r>
    </w:p>
    <w:p w:rsidR="001025AA" w:rsidRDefault="00EF4486" w:rsidP="001025AA">
      <w:pPr>
        <w:tabs>
          <w:tab w:val="left" w:pos="993"/>
        </w:tabs>
        <w:spacing w:after="0" w:line="240" w:lineRule="auto"/>
        <w:ind w:firstLine="709"/>
        <w:jc w:val="both"/>
        <w:rPr>
          <w:rFonts w:ascii="Times New Roman" w:eastAsia="Calibri" w:hAnsi="Times New Roman" w:cs="Times New Roman"/>
          <w:sz w:val="28"/>
          <w:szCs w:val="28"/>
        </w:rPr>
      </w:pPr>
      <w:r w:rsidRPr="00AE64C0">
        <w:rPr>
          <w:rFonts w:ascii="Times New Roman" w:eastAsia="Calibri" w:hAnsi="Times New Roman" w:cs="Times New Roman"/>
          <w:sz w:val="28"/>
          <w:szCs w:val="28"/>
        </w:rPr>
        <w:t xml:space="preserve">Диссертация состоит из введения, обзора литературы, разделов собственных исследований, заключения, выводов и рекомендаций. Объём диссертации – </w:t>
      </w:r>
      <w:r w:rsidR="00AB3DFB">
        <w:rPr>
          <w:rFonts w:ascii="Times New Roman" w:eastAsia="Calibri" w:hAnsi="Times New Roman" w:cs="Times New Roman"/>
          <w:sz w:val="28"/>
          <w:szCs w:val="28"/>
        </w:rPr>
        <w:t>79</w:t>
      </w:r>
      <w:r w:rsidR="00CD255F" w:rsidRPr="009A32C7">
        <w:rPr>
          <w:rFonts w:ascii="Times New Roman" w:eastAsia="Calibri" w:hAnsi="Times New Roman" w:cs="Times New Roman"/>
          <w:sz w:val="28"/>
          <w:szCs w:val="28"/>
        </w:rPr>
        <w:t xml:space="preserve"> страниц, имее</w:t>
      </w:r>
      <w:r w:rsidRPr="009A32C7">
        <w:rPr>
          <w:rFonts w:ascii="Times New Roman" w:eastAsia="Calibri" w:hAnsi="Times New Roman" w:cs="Times New Roman"/>
          <w:sz w:val="28"/>
          <w:szCs w:val="28"/>
        </w:rPr>
        <w:t xml:space="preserve">тся </w:t>
      </w:r>
      <w:r w:rsidR="009A32C7" w:rsidRPr="009A32C7">
        <w:rPr>
          <w:rFonts w:ascii="Times New Roman" w:eastAsia="Calibri" w:hAnsi="Times New Roman" w:cs="Times New Roman"/>
          <w:sz w:val="28"/>
          <w:szCs w:val="28"/>
        </w:rPr>
        <w:t>15</w:t>
      </w:r>
      <w:r w:rsidR="00CD255F" w:rsidRPr="009A32C7">
        <w:rPr>
          <w:rFonts w:ascii="Times New Roman" w:eastAsia="Calibri" w:hAnsi="Times New Roman" w:cs="Times New Roman"/>
          <w:sz w:val="28"/>
          <w:szCs w:val="28"/>
        </w:rPr>
        <w:t xml:space="preserve"> </w:t>
      </w:r>
      <w:r w:rsidRPr="009A32C7">
        <w:rPr>
          <w:rFonts w:ascii="Times New Roman" w:eastAsia="Calibri" w:hAnsi="Times New Roman" w:cs="Times New Roman"/>
          <w:sz w:val="28"/>
          <w:szCs w:val="28"/>
        </w:rPr>
        <w:t xml:space="preserve">рисунков и </w:t>
      </w:r>
      <w:r w:rsidR="009A32C7" w:rsidRPr="009A32C7">
        <w:rPr>
          <w:rFonts w:ascii="Times New Roman" w:eastAsia="Calibri" w:hAnsi="Times New Roman" w:cs="Times New Roman"/>
          <w:sz w:val="28"/>
          <w:szCs w:val="28"/>
        </w:rPr>
        <w:t>11</w:t>
      </w:r>
      <w:r w:rsidR="00CD255F" w:rsidRPr="009A32C7">
        <w:rPr>
          <w:rFonts w:ascii="Times New Roman" w:eastAsia="Calibri" w:hAnsi="Times New Roman" w:cs="Times New Roman"/>
          <w:sz w:val="28"/>
          <w:szCs w:val="28"/>
        </w:rPr>
        <w:t xml:space="preserve"> </w:t>
      </w:r>
      <w:r w:rsidRPr="009A32C7">
        <w:rPr>
          <w:rFonts w:ascii="Times New Roman" w:eastAsia="Calibri" w:hAnsi="Times New Roman" w:cs="Times New Roman"/>
          <w:sz w:val="28"/>
          <w:szCs w:val="28"/>
        </w:rPr>
        <w:t>таблиц.</w:t>
      </w:r>
      <w:r w:rsidR="00950F86" w:rsidRPr="009A32C7">
        <w:rPr>
          <w:rFonts w:ascii="Times New Roman" w:eastAsia="Calibri" w:hAnsi="Times New Roman" w:cs="Times New Roman"/>
          <w:sz w:val="28"/>
          <w:szCs w:val="28"/>
        </w:rPr>
        <w:t xml:space="preserve"> </w:t>
      </w:r>
      <w:r w:rsidRPr="009A32C7">
        <w:rPr>
          <w:rFonts w:ascii="Times New Roman" w:eastAsia="Calibri" w:hAnsi="Times New Roman" w:cs="Times New Roman"/>
          <w:sz w:val="28"/>
          <w:szCs w:val="28"/>
        </w:rPr>
        <w:t>Проанализировано</w:t>
      </w:r>
      <w:r w:rsidR="00950F86" w:rsidRPr="009A32C7">
        <w:rPr>
          <w:rFonts w:ascii="Times New Roman" w:eastAsia="Calibri" w:hAnsi="Times New Roman" w:cs="Times New Roman"/>
          <w:sz w:val="28"/>
          <w:szCs w:val="28"/>
        </w:rPr>
        <w:t xml:space="preserve"> </w:t>
      </w:r>
      <w:r w:rsidR="00356864">
        <w:rPr>
          <w:rFonts w:ascii="Times New Roman" w:eastAsia="Calibri" w:hAnsi="Times New Roman" w:cs="Times New Roman"/>
          <w:sz w:val="28"/>
          <w:szCs w:val="28"/>
        </w:rPr>
        <w:t>94</w:t>
      </w:r>
      <w:r w:rsidR="00CD255F" w:rsidRPr="009A32C7">
        <w:rPr>
          <w:rFonts w:ascii="Times New Roman" w:eastAsia="Calibri" w:hAnsi="Times New Roman" w:cs="Times New Roman"/>
          <w:sz w:val="28"/>
          <w:szCs w:val="28"/>
        </w:rPr>
        <w:t xml:space="preserve"> </w:t>
      </w:r>
      <w:r w:rsidRPr="009A32C7">
        <w:rPr>
          <w:rFonts w:ascii="Times New Roman" w:eastAsia="Calibri" w:hAnsi="Times New Roman" w:cs="Times New Roman"/>
          <w:sz w:val="28"/>
          <w:szCs w:val="28"/>
        </w:rPr>
        <w:t>источник</w:t>
      </w:r>
      <w:r w:rsidR="002F0E25">
        <w:rPr>
          <w:rFonts w:ascii="Times New Roman" w:eastAsia="Calibri" w:hAnsi="Times New Roman" w:cs="Times New Roman"/>
          <w:sz w:val="28"/>
          <w:szCs w:val="28"/>
        </w:rPr>
        <w:t>а</w:t>
      </w:r>
      <w:r w:rsidRPr="009A32C7">
        <w:rPr>
          <w:rFonts w:ascii="Times New Roman" w:eastAsia="Calibri" w:hAnsi="Times New Roman" w:cs="Times New Roman"/>
          <w:sz w:val="28"/>
          <w:szCs w:val="28"/>
        </w:rPr>
        <w:t>.</w:t>
      </w:r>
      <w:r w:rsidRPr="00AE64C0">
        <w:rPr>
          <w:rFonts w:ascii="Times New Roman" w:eastAsia="Calibri" w:hAnsi="Times New Roman" w:cs="Times New Roman"/>
          <w:sz w:val="28"/>
          <w:szCs w:val="28"/>
        </w:rPr>
        <w:t xml:space="preserve"> </w:t>
      </w: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1025AA">
      <w:pPr>
        <w:tabs>
          <w:tab w:val="left" w:pos="993"/>
        </w:tabs>
        <w:spacing w:after="0" w:line="240" w:lineRule="auto"/>
        <w:ind w:firstLine="709"/>
        <w:jc w:val="both"/>
        <w:rPr>
          <w:rFonts w:ascii="Times New Roman" w:eastAsia="Calibri" w:hAnsi="Times New Roman" w:cs="Times New Roman"/>
          <w:sz w:val="28"/>
          <w:szCs w:val="28"/>
        </w:rPr>
      </w:pPr>
    </w:p>
    <w:p w:rsidR="00A52706" w:rsidRDefault="00A52706" w:rsidP="001025AA">
      <w:pPr>
        <w:tabs>
          <w:tab w:val="left" w:pos="993"/>
        </w:tabs>
        <w:spacing w:after="0" w:line="240" w:lineRule="auto"/>
        <w:ind w:firstLine="709"/>
        <w:jc w:val="both"/>
        <w:rPr>
          <w:rFonts w:ascii="Times New Roman" w:eastAsia="Calibri" w:hAnsi="Times New Roman" w:cs="Times New Roman"/>
          <w:sz w:val="28"/>
          <w:szCs w:val="28"/>
        </w:rPr>
      </w:pPr>
    </w:p>
    <w:p w:rsidR="00D02E5C" w:rsidRDefault="00D02E5C" w:rsidP="0078158E">
      <w:pPr>
        <w:tabs>
          <w:tab w:val="left" w:pos="993"/>
        </w:tabs>
        <w:spacing w:after="0" w:line="240" w:lineRule="auto"/>
        <w:jc w:val="both"/>
        <w:rPr>
          <w:rFonts w:ascii="Times New Roman" w:eastAsia="Calibri" w:hAnsi="Times New Roman" w:cs="Times New Roman"/>
          <w:sz w:val="28"/>
          <w:szCs w:val="28"/>
        </w:rPr>
      </w:pPr>
    </w:p>
    <w:p w:rsidR="00EF4486" w:rsidRPr="001025AA" w:rsidRDefault="001025AA" w:rsidP="001025AA">
      <w:pPr>
        <w:tabs>
          <w:tab w:val="left" w:pos="993"/>
        </w:tabs>
        <w:spacing w:after="0" w:line="240" w:lineRule="auto"/>
        <w:ind w:firstLine="709"/>
        <w:jc w:val="both"/>
        <w:rPr>
          <w:rFonts w:ascii="Times New Roman" w:eastAsia="Calibri" w:hAnsi="Times New Roman" w:cs="Times New Roman"/>
          <w:sz w:val="28"/>
          <w:szCs w:val="28"/>
        </w:rPr>
      </w:pPr>
      <w:r w:rsidRPr="001025AA">
        <w:rPr>
          <w:rFonts w:ascii="Times New Roman" w:eastAsia="Calibri" w:hAnsi="Times New Roman" w:cs="Times New Roman"/>
          <w:b/>
          <w:sz w:val="28"/>
          <w:szCs w:val="28"/>
        </w:rPr>
        <w:t>1</w:t>
      </w:r>
      <w:r>
        <w:rPr>
          <w:rFonts w:ascii="Times New Roman" w:eastAsia="Calibri" w:hAnsi="Times New Roman" w:cs="Times New Roman"/>
          <w:sz w:val="28"/>
          <w:szCs w:val="28"/>
        </w:rPr>
        <w:t xml:space="preserve"> </w:t>
      </w:r>
      <w:r w:rsidR="00EF4486" w:rsidRPr="001025AA">
        <w:rPr>
          <w:rFonts w:ascii="Times New Roman" w:hAnsi="Times New Roman" w:cs="Times New Roman"/>
          <w:b/>
          <w:sz w:val="28"/>
          <w:szCs w:val="28"/>
        </w:rPr>
        <w:t>ОБЗОР ЛИТЕРАТУРЫ</w:t>
      </w:r>
    </w:p>
    <w:p w:rsidR="00D02E5C" w:rsidRDefault="00D02E5C" w:rsidP="00D02E5C">
      <w:pPr>
        <w:shd w:val="clear" w:color="auto" w:fill="FFFFFF"/>
        <w:tabs>
          <w:tab w:val="left" w:pos="1134"/>
        </w:tabs>
        <w:spacing w:after="0" w:line="240" w:lineRule="auto"/>
        <w:ind w:firstLine="709"/>
        <w:jc w:val="both"/>
        <w:rPr>
          <w:rFonts w:ascii="Times New Roman" w:hAnsi="Times New Roman" w:cs="Times New Roman"/>
          <w:b/>
          <w:sz w:val="28"/>
          <w:szCs w:val="28"/>
        </w:rPr>
      </w:pPr>
    </w:p>
    <w:p w:rsidR="00EF4486" w:rsidRPr="00D02E5C" w:rsidRDefault="00D03F50" w:rsidP="00D02E5C">
      <w:pPr>
        <w:shd w:val="clear" w:color="auto" w:fill="FFFFFF"/>
        <w:tabs>
          <w:tab w:val="left" w:pos="1134"/>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1.1 </w:t>
      </w:r>
      <w:r w:rsidR="00EF4486" w:rsidRPr="00D02E5C">
        <w:rPr>
          <w:rFonts w:ascii="Times New Roman" w:hAnsi="Times New Roman" w:cs="Times New Roman"/>
          <w:b/>
          <w:sz w:val="28"/>
          <w:szCs w:val="28"/>
        </w:rPr>
        <w:t xml:space="preserve">Современные проблемы и возможности в области профилактики и лечения диабетических язв стопы </w:t>
      </w:r>
    </w:p>
    <w:p w:rsidR="0013409F" w:rsidRPr="00BC5A05" w:rsidRDefault="0013409F" w:rsidP="0013409F">
      <w:pPr>
        <w:shd w:val="clear" w:color="auto" w:fill="FFFFFF"/>
        <w:spacing w:after="0" w:line="240" w:lineRule="auto"/>
        <w:ind w:firstLine="709"/>
        <w:jc w:val="both"/>
        <w:rPr>
          <w:rFonts w:ascii="Times New Roman" w:hAnsi="Times New Roman" w:cs="Times New Roman"/>
          <w:sz w:val="16"/>
          <w:szCs w:val="16"/>
        </w:rPr>
      </w:pPr>
    </w:p>
    <w:p w:rsidR="00EF4486" w:rsidRPr="00D03F50" w:rsidRDefault="00D03F50" w:rsidP="00D03F50">
      <w:pPr>
        <w:shd w:val="clear" w:color="auto" w:fill="FFFFFF"/>
        <w:spacing w:after="0" w:line="240" w:lineRule="auto"/>
        <w:ind w:left="709"/>
        <w:jc w:val="both"/>
        <w:rPr>
          <w:rFonts w:ascii="Times New Roman" w:hAnsi="Times New Roman" w:cs="Times New Roman"/>
          <w:sz w:val="28"/>
          <w:szCs w:val="28"/>
        </w:rPr>
      </w:pPr>
      <w:r w:rsidRPr="00D03F50">
        <w:rPr>
          <w:rFonts w:ascii="Times New Roman" w:hAnsi="Times New Roman" w:cs="Times New Roman"/>
          <w:sz w:val="28"/>
          <w:szCs w:val="28"/>
        </w:rPr>
        <w:t xml:space="preserve">1.1.1 </w:t>
      </w:r>
      <w:r w:rsidR="00F97469" w:rsidRPr="00D03F50">
        <w:rPr>
          <w:rFonts w:ascii="Times New Roman" w:hAnsi="Times New Roman" w:cs="Times New Roman"/>
          <w:sz w:val="28"/>
          <w:szCs w:val="28"/>
        </w:rPr>
        <w:t>Введение</w:t>
      </w:r>
    </w:p>
    <w:p w:rsidR="0078158E" w:rsidRPr="008A6DEE" w:rsidRDefault="00C1265A" w:rsidP="003D45D5">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 мере старения населения ученые сталкиваются</w:t>
      </w:r>
      <w:r w:rsidR="008A6DEE" w:rsidRPr="008A6DEE">
        <w:rPr>
          <w:rFonts w:ascii="Times New Roman" w:hAnsi="Times New Roman" w:cs="Times New Roman"/>
          <w:sz w:val="28"/>
          <w:szCs w:val="28"/>
        </w:rPr>
        <w:t xml:space="preserve"> с многочисленными проблемами здравоохранения, связанными с хроническими заболеваниями. Сахарный диабет является одним из наиболее распространенных патологий, и, особенно часто встречается у пожилых людей. </w:t>
      </w:r>
      <w:r w:rsidR="0078158E" w:rsidRPr="008A6DEE">
        <w:rPr>
          <w:rFonts w:ascii="Times New Roman" w:hAnsi="Times New Roman" w:cs="Times New Roman"/>
          <w:sz w:val="28"/>
          <w:szCs w:val="28"/>
        </w:rPr>
        <w:t xml:space="preserve">Предыдущие исследования показали, что пациенты с СДС имеют высокий уровень смертности: 16,7% через 12 месяцев и 50% через 5 лет </w:t>
      </w:r>
      <w:r w:rsidR="00D03F50">
        <w:rPr>
          <w:rFonts w:ascii="Times New Roman" w:hAnsi="Times New Roman" w:cs="Times New Roman"/>
          <w:sz w:val="28"/>
          <w:szCs w:val="28"/>
        </w:rPr>
        <w:t>–</w:t>
      </w:r>
      <w:r w:rsidR="0078158E" w:rsidRPr="008A6DEE">
        <w:rPr>
          <w:rFonts w:ascii="Times New Roman" w:hAnsi="Times New Roman" w:cs="Times New Roman"/>
          <w:sz w:val="28"/>
          <w:szCs w:val="28"/>
        </w:rPr>
        <w:t xml:space="preserve"> </w:t>
      </w:r>
      <w:r>
        <w:rPr>
          <w:rFonts w:ascii="Times New Roman" w:hAnsi="Times New Roman" w:cs="Times New Roman"/>
          <w:sz w:val="28"/>
          <w:szCs w:val="28"/>
        </w:rPr>
        <w:t>эти показатели сравнимы</w:t>
      </w:r>
      <w:r w:rsidR="0078158E" w:rsidRPr="008A6DEE">
        <w:rPr>
          <w:rFonts w:ascii="Times New Roman" w:hAnsi="Times New Roman" w:cs="Times New Roman"/>
          <w:sz w:val="28"/>
          <w:szCs w:val="28"/>
        </w:rPr>
        <w:t xml:space="preserve"> со смертностью от рака толстой кишки [5</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132-</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172</w:t>
      </w:r>
      <w:r w:rsidR="0078158E" w:rsidRPr="008A6DEE">
        <w:rPr>
          <w:rFonts w:ascii="Times New Roman" w:hAnsi="Times New Roman" w:cs="Times New Roman"/>
          <w:sz w:val="28"/>
          <w:szCs w:val="28"/>
        </w:rPr>
        <w:t xml:space="preserve">]. </w:t>
      </w:r>
      <w:r w:rsidR="008A6DEE" w:rsidRPr="008A6DEE">
        <w:rPr>
          <w:rFonts w:ascii="Times New Roman" w:hAnsi="Times New Roman" w:cs="Times New Roman"/>
          <w:sz w:val="28"/>
          <w:szCs w:val="28"/>
        </w:rPr>
        <w:t>Диабетические язвы стопы распространены, приводят к значительным последствиям, часто рецидивируют и связаны с высокими показателями ампутации нижней конечности, а также влекут значительные затраты на здравоохранение</w:t>
      </w:r>
      <w:r>
        <w:rPr>
          <w:rFonts w:ascii="Times New Roman" w:hAnsi="Times New Roman" w:cs="Times New Roman"/>
          <w:sz w:val="28"/>
          <w:szCs w:val="28"/>
        </w:rPr>
        <w:t xml:space="preserve"> </w:t>
      </w:r>
      <w:r w:rsidR="008A6DEE" w:rsidRPr="008A6DEE">
        <w:rPr>
          <w:rFonts w:ascii="Times New Roman" w:hAnsi="Times New Roman" w:cs="Times New Roman"/>
          <w:sz w:val="28"/>
          <w:szCs w:val="28"/>
        </w:rPr>
        <w:fldChar w:fldCharType="begin" w:fldLock="1"/>
      </w:r>
      <w:r w:rsidR="006561DF">
        <w:rPr>
          <w:rFonts w:ascii="Times New Roman" w:hAnsi="Times New Roman" w:cs="Times New Roman"/>
          <w:sz w:val="28"/>
          <w:szCs w:val="28"/>
        </w:rPr>
        <w:instrText>ADDIN CSL_CITATION {"citationItems":[{"id":"ITEM-1","itemData":{"DOI":"10.1056/NEJMRA1615439","ISSN":"1533-4406","PMID":"28614678","abstract":"© 2017 Massachusetts Medical Society. Lower-extremity complications of diabetes such as foot ulcers constitute a substantial burden for people with diabetes. Once healed, foot ulcers frequently recur. This fact, coupled with demographic trends, requires a collective refocusing on prevention and a reallocation of resources from simply healing active ulcers to maximizing ulcer-free days for all patients with a history of diabetic foot ulceration. Aggressive therapy during active disease combined with a focus on improving care during remission can lead to more ulcer-free days, fewer inpatient and outpatient visits, and an improved quality of life.","author":[{"dropping-particle":"","family":"Armstrong","given":"David G.","non-dropping-particle":"","parse-names":false,"suffix":""},{"dropping-particle":"","family":"Boulton","given":"Andrew J.M.","non-dropping-particle":"","parse-names":false,"suffix":""},{"dropping-particle":"","family":"Bus","given":"Sicco A.","non-dropping-particle":"","parse-names":false,"suffix":""}],"container-title":"The New England journal of medicine","id":"ITEM-1","issue":"24","issued":{"date-parts":[["2017","6","15"]]},"page":"2367-2375","publisher":"N Engl J Med","title":"Diabetic Foot Ulcers and Their Recurrence","type":"article-journal","volume":"376"},"uris":["http://www.mendeley.com/documents/?uuid=4072fd33-5346-3710-b99d-e21ac3a622de"]}],"mendeley":{"formattedCitation":"[20]","plainTextFormattedCitation":"[20]","previouslyFormattedCitation":"[20]"},"properties":{"noteIndex":0},"schema":"https://github.com/citation-style-language/schema/raw/master/csl-citation.json"}</w:instrText>
      </w:r>
      <w:r w:rsidR="008A6DEE" w:rsidRPr="008A6DEE">
        <w:rPr>
          <w:rFonts w:ascii="Times New Roman" w:hAnsi="Times New Roman" w:cs="Times New Roman"/>
          <w:sz w:val="28"/>
          <w:szCs w:val="28"/>
        </w:rPr>
        <w:fldChar w:fldCharType="separate"/>
      </w:r>
      <w:r w:rsidR="00A0744B" w:rsidRPr="00A0744B">
        <w:rPr>
          <w:rFonts w:ascii="Times New Roman" w:hAnsi="Times New Roman" w:cs="Times New Roman"/>
          <w:noProof/>
          <w:sz w:val="28"/>
          <w:szCs w:val="28"/>
        </w:rPr>
        <w:t>[20]</w:t>
      </w:r>
      <w:r w:rsidR="008A6DEE" w:rsidRPr="008A6DEE">
        <w:rPr>
          <w:rFonts w:ascii="Times New Roman" w:hAnsi="Times New Roman" w:cs="Times New Roman"/>
          <w:sz w:val="28"/>
          <w:szCs w:val="28"/>
        </w:rPr>
        <w:fldChar w:fldCharType="end"/>
      </w:r>
      <w:r w:rsidR="008A6DEE" w:rsidRPr="008A6DEE">
        <w:rPr>
          <w:rFonts w:ascii="Times New Roman" w:hAnsi="Times New Roman" w:cs="Times New Roman"/>
          <w:sz w:val="28"/>
          <w:szCs w:val="28"/>
        </w:rPr>
        <w:t xml:space="preserve">. </w:t>
      </w:r>
      <w:r w:rsidR="0078158E" w:rsidRPr="008A6DEE">
        <w:rPr>
          <w:rFonts w:ascii="Times New Roman" w:hAnsi="Times New Roman" w:cs="Times New Roman"/>
          <w:sz w:val="28"/>
          <w:szCs w:val="28"/>
        </w:rPr>
        <w:t xml:space="preserve">Учитывая существенное влияние СДС на результаты лечения крайне важны </w:t>
      </w:r>
      <w:r w:rsidR="008A6DEE" w:rsidRPr="008A6DEE">
        <w:rPr>
          <w:rFonts w:ascii="Times New Roman" w:hAnsi="Times New Roman" w:cs="Times New Roman"/>
          <w:sz w:val="28"/>
          <w:szCs w:val="28"/>
        </w:rPr>
        <w:t xml:space="preserve">новые </w:t>
      </w:r>
      <w:r w:rsidR="0078158E" w:rsidRPr="008A6DEE">
        <w:rPr>
          <w:rFonts w:ascii="Times New Roman" w:hAnsi="Times New Roman" w:cs="Times New Roman"/>
          <w:sz w:val="28"/>
          <w:szCs w:val="28"/>
        </w:rPr>
        <w:t xml:space="preserve">исследования в этой области. </w:t>
      </w:r>
      <w:r w:rsidR="003D45D5" w:rsidRPr="007A63E6">
        <w:rPr>
          <w:rFonts w:ascii="Times New Roman" w:hAnsi="Times New Roman" w:cs="Times New Roman"/>
          <w:sz w:val="28"/>
          <w:szCs w:val="28"/>
        </w:rPr>
        <w:t>Поскольку эпидемия диабета продолжает распространяться, логично ожидать роста таких осложнений</w:t>
      </w:r>
      <w:r w:rsidR="003D45D5">
        <w:rPr>
          <w:rFonts w:ascii="Times New Roman" w:hAnsi="Times New Roman" w:cs="Times New Roman"/>
          <w:sz w:val="28"/>
          <w:szCs w:val="28"/>
        </w:rPr>
        <w:t>, как диабетическая язва стопы</w:t>
      </w:r>
      <w:r w:rsidR="003D45D5" w:rsidRPr="007A63E6">
        <w:rPr>
          <w:rFonts w:ascii="Times New Roman" w:hAnsi="Times New Roman" w:cs="Times New Roman"/>
          <w:sz w:val="28"/>
          <w:szCs w:val="28"/>
        </w:rPr>
        <w:t xml:space="preserve">, особое внимание необходимо уделять </w:t>
      </w:r>
      <w:r w:rsidR="003D45D5">
        <w:rPr>
          <w:rFonts w:ascii="Times New Roman" w:hAnsi="Times New Roman" w:cs="Times New Roman"/>
          <w:sz w:val="28"/>
          <w:szCs w:val="28"/>
        </w:rPr>
        <w:t xml:space="preserve">профилактике </w:t>
      </w:r>
      <w:r>
        <w:rPr>
          <w:rFonts w:ascii="Times New Roman" w:hAnsi="Times New Roman" w:cs="Times New Roman"/>
          <w:sz w:val="28"/>
          <w:szCs w:val="28"/>
        </w:rPr>
        <w:t xml:space="preserve">как СДС, так </w:t>
      </w:r>
      <w:r w:rsidR="003D45D5">
        <w:rPr>
          <w:rFonts w:ascii="Times New Roman" w:hAnsi="Times New Roman" w:cs="Times New Roman"/>
          <w:sz w:val="28"/>
          <w:szCs w:val="28"/>
        </w:rPr>
        <w:t xml:space="preserve">и его осложнений </w:t>
      </w:r>
      <w:r w:rsidR="003D45D5" w:rsidRPr="007A63E6">
        <w:rPr>
          <w:rFonts w:ascii="Times New Roman" w:hAnsi="Times New Roman" w:cs="Times New Roman"/>
          <w:sz w:val="28"/>
          <w:szCs w:val="28"/>
        </w:rPr>
        <w:t>чтобы обес</w:t>
      </w:r>
      <w:r w:rsidR="003D45D5">
        <w:rPr>
          <w:rFonts w:ascii="Times New Roman" w:hAnsi="Times New Roman" w:cs="Times New Roman"/>
          <w:sz w:val="28"/>
          <w:szCs w:val="28"/>
        </w:rPr>
        <w:t xml:space="preserve">печить предотвращение </w:t>
      </w:r>
      <w:r>
        <w:rPr>
          <w:rFonts w:ascii="Times New Roman" w:hAnsi="Times New Roman" w:cs="Times New Roman"/>
          <w:sz w:val="28"/>
          <w:szCs w:val="28"/>
        </w:rPr>
        <w:t xml:space="preserve">возникновения диабетической язвы </w:t>
      </w:r>
      <w:r w:rsidR="003D45D5">
        <w:rPr>
          <w:rFonts w:ascii="Times New Roman" w:hAnsi="Times New Roman" w:cs="Times New Roman"/>
          <w:sz w:val="28"/>
          <w:szCs w:val="28"/>
        </w:rPr>
        <w:t>или раннюю</w:t>
      </w:r>
      <w:r w:rsidR="003D45D5" w:rsidRPr="007A63E6">
        <w:rPr>
          <w:rFonts w:ascii="Times New Roman" w:hAnsi="Times New Roman" w:cs="Times New Roman"/>
          <w:sz w:val="28"/>
          <w:szCs w:val="28"/>
        </w:rPr>
        <w:t xml:space="preserve"> </w:t>
      </w:r>
      <w:r>
        <w:rPr>
          <w:rFonts w:ascii="Times New Roman" w:hAnsi="Times New Roman" w:cs="Times New Roman"/>
          <w:sz w:val="28"/>
          <w:szCs w:val="28"/>
        </w:rPr>
        <w:t xml:space="preserve">ее </w:t>
      </w:r>
      <w:r w:rsidR="003D45D5">
        <w:rPr>
          <w:rFonts w:ascii="Times New Roman" w:hAnsi="Times New Roman" w:cs="Times New Roman"/>
          <w:sz w:val="28"/>
          <w:szCs w:val="28"/>
        </w:rPr>
        <w:t>диагностику</w:t>
      </w:r>
      <w:r w:rsidR="003D45D5" w:rsidRPr="007A63E6">
        <w:rPr>
          <w:rFonts w:ascii="Times New Roman" w:hAnsi="Times New Roman" w:cs="Times New Roman"/>
          <w:sz w:val="28"/>
          <w:szCs w:val="28"/>
        </w:rPr>
        <w:t xml:space="preserve"> </w:t>
      </w:r>
      <w:r w:rsidR="003D45D5">
        <w:rPr>
          <w:rFonts w:ascii="Times New Roman" w:hAnsi="Times New Roman" w:cs="Times New Roman"/>
          <w:sz w:val="28"/>
          <w:szCs w:val="28"/>
        </w:rPr>
        <w:t>для своевременного лечения</w:t>
      </w:r>
      <w:r w:rsidR="003D45D5" w:rsidRPr="007A63E6">
        <w:rPr>
          <w:rFonts w:ascii="Times New Roman" w:hAnsi="Times New Roman" w:cs="Times New Roman"/>
          <w:sz w:val="28"/>
          <w:szCs w:val="28"/>
        </w:rPr>
        <w:t>.</w:t>
      </w:r>
    </w:p>
    <w:p w:rsidR="00EF4486" w:rsidRPr="0013409F" w:rsidRDefault="00EF4486" w:rsidP="008A6DEE">
      <w:pPr>
        <w:spacing w:after="0" w:line="240" w:lineRule="auto"/>
        <w:jc w:val="both"/>
        <w:rPr>
          <w:rFonts w:ascii="Times New Roman" w:hAnsi="Times New Roman" w:cs="Times New Roman"/>
          <w:sz w:val="28"/>
          <w:szCs w:val="28"/>
        </w:rPr>
      </w:pPr>
    </w:p>
    <w:p w:rsidR="002348D9" w:rsidRPr="002348D9" w:rsidRDefault="008A6DEE" w:rsidP="0013409F">
      <w:pPr>
        <w:spacing w:after="0" w:line="240" w:lineRule="auto"/>
        <w:ind w:firstLine="709"/>
        <w:jc w:val="both"/>
        <w:rPr>
          <w:rFonts w:ascii="Times New Roman" w:hAnsi="Times New Roman" w:cs="Times New Roman"/>
          <w:b/>
          <w:sz w:val="28"/>
          <w:szCs w:val="28"/>
        </w:rPr>
      </w:pPr>
      <w:r w:rsidRPr="00C00EDF">
        <w:rPr>
          <w:rFonts w:ascii="Times New Roman" w:hAnsi="Times New Roman" w:cs="Times New Roman"/>
          <w:b/>
          <w:sz w:val="28"/>
          <w:szCs w:val="28"/>
        </w:rPr>
        <w:t>1.</w:t>
      </w:r>
      <w:r w:rsidR="00EF4486" w:rsidRPr="00C00EDF">
        <w:rPr>
          <w:rFonts w:ascii="Times New Roman" w:hAnsi="Times New Roman" w:cs="Times New Roman"/>
          <w:b/>
          <w:sz w:val="28"/>
          <w:szCs w:val="28"/>
        </w:rPr>
        <w:t>2</w:t>
      </w:r>
      <w:r w:rsidR="00EF4486" w:rsidRPr="007A63E6">
        <w:rPr>
          <w:rFonts w:ascii="Times New Roman" w:hAnsi="Times New Roman" w:cs="Times New Roman"/>
          <w:sz w:val="28"/>
          <w:szCs w:val="28"/>
        </w:rPr>
        <w:t xml:space="preserve"> </w:t>
      </w:r>
      <w:r w:rsidR="002348D9" w:rsidRPr="002348D9">
        <w:rPr>
          <w:rFonts w:ascii="Times New Roman" w:hAnsi="Times New Roman" w:cs="Times New Roman"/>
          <w:b/>
          <w:sz w:val="28"/>
          <w:szCs w:val="28"/>
        </w:rPr>
        <w:t>Эпидемиология синдрома диабетической стопы</w:t>
      </w:r>
    </w:p>
    <w:p w:rsidR="002348D9" w:rsidRPr="00D03F50" w:rsidRDefault="002348D9" w:rsidP="0013409F">
      <w:pPr>
        <w:spacing w:after="0" w:line="240" w:lineRule="auto"/>
        <w:ind w:firstLine="709"/>
        <w:jc w:val="both"/>
        <w:rPr>
          <w:rFonts w:ascii="Times New Roman" w:hAnsi="Times New Roman" w:cs="Times New Roman"/>
          <w:b/>
          <w:sz w:val="16"/>
          <w:szCs w:val="16"/>
        </w:rPr>
      </w:pPr>
    </w:p>
    <w:p w:rsidR="00EF4486" w:rsidRPr="002348D9" w:rsidRDefault="002348D9" w:rsidP="0013409F">
      <w:pPr>
        <w:spacing w:after="0" w:line="240" w:lineRule="auto"/>
        <w:ind w:firstLine="709"/>
        <w:jc w:val="both"/>
        <w:rPr>
          <w:rFonts w:ascii="Times New Roman" w:hAnsi="Times New Roman" w:cs="Times New Roman"/>
          <w:sz w:val="28"/>
          <w:szCs w:val="28"/>
        </w:rPr>
      </w:pPr>
      <w:r w:rsidRPr="002348D9">
        <w:rPr>
          <w:rFonts w:ascii="Times New Roman" w:hAnsi="Times New Roman" w:cs="Times New Roman"/>
          <w:sz w:val="28"/>
          <w:szCs w:val="28"/>
        </w:rPr>
        <w:t xml:space="preserve">1.2.1 </w:t>
      </w:r>
      <w:r w:rsidR="00717DEB" w:rsidRPr="002348D9">
        <w:rPr>
          <w:rFonts w:ascii="Times New Roman" w:hAnsi="Times New Roman" w:cs="Times New Roman"/>
          <w:sz w:val="28"/>
          <w:szCs w:val="28"/>
        </w:rPr>
        <w:t>Глобальная распространенность СДС</w:t>
      </w:r>
    </w:p>
    <w:p w:rsidR="00717DEB" w:rsidRPr="007A63E6" w:rsidRDefault="00A0744B" w:rsidP="00717DEB">
      <w:pPr>
        <w:spacing w:after="0" w:line="240" w:lineRule="auto"/>
        <w:ind w:firstLine="709"/>
        <w:jc w:val="both"/>
        <w:rPr>
          <w:rFonts w:ascii="Times New Roman" w:hAnsi="Times New Roman" w:cs="Times New Roman"/>
          <w:sz w:val="28"/>
          <w:szCs w:val="28"/>
        </w:rPr>
      </w:pPr>
      <w:r w:rsidRPr="00A0744B">
        <w:rPr>
          <w:rFonts w:ascii="Times New Roman" w:hAnsi="Times New Roman" w:cs="Times New Roman"/>
          <w:sz w:val="28"/>
          <w:szCs w:val="28"/>
        </w:rPr>
        <w:t>По имеющимся данным у 19</w:t>
      </w:r>
      <w:r w:rsidR="00D03F50">
        <w:rPr>
          <w:rFonts w:ascii="Times New Roman" w:hAnsi="Times New Roman" w:cs="Times New Roman"/>
          <w:sz w:val="28"/>
          <w:szCs w:val="28"/>
        </w:rPr>
        <w:t>-</w:t>
      </w:r>
      <w:r w:rsidRPr="00A0744B">
        <w:rPr>
          <w:rFonts w:ascii="Times New Roman" w:hAnsi="Times New Roman" w:cs="Times New Roman"/>
          <w:sz w:val="28"/>
          <w:szCs w:val="28"/>
        </w:rPr>
        <w:t>34% людей с сахарным диабетом в течение жизни развивается диабетическая язва стопы, которая является причиной 50</w:t>
      </w:r>
      <w:r w:rsidR="00D03F50">
        <w:rPr>
          <w:rFonts w:ascii="Times New Roman" w:hAnsi="Times New Roman" w:cs="Times New Roman"/>
          <w:sz w:val="28"/>
          <w:szCs w:val="28"/>
        </w:rPr>
        <w:t>-</w:t>
      </w:r>
      <w:r w:rsidRPr="00A0744B">
        <w:rPr>
          <w:rFonts w:ascii="Times New Roman" w:hAnsi="Times New Roman" w:cs="Times New Roman"/>
          <w:sz w:val="28"/>
          <w:szCs w:val="28"/>
        </w:rPr>
        <w:t xml:space="preserve">70% ампутаций </w:t>
      </w:r>
      <w:r w:rsidR="009B6CE2">
        <w:rPr>
          <w:rFonts w:ascii="Times New Roman" w:hAnsi="Times New Roman" w:cs="Times New Roman"/>
          <w:sz w:val="28"/>
          <w:szCs w:val="28"/>
        </w:rPr>
        <w:t>нижней конечности</w:t>
      </w:r>
      <w:r w:rsidRPr="00A0744B">
        <w:rPr>
          <w:rFonts w:ascii="Times New Roman" w:hAnsi="Times New Roman" w:cs="Times New Roman"/>
          <w:sz w:val="28"/>
          <w:szCs w:val="28"/>
        </w:rPr>
        <w:t xml:space="preserve">. </w:t>
      </w:r>
      <w:r w:rsidR="00717DEB" w:rsidRPr="007A63E6">
        <w:rPr>
          <w:rFonts w:ascii="Times New Roman" w:hAnsi="Times New Roman" w:cs="Times New Roman"/>
          <w:sz w:val="28"/>
          <w:szCs w:val="28"/>
        </w:rPr>
        <w:t xml:space="preserve">Ежегодная заболеваемость </w:t>
      </w:r>
      <w:r>
        <w:rPr>
          <w:rFonts w:ascii="Times New Roman" w:hAnsi="Times New Roman" w:cs="Times New Roman"/>
          <w:sz w:val="28"/>
          <w:szCs w:val="28"/>
        </w:rPr>
        <w:t xml:space="preserve">СДС </w:t>
      </w:r>
      <w:r w:rsidR="00717DEB" w:rsidRPr="007A63E6">
        <w:rPr>
          <w:rFonts w:ascii="Times New Roman" w:hAnsi="Times New Roman" w:cs="Times New Roman"/>
          <w:sz w:val="28"/>
          <w:szCs w:val="28"/>
        </w:rPr>
        <w:t>составляет около 3% [3</w:t>
      </w:r>
      <w:r w:rsidR="0071175F" w:rsidRPr="00832D37">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832D37">
        <w:rPr>
          <w:rFonts w:ascii="Times New Roman" w:hAnsi="Times New Roman" w:cs="Times New Roman"/>
          <w:sz w:val="28"/>
          <w:szCs w:val="28"/>
        </w:rPr>
        <w:t>. 106-115</w:t>
      </w:r>
      <w:r w:rsidR="00717DEB" w:rsidRPr="007A63E6">
        <w:rPr>
          <w:rFonts w:ascii="Times New Roman" w:hAnsi="Times New Roman" w:cs="Times New Roman"/>
          <w:sz w:val="28"/>
          <w:szCs w:val="28"/>
        </w:rPr>
        <w:t xml:space="preserve">]. Географические различия в распространенности связаны с распространенностью </w:t>
      </w:r>
      <w:r w:rsidR="009B6CE2">
        <w:rPr>
          <w:rFonts w:ascii="Times New Roman" w:hAnsi="Times New Roman" w:cs="Times New Roman"/>
          <w:sz w:val="28"/>
          <w:szCs w:val="28"/>
        </w:rPr>
        <w:t xml:space="preserve">сахарного </w:t>
      </w:r>
      <w:r w:rsidR="00717DEB" w:rsidRPr="007A63E6">
        <w:rPr>
          <w:rFonts w:ascii="Times New Roman" w:hAnsi="Times New Roman" w:cs="Times New Roman"/>
          <w:sz w:val="28"/>
          <w:szCs w:val="28"/>
        </w:rPr>
        <w:t xml:space="preserve">диабета, а также с социокультурными факторами, которые способствуют его распространению. Также важны социально-экономический уровень и доступ к качественному медицинскому обслуживанию. По оценкам, на долю СДС приходится 25% всех госпитализаций пациентов с </w:t>
      </w:r>
      <w:r>
        <w:rPr>
          <w:rFonts w:ascii="Times New Roman" w:hAnsi="Times New Roman" w:cs="Times New Roman"/>
          <w:sz w:val="28"/>
          <w:szCs w:val="28"/>
        </w:rPr>
        <w:t xml:space="preserve">сахарным </w:t>
      </w:r>
      <w:r w:rsidR="00717DEB" w:rsidRPr="007A63E6">
        <w:rPr>
          <w:rFonts w:ascii="Times New Roman" w:hAnsi="Times New Roman" w:cs="Times New Roman"/>
          <w:sz w:val="28"/>
          <w:szCs w:val="28"/>
        </w:rPr>
        <w:t>диабетом [4</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w:t>
      </w:r>
      <w:r w:rsidR="0071175F">
        <w:rPr>
          <w:rFonts w:ascii="Times New Roman" w:hAnsi="Times New Roman" w:cs="Times New Roman"/>
          <w:sz w:val="28"/>
          <w:szCs w:val="28"/>
          <w:lang w:val="en-US"/>
        </w:rPr>
        <w:t> </w:t>
      </w:r>
      <w:r w:rsidR="0071175F" w:rsidRPr="00832D37">
        <w:rPr>
          <w:rFonts w:ascii="Times New Roman" w:hAnsi="Times New Roman" w:cs="Times New Roman"/>
          <w:sz w:val="28"/>
          <w:szCs w:val="28"/>
        </w:rPr>
        <w:t>814-820</w:t>
      </w:r>
      <w:r w:rsidR="00717DEB" w:rsidRPr="007A63E6">
        <w:rPr>
          <w:rFonts w:ascii="Times New Roman" w:hAnsi="Times New Roman" w:cs="Times New Roman"/>
          <w:sz w:val="28"/>
          <w:szCs w:val="28"/>
        </w:rPr>
        <w:t xml:space="preserve">]. </w:t>
      </w:r>
    </w:p>
    <w:p w:rsidR="009A3E1D" w:rsidRDefault="009A3E1D" w:rsidP="002348D9">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 xml:space="preserve">Глобальная распространенность СДС составила 6,3% и была выше при диабете 2 типа (6,4%), чем при диабете 1 типа (5,5%). </w:t>
      </w:r>
      <w:r w:rsidR="000123EA">
        <w:rPr>
          <w:rFonts w:ascii="Times New Roman" w:hAnsi="Times New Roman" w:cs="Times New Roman"/>
          <w:sz w:val="28"/>
          <w:szCs w:val="28"/>
        </w:rPr>
        <w:t xml:space="preserve">Опубликованный систематический обзор и метаанализ исследований </w:t>
      </w:r>
      <w:r w:rsidR="00717DEB" w:rsidRPr="007A63E6">
        <w:rPr>
          <w:rFonts w:ascii="Times New Roman" w:hAnsi="Times New Roman" w:cs="Times New Roman"/>
          <w:sz w:val="28"/>
          <w:szCs w:val="28"/>
        </w:rPr>
        <w:t xml:space="preserve">на разных континентах показал, что в Бельгии наблюдается самая высокая распространенность </w:t>
      </w:r>
      <w:r w:rsidR="000123EA">
        <w:rPr>
          <w:rFonts w:ascii="Times New Roman" w:hAnsi="Times New Roman" w:cs="Times New Roman"/>
          <w:sz w:val="28"/>
          <w:szCs w:val="28"/>
        </w:rPr>
        <w:t xml:space="preserve">СДС </w:t>
      </w:r>
      <w:r w:rsidR="00717DEB" w:rsidRPr="007A63E6">
        <w:rPr>
          <w:rFonts w:ascii="Times New Roman" w:hAnsi="Times New Roman" w:cs="Times New Roman"/>
          <w:sz w:val="28"/>
          <w:szCs w:val="28"/>
        </w:rPr>
        <w:t>в мире (16,6%) [5</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132-</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172</w:t>
      </w:r>
      <w:r w:rsidR="00717DEB" w:rsidRPr="007A63E6">
        <w:rPr>
          <w:rFonts w:ascii="Times New Roman" w:hAnsi="Times New Roman" w:cs="Times New Roman"/>
          <w:sz w:val="28"/>
          <w:szCs w:val="28"/>
        </w:rPr>
        <w:t>]. За распространенностью в Бельгии следуют Канада (14,8%) и США (13,0%) [</w:t>
      </w:r>
      <w:r w:rsidR="0071175F" w:rsidRPr="007A63E6">
        <w:rPr>
          <w:rFonts w:ascii="Times New Roman" w:hAnsi="Times New Roman" w:cs="Times New Roman"/>
          <w:sz w:val="28"/>
          <w:szCs w:val="28"/>
        </w:rPr>
        <w:t>5</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132-</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172</w:t>
      </w:r>
      <w:r w:rsidR="00717DEB" w:rsidRPr="007A63E6">
        <w:rPr>
          <w:rFonts w:ascii="Times New Roman" w:hAnsi="Times New Roman" w:cs="Times New Roman"/>
          <w:sz w:val="28"/>
          <w:szCs w:val="28"/>
        </w:rPr>
        <w:t xml:space="preserve">]. В Северной Америке была самая высокая континентальная распространенность - 13%. Африка составляла 7,2%, Азия 5,5% и Европа 5,1%. Среди европейских стран распространенность составила 10,4% в Норвегии, 9,7% в Италии и 1,7% в Польше. В Азии распространенность составила 11,6% в Индии, в Таиланде – 8,8% и в Корее – 1,7%. Наконец, в Африке распространенность составила 9,9%, Египте 6,2%, Южной Африке 5,8% и Уганде 4%. По мнению авторов, это исследование важно, поскольку впервые </w:t>
      </w:r>
      <w:r>
        <w:rPr>
          <w:rFonts w:ascii="Times New Roman" w:hAnsi="Times New Roman" w:cs="Times New Roman"/>
          <w:sz w:val="28"/>
          <w:szCs w:val="28"/>
        </w:rPr>
        <w:t>оценена</w:t>
      </w:r>
      <w:r w:rsidR="00717DEB" w:rsidRPr="007A63E6">
        <w:rPr>
          <w:rFonts w:ascii="Times New Roman" w:hAnsi="Times New Roman" w:cs="Times New Roman"/>
          <w:sz w:val="28"/>
          <w:szCs w:val="28"/>
        </w:rPr>
        <w:t xml:space="preserve"> распространенность СДС в глобальном масштабе [</w:t>
      </w:r>
      <w:r w:rsidR="0071175F" w:rsidRPr="007A63E6">
        <w:rPr>
          <w:rFonts w:ascii="Times New Roman" w:hAnsi="Times New Roman" w:cs="Times New Roman"/>
          <w:sz w:val="28"/>
          <w:szCs w:val="28"/>
        </w:rPr>
        <w:t>5</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132-</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172</w:t>
      </w:r>
      <w:r w:rsidR="00717DEB" w:rsidRPr="007A63E6">
        <w:rPr>
          <w:rFonts w:ascii="Times New Roman" w:hAnsi="Times New Roman" w:cs="Times New Roman"/>
          <w:sz w:val="28"/>
          <w:szCs w:val="28"/>
        </w:rPr>
        <w:t xml:space="preserve">]. Систематический обзор распространенности СДС в пяти арабских странах показал, что в Саудовской Аравии средняя распространенность составляла 11,85% (4,7-19%), в Египте </w:t>
      </w:r>
      <w:r w:rsidR="00D03F50">
        <w:rPr>
          <w:rFonts w:ascii="Times New Roman" w:hAnsi="Times New Roman" w:cs="Times New Roman"/>
          <w:sz w:val="28"/>
          <w:szCs w:val="28"/>
        </w:rPr>
        <w:t>–</w:t>
      </w:r>
      <w:r w:rsidR="00717DEB" w:rsidRPr="007A63E6">
        <w:rPr>
          <w:rFonts w:ascii="Times New Roman" w:hAnsi="Times New Roman" w:cs="Times New Roman"/>
          <w:sz w:val="28"/>
          <w:szCs w:val="28"/>
        </w:rPr>
        <w:t xml:space="preserve"> 4,2% (1-7,4%) и в Иордании </w:t>
      </w:r>
      <w:r w:rsidR="00D03F50">
        <w:rPr>
          <w:rFonts w:ascii="Times New Roman" w:hAnsi="Times New Roman" w:cs="Times New Roman"/>
          <w:sz w:val="28"/>
          <w:szCs w:val="28"/>
        </w:rPr>
        <w:t>–</w:t>
      </w:r>
      <w:r w:rsidR="00717DEB" w:rsidRPr="007A63E6">
        <w:rPr>
          <w:rFonts w:ascii="Times New Roman" w:hAnsi="Times New Roman" w:cs="Times New Roman"/>
          <w:sz w:val="28"/>
          <w:szCs w:val="28"/>
        </w:rPr>
        <w:t xml:space="preserve"> 4,65% (4-7,4%). 5,3%). Также распространенность в Бахрейне составила 5,9%, а в Ираке </w:t>
      </w:r>
      <w:r w:rsidR="00D03F50">
        <w:rPr>
          <w:rFonts w:ascii="Times New Roman" w:hAnsi="Times New Roman" w:cs="Times New Roman"/>
          <w:sz w:val="28"/>
          <w:szCs w:val="28"/>
        </w:rPr>
        <w:t>–</w:t>
      </w:r>
      <w:r w:rsidR="00717DEB" w:rsidRPr="007A63E6">
        <w:rPr>
          <w:rFonts w:ascii="Times New Roman" w:hAnsi="Times New Roman" w:cs="Times New Roman"/>
          <w:sz w:val="28"/>
          <w:szCs w:val="28"/>
        </w:rPr>
        <w:t xml:space="preserve"> 2,7% [6</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411-419</w:t>
      </w:r>
      <w:r w:rsidR="00717DEB" w:rsidRPr="007A63E6">
        <w:rPr>
          <w:rFonts w:ascii="Times New Roman" w:hAnsi="Times New Roman" w:cs="Times New Roman"/>
          <w:sz w:val="28"/>
          <w:szCs w:val="28"/>
        </w:rPr>
        <w:t>]. Отчет DanMusa  в исследовании, проведенном в больнице третичного уровня н</w:t>
      </w:r>
      <w:r>
        <w:rPr>
          <w:rFonts w:ascii="Times New Roman" w:hAnsi="Times New Roman" w:cs="Times New Roman"/>
          <w:sz w:val="28"/>
          <w:szCs w:val="28"/>
        </w:rPr>
        <w:t>а северо-западе Нигерии, выявил</w:t>
      </w:r>
      <w:r w:rsidR="00717DEB" w:rsidRPr="007A63E6">
        <w:rPr>
          <w:rFonts w:ascii="Times New Roman" w:hAnsi="Times New Roman" w:cs="Times New Roman"/>
          <w:sz w:val="28"/>
          <w:szCs w:val="28"/>
        </w:rPr>
        <w:t xml:space="preserve"> распространенность СДС  6%, что близко к среднемировому среднему значению [7</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1029-1034</w:t>
      </w:r>
      <w:r w:rsidR="00717DEB" w:rsidRPr="007A63E6">
        <w:rPr>
          <w:rFonts w:ascii="Times New Roman" w:hAnsi="Times New Roman" w:cs="Times New Roman"/>
          <w:sz w:val="28"/>
          <w:szCs w:val="28"/>
        </w:rPr>
        <w:t xml:space="preserve">]. </w:t>
      </w:r>
    </w:p>
    <w:p w:rsidR="002348D9" w:rsidRPr="007A63E6" w:rsidRDefault="00C80629" w:rsidP="002348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Инфицирование</w:t>
      </w:r>
      <w:r w:rsidR="002348D9" w:rsidRPr="00A61FAD">
        <w:rPr>
          <w:rFonts w:ascii="Times New Roman" w:hAnsi="Times New Roman" w:cs="Times New Roman"/>
          <w:sz w:val="28"/>
          <w:szCs w:val="28"/>
        </w:rPr>
        <w:t xml:space="preserve"> диабетической </w:t>
      </w:r>
      <w:r>
        <w:rPr>
          <w:rFonts w:ascii="Times New Roman" w:hAnsi="Times New Roman" w:cs="Times New Roman"/>
          <w:sz w:val="28"/>
          <w:szCs w:val="28"/>
        </w:rPr>
        <w:t xml:space="preserve">язвы </w:t>
      </w:r>
      <w:r w:rsidR="002348D9" w:rsidRPr="00A61FAD">
        <w:rPr>
          <w:rFonts w:ascii="Times New Roman" w:hAnsi="Times New Roman" w:cs="Times New Roman"/>
          <w:sz w:val="28"/>
          <w:szCs w:val="28"/>
        </w:rPr>
        <w:t>стопы являются общепризнанным фактором риска г</w:t>
      </w:r>
      <w:r w:rsidR="002348D9">
        <w:rPr>
          <w:rFonts w:ascii="Times New Roman" w:hAnsi="Times New Roman" w:cs="Times New Roman"/>
          <w:sz w:val="28"/>
          <w:szCs w:val="28"/>
        </w:rPr>
        <w:t xml:space="preserve">оспитализации и ампутации </w:t>
      </w:r>
      <w:r w:rsidR="002348D9">
        <w:rPr>
          <w:rFonts w:ascii="Times New Roman" w:hAnsi="Times New Roman" w:cs="Times New Roman"/>
          <w:sz w:val="28"/>
          <w:szCs w:val="28"/>
        </w:rPr>
        <w:fldChar w:fldCharType="begin" w:fldLock="1"/>
      </w:r>
      <w:r w:rsidR="00D32EC2">
        <w:rPr>
          <w:rFonts w:ascii="Times New Roman" w:hAnsi="Times New Roman" w:cs="Times New Roman"/>
          <w:sz w:val="28"/>
          <w:szCs w:val="28"/>
        </w:rPr>
        <w:instrText xml:space="preserve">ADDIN CSL_CITATION {"citationItems":[{"id":"ITEM-1","itemData":{"DOI":"10.2337/DC11-0331","ISSN":"1935-5548","PMID":"21680728","abstract":"OBJECTIVE - Diabetic foot infection is the predominant predisposing factor to nontraumatic lower-extremity amputation (LEA), but few studies have investigated which specific risk factors are most associated with LEA. We sought to develop and validate a risk score to aid in the early identification of patients hospitalized for diabetic foot infection who are at highest risk of LEA. RESEARCH DESIGN AND METHODS - Using a large, clinical research database (Care- Fusion), we identified patients hospitalized at 97 hospitals in the U.S. between 2003 and 2007 for culture-documented diabetic foot infection. Candidate risk factors for LEA included demographic data, clinical presentation, chronic diseases, and recent previous hospitalization. We fit a logistic regression model using 75% of the population and converted the model coefficients to a numeric risk score. We then validated the score using the remaining 25% of patients. RESULTS - Among 3,018 eligible patients, 21.4% underwent an LEA. The risk factors most highly associated with LEA (P &lt; 0.0001) were surgical site infection, vasculopathy, previous LEA, and a white blood cell count &gt;11,000 per mm3. The model showed good discrimination (c-statistic 0.76) and excellent calibration (Hosmer-Lemeshow, P = 0.63). The risk score stratified patients into five groups, demonstrating a graded relation to LEA risk (P &lt; 0.0001). The LEA rates (derivation and validation cohorts) were 0% for patients with a score of 0 and </w:instrText>
      </w:r>
      <w:r w:rsidR="00D32EC2">
        <w:rPr>
          <w:rFonts w:ascii="Cambria Math" w:hAnsi="Cambria Math" w:cs="Cambria Math"/>
          <w:sz w:val="28"/>
          <w:szCs w:val="28"/>
        </w:rPr>
        <w:instrText>∼</w:instrText>
      </w:r>
      <w:r w:rsidR="00D32EC2">
        <w:rPr>
          <w:rFonts w:ascii="Times New Roman" w:hAnsi="Times New Roman" w:cs="Times New Roman"/>
          <w:sz w:val="28"/>
          <w:szCs w:val="28"/>
        </w:rPr>
        <w:instrText>50% for those with a score of ≥21. CONCLUSIONS - Using a large, hospitalized population, we developed and validated a risk score that seems to accurately stratify the risk of LEA among patients hospitalized for a diabetic foot infection. This score may help to identify high-risk patients upon admission. © 2011 by the American Diabetes Association.","author":[{"dropping-particle":"","family":"Lipsky","given":"Benjamin A.","non-dropping-particle":"","parse-names":false,"suffix":""},{"dropping-particle":"","family":"Weigelt","given":"John A.","non-dropping-particle":"","parse-names":false,"suffix":""},{"dropping-particle":"","family":"Sun","given":"Xiaowu","non-dropping-particle":"","parse-names":false,"suffix":""},{"dropping-particle":"","family":"Johannes","given":"Richard S.","non-dropping-particle":"","parse-names":false,"suffix":""},{"dropping-particle":"","family":"Derby","given":"Karen G.","non-dropping-particle":"","parse-names":false,"suffix":""},{"dropping-particle":"","family":"Tabak","given":"Ying P.","non-dropping-particle":"","parse-names":false,"suffix":""}],"container-title":"Diabetes care","id":"ITEM-1","issue":"8","issued":{"date-parts":[["2011","8"]]},"page":"1695-1700","publisher":"Diabetes Care","title":"Developing and validating a risk score for lower-extremity amputation in patients hospitalized for a diabetic foot infection","type":"article-journal","volume":"34"},"uris":["http://www.mendeley.com/documents/?uuid=27488578-1a84-3aff-a0d7-cdfc26eaa2d8"]}],"mendeley":{"formattedCitation":"[21]","plainTextFormattedCitation":"[21]","previouslyFormattedCitation":"[21]"},"properties":{"noteIndex":0},"schema":"https://github.com/citation-style-language/schema/raw/master/csl-citation.json"}</w:instrText>
      </w:r>
      <w:r w:rsidR="002348D9">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rPr>
        <w:t>[21]</w:t>
      </w:r>
      <w:r w:rsidR="002348D9">
        <w:rPr>
          <w:rFonts w:ascii="Times New Roman" w:hAnsi="Times New Roman" w:cs="Times New Roman"/>
          <w:sz w:val="28"/>
          <w:szCs w:val="28"/>
        </w:rPr>
        <w:fldChar w:fldCharType="end"/>
      </w:r>
      <w:r w:rsidR="002348D9" w:rsidRPr="00BD2BCE">
        <w:rPr>
          <w:rFonts w:ascii="Times New Roman" w:hAnsi="Times New Roman" w:cs="Times New Roman"/>
          <w:sz w:val="28"/>
          <w:szCs w:val="28"/>
        </w:rPr>
        <w:t>.</w:t>
      </w:r>
      <w:r w:rsidR="002348D9" w:rsidRPr="006B5DBD">
        <w:rPr>
          <w:rFonts w:ascii="Times New Roman" w:hAnsi="Times New Roman" w:cs="Times New Roman"/>
          <w:sz w:val="28"/>
          <w:szCs w:val="28"/>
        </w:rPr>
        <w:t xml:space="preserve"> </w:t>
      </w:r>
      <w:r w:rsidR="002348D9" w:rsidRPr="00A61FAD">
        <w:rPr>
          <w:rFonts w:ascii="Times New Roman" w:hAnsi="Times New Roman" w:cs="Times New Roman"/>
          <w:sz w:val="28"/>
          <w:szCs w:val="28"/>
        </w:rPr>
        <w:t>Согласно недавнему метаанализу, один из каждых 30 госпитализированных пациентов страдает от</w:t>
      </w:r>
      <w:r>
        <w:rPr>
          <w:rFonts w:ascii="Times New Roman" w:hAnsi="Times New Roman" w:cs="Times New Roman"/>
          <w:sz w:val="28"/>
          <w:szCs w:val="28"/>
        </w:rPr>
        <w:t xml:space="preserve"> инфицирования</w:t>
      </w:r>
      <w:r w:rsidR="002348D9">
        <w:rPr>
          <w:rFonts w:ascii="Times New Roman" w:hAnsi="Times New Roman" w:cs="Times New Roman"/>
          <w:sz w:val="28"/>
          <w:szCs w:val="28"/>
        </w:rPr>
        <w:t xml:space="preserve"> диабетической </w:t>
      </w:r>
      <w:r>
        <w:rPr>
          <w:rFonts w:ascii="Times New Roman" w:hAnsi="Times New Roman" w:cs="Times New Roman"/>
          <w:sz w:val="28"/>
          <w:szCs w:val="28"/>
        </w:rPr>
        <w:t xml:space="preserve">язвы </w:t>
      </w:r>
      <w:r w:rsidR="002348D9">
        <w:rPr>
          <w:rFonts w:ascii="Times New Roman" w:hAnsi="Times New Roman" w:cs="Times New Roman"/>
          <w:sz w:val="28"/>
          <w:szCs w:val="28"/>
        </w:rPr>
        <w:t xml:space="preserve">стопы </w:t>
      </w:r>
      <w:r w:rsidR="002348D9">
        <w:rPr>
          <w:rFonts w:ascii="Times New Roman" w:hAnsi="Times New Roman" w:cs="Times New Roman"/>
          <w:sz w:val="28"/>
          <w:szCs w:val="28"/>
        </w:rPr>
        <w:fldChar w:fldCharType="begin" w:fldLock="1"/>
      </w:r>
      <w:r w:rsidR="00D32EC2">
        <w:rPr>
          <w:rFonts w:ascii="Times New Roman" w:hAnsi="Times New Roman" w:cs="Times New Roman"/>
          <w:sz w:val="28"/>
          <w:szCs w:val="28"/>
        </w:rPr>
        <w:instrText>ADDIN CSL_CITATION {"citationItems":[{"id":"ITEM-1","itemData":{"DOI":"10.1136/BMJOPEN-2015-008544","ISSN":"2044-6055","PMID":"26597864","abstract":"Objective To systematically review studies reporting the prevalence in general adult inpatient populations of foot disease disorders (foot wounds, foot infections, collective ‘foot disease’) and risk factors (peripheral arterial disease (PAD), peripheral neuropathy (PN), foot deformity).\n\nMethods A systematic review of studies published between 1980 and 2013 was undertaken using electronic databases (MEDLINE, EMBASE and CINAHL). Keywords and synonyms relating to prevalence, inpatients, foot disease disorders and risk factors were used. Studies reporting foot disease or risk factor prevalence data in general inpatient populations were included. Included study's reference lists and citations were searched and experts consulted to identify additional relevant studies. 2 authors, blinded to each other, assessed the methodological quality of included studies. Applicable data were extracted by 1 author and checked by a second author. Prevalence proportions and SEs were calculated for all included studies. Pooled prevalence estimates were calculated using random-effects models where 3 eligible studies were available.\n\nResults Of the 4972 studies initially identified, 78 studies reporting 84 different cohorts (total 60 231 517 participants) were included. Foot disease prevalence included: foot wounds 0.01–13.5% (70 cohorts), foot infections 0.05–6.4% (7 cohorts), collective foot disease 0.2–11.9% (12 cohorts). Risk factor prevalence included: PAD 0.01–36.0% (10 cohorts), PN 0.003–2.8% (6 cohorts), foot deformity was not reported. Pooled prevalence estimates were only able to be calculated for pressure ulcer-related foot wounds 4.6% (95% CI 3.7% to 5.4%)), diabetes-related foot wounds 2.4% (1.5% to 3.4%), diabetes-related foot infections 3.4% (0.2% to 6.5%), diabetes-related foot disease 4.7% (0.3% to 9.2%). Heterogeneity was high in all pooled estimates (I2=94.2–97.8%, p&lt;0.001).\n\nConclusions This review found high heterogeneity, yet suggests foot disease was present in 1 in every 20 inpatients and a major risk factor in 1 in 3 inpatients. These findings are likely an underestimate and more robust studies are required to provide more precise estimates.","author":[{"dropping-particle":"","family":"Lazzarini","given":"Peter A.","non-dropping-particle":"","parse-names":false,"suffix":""},{"dropping-particle":"","family":"Hurn","given":"Sheree E.","non-dropping-particle":"","parse-names":false,"suffix":""},{"dropping-particle":"","family":"Fernando","given":"Malindu E.","non-dropping-particle":"","parse-names":false,"suffix":""},{"dropping-particle":"","family":"Jen","given":"Scott D.","non-dropping-particle":"","parse-names":false,"suffix":""},{"dropping-particle":"","family":"Kuys","given":"Suzanne S.","non-dropping-particle":"","parse-names":false,"suffix":""},{"dropping-particle":"","family":"Kamp","given":"Maarten C.","non-dropping-particle":"","parse-names":false,"suffix":""},{"dropping-particle":"","family":"Reed","given":"Lloyd F.","non-dropping-particle":"","parse-names":false,"suffix":""}],"container-title":"BMJ Open","id":"ITEM-1","issue":"11","issued":{"date-parts":[["2015","11","1"]]},"page":"e008544","publisher":"British Medical Journal Publishing Group","title":"Prevalence of foot disease and risk factors in general inpatient populations: a systematic review and meta-analysis","type":"article-journal","volume":"5"},"uris":["http://www.mendeley.com/documents/?uuid=87fe25d7-7b3c-3b60-9527-cdc207f7092e"]}],"mendeley":{"formattedCitation":"[22]","plainTextFormattedCitation":"[22]","previouslyFormattedCitation":"[22]"},"properties":{"noteIndex":0},"schema":"https://github.com/citation-style-language/schema/raw/master/csl-citation.json"}</w:instrText>
      </w:r>
      <w:r w:rsidR="002348D9">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rPr>
        <w:t>[22]</w:t>
      </w:r>
      <w:r w:rsidR="002348D9">
        <w:rPr>
          <w:rFonts w:ascii="Times New Roman" w:hAnsi="Times New Roman" w:cs="Times New Roman"/>
          <w:sz w:val="28"/>
          <w:szCs w:val="28"/>
        </w:rPr>
        <w:fldChar w:fldCharType="end"/>
      </w:r>
      <w:r w:rsidR="002348D9" w:rsidRPr="00BD2BCE">
        <w:rPr>
          <w:rFonts w:ascii="Times New Roman" w:hAnsi="Times New Roman" w:cs="Times New Roman"/>
          <w:sz w:val="20"/>
          <w:szCs w:val="20"/>
        </w:rPr>
        <w:t xml:space="preserve">. </w:t>
      </w:r>
      <w:r w:rsidR="002348D9" w:rsidRPr="00A61FAD">
        <w:rPr>
          <w:rFonts w:ascii="Times New Roman" w:hAnsi="Times New Roman" w:cs="Times New Roman"/>
          <w:sz w:val="28"/>
          <w:szCs w:val="28"/>
        </w:rPr>
        <w:t>Кроме</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того</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сообщалось</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что</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у</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пациентов</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с</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диабет</w:t>
      </w:r>
      <w:r w:rsidR="002348D9">
        <w:rPr>
          <w:rFonts w:ascii="Times New Roman" w:hAnsi="Times New Roman" w:cs="Times New Roman"/>
          <w:sz w:val="28"/>
          <w:szCs w:val="28"/>
        </w:rPr>
        <w:t>ическими</w:t>
      </w:r>
      <w:r w:rsidR="002348D9" w:rsidRPr="00BD2BCE">
        <w:rPr>
          <w:rFonts w:ascii="Times New Roman" w:hAnsi="Times New Roman" w:cs="Times New Roman"/>
          <w:sz w:val="28"/>
          <w:szCs w:val="28"/>
        </w:rPr>
        <w:t xml:space="preserve"> </w:t>
      </w:r>
      <w:r w:rsidR="002348D9">
        <w:rPr>
          <w:rFonts w:ascii="Times New Roman" w:hAnsi="Times New Roman" w:cs="Times New Roman"/>
          <w:sz w:val="28"/>
          <w:szCs w:val="28"/>
        </w:rPr>
        <w:t>язвами</w:t>
      </w:r>
      <w:r w:rsidR="002348D9" w:rsidRPr="00BD2BCE">
        <w:rPr>
          <w:rFonts w:ascii="Times New Roman" w:hAnsi="Times New Roman" w:cs="Times New Roman"/>
          <w:sz w:val="28"/>
          <w:szCs w:val="28"/>
        </w:rPr>
        <w:t xml:space="preserve"> </w:t>
      </w:r>
      <w:r w:rsidR="002348D9">
        <w:rPr>
          <w:rFonts w:ascii="Times New Roman" w:hAnsi="Times New Roman" w:cs="Times New Roman"/>
          <w:sz w:val="28"/>
          <w:szCs w:val="28"/>
        </w:rPr>
        <w:t>стопы</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у</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которых</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развивается</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инфекция</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риск</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ампутации</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повышен</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в</w:t>
      </w:r>
      <w:r w:rsidR="002348D9" w:rsidRPr="00BD2BCE">
        <w:rPr>
          <w:rFonts w:ascii="Times New Roman" w:hAnsi="Times New Roman" w:cs="Times New Roman"/>
          <w:sz w:val="28"/>
          <w:szCs w:val="28"/>
        </w:rPr>
        <w:t xml:space="preserve"> 155 </w:t>
      </w:r>
      <w:r w:rsidR="002348D9" w:rsidRPr="00A61FAD">
        <w:rPr>
          <w:rFonts w:ascii="Times New Roman" w:hAnsi="Times New Roman" w:cs="Times New Roman"/>
          <w:sz w:val="28"/>
          <w:szCs w:val="28"/>
        </w:rPr>
        <w:t>раз</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по</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сравнению</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с</w:t>
      </w:r>
      <w:r w:rsidR="002348D9" w:rsidRPr="00BD2BCE">
        <w:rPr>
          <w:rFonts w:ascii="Times New Roman" w:hAnsi="Times New Roman" w:cs="Times New Roman"/>
          <w:sz w:val="28"/>
          <w:szCs w:val="28"/>
        </w:rPr>
        <w:t xml:space="preserve"> </w:t>
      </w:r>
      <w:r w:rsidR="002348D9">
        <w:rPr>
          <w:rFonts w:ascii="Times New Roman" w:hAnsi="Times New Roman" w:cs="Times New Roman"/>
          <w:sz w:val="28"/>
          <w:szCs w:val="28"/>
        </w:rPr>
        <w:t>неинфицированными</w:t>
      </w:r>
      <w:r w:rsidR="002348D9" w:rsidRPr="00BD2BCE">
        <w:rPr>
          <w:rFonts w:ascii="Times New Roman" w:hAnsi="Times New Roman" w:cs="Times New Roman"/>
          <w:sz w:val="28"/>
          <w:szCs w:val="28"/>
        </w:rPr>
        <w:t xml:space="preserve"> </w:t>
      </w:r>
      <w:r w:rsidR="002348D9">
        <w:rPr>
          <w:rFonts w:ascii="Times New Roman" w:hAnsi="Times New Roman" w:cs="Times New Roman"/>
          <w:sz w:val="28"/>
          <w:szCs w:val="28"/>
        </w:rPr>
        <w:t>диабетическими</w:t>
      </w:r>
      <w:r w:rsidR="002348D9" w:rsidRPr="00BD2BCE">
        <w:rPr>
          <w:rFonts w:ascii="Times New Roman" w:hAnsi="Times New Roman" w:cs="Times New Roman"/>
          <w:sz w:val="28"/>
          <w:szCs w:val="28"/>
        </w:rPr>
        <w:t xml:space="preserve"> </w:t>
      </w:r>
      <w:r w:rsidR="002348D9">
        <w:rPr>
          <w:rFonts w:ascii="Times New Roman" w:hAnsi="Times New Roman" w:cs="Times New Roman"/>
          <w:sz w:val="28"/>
          <w:szCs w:val="28"/>
        </w:rPr>
        <w:t>язвами</w:t>
      </w:r>
      <w:r w:rsidR="002348D9" w:rsidRPr="00BD2BCE">
        <w:rPr>
          <w:rFonts w:ascii="Times New Roman" w:hAnsi="Times New Roman" w:cs="Times New Roman"/>
          <w:sz w:val="28"/>
          <w:szCs w:val="28"/>
        </w:rPr>
        <w:t xml:space="preserve"> </w:t>
      </w:r>
      <w:r w:rsidR="002348D9">
        <w:rPr>
          <w:rFonts w:ascii="Times New Roman" w:hAnsi="Times New Roman" w:cs="Times New Roman"/>
          <w:sz w:val="28"/>
          <w:szCs w:val="28"/>
        </w:rPr>
        <w:fldChar w:fldCharType="begin" w:fldLock="1"/>
      </w:r>
      <w:r w:rsidR="00D32EC2">
        <w:rPr>
          <w:rFonts w:ascii="Times New Roman" w:hAnsi="Times New Roman" w:cs="Times New Roman"/>
          <w:sz w:val="28"/>
          <w:szCs w:val="28"/>
        </w:rPr>
        <w:instrText>ADDIN CSL_CITATION {"citationItems":[{"id":"ITEM-1","itemData":{"DOI":"10.2337/DC05-2425","ISSN":"0149-5992","PMID":"16732010","abstract":"OBJECTIVE - To prospectively determine risk factors for foot infection in a cohort of people with diabetes. RESEARCH DESIGN AND METHODS - We evaluated then followed 1,666 consecutive diabetic patients enrolled in a managed care-based outpatient clinic in a 2-year longitudinal outcomes study. At enrollment, patients underwent a standardized general medical examination and detailed foot assessment and were educated about proper foot care. They were then rescreened at scheduled intervals and also seen promptly if they developed any foot problem. RESULTS - During the evaluation period, 151 (9.1%) patients developed 199 foot infections, all but one involving a wound or penetrating injury. Most patients had infections involving only the soft tissue, but 19.9% had bone culture-proven osteomyelitis. For those who developed a foot infection, compared with those who did not, the risk of hospitalization was 55.7 times greater (95% CI 30.3-102.2; P &lt; 0.001) and the risk of amputation was 154.5 times greater (58.5-468.5; P &lt; 0.001). Foot wounds preceded all but one infection. Significant (P &lt; 0.05) independent risk factors for foot infection from a multivariate analysis included wounds that penetrated to bone (odds ratio 6.7), wounds with a duration &gt;30 days (4.7), recurrent wounds (2.4), wounds with a traumatic etiology (2.4), and presence of peripheral vascular disease (1.9). CONCLUSIONS - Foot infections occur relatively frequently in individuals with diabetes, almost always follow trauma, and dramatically increase the risk of hospitalization and amputation. Efforts to prevent infections should be targeted at people with traumatic foot wounds, especially those that are chronic, deep, recurrent, or associated with peripheral vascular disease. © 2006 by the American Diabetes Association.","author":[{"dropping-particle":"","family":"Lavery","given":"Lawrence A.","non-dropping-particle":"","parse-names":false,"suffix":""},{"dropping-particle":"","family":"Armstrong","given":"David G.","non-dropping-particle":"","parse-names":false,"suffix":""},{"dropping-particle":"","family":"Wunderlich","given":"Robert P.","non-dropping-particle":"","parse-names":false,"suffix":""},{"dropping-particle":"","family":"Mohler","given":"M. Jane","non-dropping-particle":"","parse-names":false,"suffix":""},{"dropping-particle":"","family":"Wendel","given":"Christopher S.","non-dropping-particle":"","parse-names":false,"suffix":""},{"dropping-particle":"","family":"Lipsky","given":"Benjamin A.","non-dropping-particle":"","parse-names":false,"suffix":""}],"container-title":"Diabetes care","id":"ITEM-1","issue":"6","issued":{"date-parts":[["2006"]]},"page":"1288-1293","publisher":"Diabetes Care","title":"Risk factors for foot infections in individuals with diabetes","type":"article-journal","volume":"29"},"uris":["http://www.mendeley.com/documents/?uuid=6944d3c9-737f-3f6a-87c9-8e6697e90f5c"]}],"mendeley":{"formattedCitation":"[23]","plainTextFormattedCitation":"[23]","previouslyFormattedCitation":"[23]"},"properties":{"noteIndex":0},"schema":"https://github.com/citation-style-language/schema/raw/master/csl-citation.json"}</w:instrText>
      </w:r>
      <w:r w:rsidR="002348D9">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rPr>
        <w:t>[23]</w:t>
      </w:r>
      <w:r w:rsidR="002348D9">
        <w:rPr>
          <w:rFonts w:ascii="Times New Roman" w:hAnsi="Times New Roman" w:cs="Times New Roman"/>
          <w:sz w:val="28"/>
          <w:szCs w:val="28"/>
        </w:rPr>
        <w:fldChar w:fldCharType="end"/>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Почти</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все</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инфекции</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диабетической</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стопы</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возникают</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в</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результате</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диабетической</w:t>
      </w:r>
      <w:r w:rsidR="002348D9" w:rsidRPr="00BD2BCE">
        <w:rPr>
          <w:rFonts w:ascii="Times New Roman" w:hAnsi="Times New Roman" w:cs="Times New Roman"/>
          <w:sz w:val="28"/>
          <w:szCs w:val="28"/>
        </w:rPr>
        <w:t xml:space="preserve"> </w:t>
      </w:r>
      <w:r w:rsidR="002348D9" w:rsidRPr="00A61FAD">
        <w:rPr>
          <w:rFonts w:ascii="Times New Roman" w:hAnsi="Times New Roman" w:cs="Times New Roman"/>
          <w:sz w:val="28"/>
          <w:szCs w:val="28"/>
        </w:rPr>
        <w:t>язвы</w:t>
      </w:r>
      <w:r w:rsidR="002348D9" w:rsidRPr="00BD2BCE">
        <w:rPr>
          <w:rFonts w:ascii="Times New Roman" w:hAnsi="Times New Roman" w:cs="Times New Roman"/>
          <w:sz w:val="28"/>
          <w:szCs w:val="28"/>
        </w:rPr>
        <w:t xml:space="preserve"> </w:t>
      </w:r>
      <w:r w:rsidR="002348D9">
        <w:rPr>
          <w:rFonts w:ascii="Times New Roman" w:hAnsi="Times New Roman" w:cs="Times New Roman"/>
          <w:sz w:val="28"/>
          <w:szCs w:val="28"/>
        </w:rPr>
        <w:fldChar w:fldCharType="begin" w:fldLock="1"/>
      </w:r>
      <w:r w:rsidR="00D32EC2">
        <w:rPr>
          <w:rFonts w:ascii="Times New Roman" w:hAnsi="Times New Roman" w:cs="Times New Roman"/>
          <w:sz w:val="28"/>
          <w:szCs w:val="28"/>
        </w:rPr>
        <w:instrText>ADDIN CSL_CITATION {"citationItems":[{"id":"ITEM-1","itemData":{"DOI":"10.2337/DC14-1598","ISSN":"0149-5992","PMID":"25665817","abstract":"OBJECTIVE: Infection commonly complicates diabetic foot ulcers and is associated with a poor outcome. In a cohort of individuals with an infected diabetic foot ulcer, we aimed to determine independent predictors of lower-extremity amputation and the predictive value for amputation of the International Working Group on the Diabetic Foot (IWGDF) classification system and to develop a risk score for predicting amputation. RESEARCH DESIGN AND METHODS: We prospectively studied 575 patients with an infected diabetic foot ulcer presenting to 1 of 14 diabetic foot clinics in 10 European countries. RESULTS: Among these patients, 159 (28%) underwent an amputation. Independent risk factors for amputation were as follows: periwound edema, foul smell, (non)purulent exudate, deep ulcer, positive probe-to-bone test, pretibial edema, fever, and elevated C-reactive protein. Increasing IWGDF severity of infection also independently predicted amputation. We developed a risk score for any amputation and for amputations excluding the lesser toes (including the variables sex, pain on palpation, periwound edema, ulcer size, ulcer depth, and peripheral arterial disease) that predicted amputation better than the IWGDF system (area under the ROC curves 0.80, 0.78, and 0.67, respectively). CONCLUSIONS: For individuals with an infected diabetic foot ulcer, we identified independent predictors of amputation, validated the prognostic value of the IWGDF classification system, and developed a new risk score for amputation that can be readily used in daily clinical practice. Our risk score may have better prognostic accuracy than the IWGDF system, the only currently available system, but our findings need to be validated in other cohorts.","author":[{"dropping-particle":"","family":"Pickwell","given":"Kristy","non-dropping-particle":"","parse-names":false,"suffix":""},{"dropping-particle":"","family":"Siersma","given":"Volkert","non-dropping-particle":"","parse-names":false,"suffix":""},{"dropping-particle":"","family":"Kars","given":"Marleen","non-dropping-particle":"","parse-names":false,"suffix":""},{"dropping-particle":"","family":"Apelqvist","given":"Jan","non-dropping-particle":"","parse-names":false,"suffix":""},{"dropping-particle":"","family":"Bakker","given":"Karel","non-dropping-particle":"","parse-names":false,"suffix":""},{"dropping-particle":"","family":"Edmonds","given":"Michael","non-dropping-particle":"","parse-names":false,"suffix":""},{"dropping-particle":"","family":"Holstein","given":"Per","non-dropping-particle":"","parse-names":false,"suffix":""},{"dropping-particle":"","family":"Jirkovská","given":"Alexandra","non-dropping-particle":"","parse-names":false,"suffix":""},{"dropping-particle":"","family":"Jude","given":"Edward","non-dropping-particle":"","parse-names":false,"suffix":""},{"dropping-particle":"","family":"Mauricio","given":"Didac","non-dropping-particle":"","parse-names":false,"suffix":""},{"dropping-particle":"","family":"Piaggesi","given":"Alberto","non-dropping-particle":"","parse-names":false,"suffix":""},{"dropping-particle":"","family":"Tennvall","given":"Gunnel Ragnarson","non-dropping-particle":"","parse-names":false,"suffix":""},{"dropping-particle":"","family":"Reike","given":"Heinrich","non-dropping-particle":"","parse-names":false,"suffix":""},{"dropping-particle":"","family":"Spraul","given":"Maximilian","non-dropping-particle":"","parse-names":false,"suffix":""},{"dropping-particle":"","family":"Uccioli","given":"Luigi","non-dropping-particle":"","parse-names":false,"suffix":""},{"dropping-particle":"","family":"Urbancic","given":"Vilma","non-dropping-particle":"","parse-names":false,"suffix":""},{"dropping-particle":"","family":"Acker","given":"Kristien","non-dropping-particle":"Van","parse-names":false,"suffix":""},{"dropping-particle":"","family":"Baal","given":"Jeff","non-dropping-particle":"Van","parse-names":false,"suffix":""},{"dropping-particle":"","family":"Schaper","given":"Nicolaas","non-dropping-particle":"","parse-names":false,"suffix":""}],"container-title":"Diabetes Care","id":"ITEM-1","issue":"5","issued":{"date-parts":[["2015","5","1"]]},"page":"852-857","publisher":"American Diabetes Association","title":"Predictors of Lower-Extremity Amputation in Patients With an Infected Diabetic Foot Ulcer","type":"article-journal","volume":"38"},"uris":["http://www.mendeley.com/documents/?uuid=f2d2cbf1-a385-335f-959c-68641b6d92e2"]}],"mendeley":{"formattedCitation":"[24]","plainTextFormattedCitation":"[24]","previouslyFormattedCitation":"[24]"},"properties":{"noteIndex":0},"schema":"https://github.com/citation-style-language/schema/raw/master/csl-citation.json"}</w:instrText>
      </w:r>
      <w:r w:rsidR="002348D9">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lang w:val="en-US"/>
        </w:rPr>
        <w:t>[24</w:t>
      </w:r>
      <w:r w:rsidR="002348D9">
        <w:rPr>
          <w:rFonts w:ascii="Times New Roman" w:hAnsi="Times New Roman" w:cs="Times New Roman"/>
          <w:sz w:val="28"/>
          <w:szCs w:val="28"/>
        </w:rPr>
        <w:fldChar w:fldCharType="end"/>
      </w:r>
      <w:r w:rsidR="002348D9" w:rsidRPr="00561D3D">
        <w:rPr>
          <w:rFonts w:ascii="Times New Roman" w:hAnsi="Times New Roman" w:cs="Times New Roman"/>
          <w:sz w:val="28"/>
          <w:szCs w:val="28"/>
          <w:lang w:val="en-US"/>
        </w:rPr>
        <w:fldChar w:fldCharType="begin" w:fldLock="1"/>
      </w:r>
      <w:r w:rsidR="00D32EC2">
        <w:rPr>
          <w:rFonts w:ascii="Times New Roman" w:hAnsi="Times New Roman" w:cs="Times New Roman"/>
          <w:sz w:val="28"/>
          <w:szCs w:val="28"/>
          <w:lang w:val="en-US"/>
        </w:rPr>
        <w:instrText>ADDIN CSL_CITATION {"citationItems":[{"id":"ITEM-1","itemData":{"DOI":"10.1136/BMJOPEN-2015-008544","ISSN":"2044-6055","PMID":"26597864","abstract":"Objective To systematically review studies reporting the prevalence in general adult inpatient populations of foot disease disorders (foot wounds, foot infections, collective ‘foot disease’) and risk factors (peripheral arterial disease (PAD), peripheral neuropathy (PN), foot deformity).\n\nMethods A systematic review of studies published between 1980 and 2013 was undertaken using electronic databases (MEDLINE, EMBASE and CINAHL). Keywords and synonyms relating to prevalence, inpatients, foot disease disorders and risk factors were used. Studies reporting foot disease or risk factor prevalence data in general inpatient populations were included. Included study's reference lists and citations were searched and experts consulted to identify additional relevant studies. 2 authors, blinded to each other, assessed the methodological quality of included studies. Applicable data were extracted by 1 author and checked by a second author. Prevalence proportions and SEs were calculated for all included studies. Pooled prevalence estimates were calculated using random-effects models where 3 eligible studies were available.\n\nResults Of the 4972 studies initially identified, 78 studies reporting 84 different cohorts (total 60 231 517 participants) were included. Foot disease prevalence included: foot wounds 0.01–13.5% (70 cohorts), foot infections 0.05–6.4% (7 cohorts), collective foot disease 0.2–11.9% (12 cohorts). Risk factor prevalence included: PAD 0.01–36.0% (10 cohorts), PN 0.003–2.8% (6 cohorts), foot deformity was not reported. Pooled prevalence estimates were only able to be calculated for pressure ulcer-related foot wounds 4.6% (95% CI 3.7% to 5.4%)), diabetes-related foot wounds 2.4% (1.5% to 3.4%), diabetes-related foot infections 3.4% (0.2% to 6.5%), diabetes-related foot disease 4.7% (0.3% to 9.2%). Heterogeneity was high in all pooled estimates (I2=94.2–97.8%, p&lt;0.001).\n\nConclusions This review found high heterogeneity, yet suggests foot disease was present in 1 in every 20 inpatients and a major risk factor in 1 in 3 inpatients. These findings are likely an underestimate and more robust studies are required to provide more precise estimates.","author":[{"dropping-particle":"","family":"Lazzarini","given":"Peter A.","non-dropping-particle":"","parse-names":false,"suffix":""},{"dropping-particle":"","family":"Hurn","given":"Sheree E.","non-dropping-particle":"","parse-names":false,"suffix":""},{"dropping-particle":"","family":"Fernando","given":"Malindu E.","non-dropping-particle":"","parse-names":false,"suffix":""},{"dropping-particle":"","family":"Jen","given":"Scott D.","non-dropping-particle":"","parse-names":false,"suffix":""},{"dropping-particle":"","family":"Kuys","given":"Suzanne S.","non-dropping-particle":"","parse-names":false,"suffix":""},{"dropping-particle":"","family":"Kamp","given":"Maarten C.","non-dropping-particle":"","parse-names":false,"suffix":""},{"dropping-particle":"","family":"Reed","given":"Lloyd F.","non-dropping-particle":"","parse-names":false,"suffix":""}],"container-title":"BMJ Open","id":"ITEM-1","issue":"11","issued":{"date-parts":[["2015","11","1"]]},"page":"e008544","publisher":"British Medical Journal Publishing Group","title":"Prevalence of foot disease and risk factors in general inpatient populations: a systematic review and meta-analysis","type":"article-journal","volume":"5"},"uris":["http://www.mendeley.com/documents/?uuid=87fe25d7-7b3c-3b60-9527-cdc207f7092e"]}],"mendeley":{"formattedCitation":"[22]","plainTextFormattedCitation":"[22]","previouslyFormattedCitation":"[22]"},"properties":{"noteIndex":0},"schema":"https://github.com/citation-style-language/schema/raw/master/csl-citation.json"}</w:instrText>
      </w:r>
      <w:r w:rsidR="002348D9" w:rsidRPr="00561D3D">
        <w:rPr>
          <w:rFonts w:ascii="Times New Roman" w:hAnsi="Times New Roman" w:cs="Times New Roman"/>
          <w:sz w:val="28"/>
          <w:szCs w:val="28"/>
          <w:lang w:val="en-US"/>
        </w:rPr>
        <w:fldChar w:fldCharType="separate"/>
      </w:r>
      <w:r w:rsidR="006561DF" w:rsidRPr="006561DF">
        <w:rPr>
          <w:rFonts w:ascii="Times New Roman" w:hAnsi="Times New Roman" w:cs="Times New Roman"/>
          <w:noProof/>
          <w:sz w:val="28"/>
          <w:szCs w:val="28"/>
        </w:rPr>
        <w:t>]</w:t>
      </w:r>
      <w:r w:rsidR="002348D9" w:rsidRPr="00561D3D">
        <w:rPr>
          <w:rFonts w:ascii="Times New Roman" w:hAnsi="Times New Roman" w:cs="Times New Roman"/>
          <w:sz w:val="28"/>
          <w:szCs w:val="28"/>
          <w:lang w:val="en-US"/>
        </w:rPr>
        <w:fldChar w:fldCharType="end"/>
      </w:r>
      <w:r w:rsidR="002348D9" w:rsidRPr="00EF4486">
        <w:rPr>
          <w:rFonts w:ascii="Times New Roman" w:hAnsi="Times New Roman" w:cs="Times New Roman"/>
          <w:sz w:val="20"/>
          <w:szCs w:val="20"/>
        </w:rPr>
        <w:t>,</w:t>
      </w:r>
      <w:r w:rsidR="002348D9" w:rsidRPr="00EF4486">
        <w:rPr>
          <w:rFonts w:ascii="Times New Roman" w:hAnsi="Times New Roman" w:cs="Times New Roman"/>
          <w:sz w:val="28"/>
          <w:szCs w:val="28"/>
        </w:rPr>
        <w:t xml:space="preserve"> </w:t>
      </w:r>
      <w:r w:rsidR="002348D9" w:rsidRPr="00A61FAD">
        <w:rPr>
          <w:rFonts w:ascii="Times New Roman" w:hAnsi="Times New Roman" w:cs="Times New Roman"/>
          <w:sz w:val="28"/>
          <w:szCs w:val="28"/>
        </w:rPr>
        <w:t>а</w:t>
      </w:r>
      <w:r w:rsidR="002348D9" w:rsidRPr="00EF4486">
        <w:rPr>
          <w:rFonts w:ascii="Times New Roman" w:hAnsi="Times New Roman" w:cs="Times New Roman"/>
          <w:sz w:val="28"/>
          <w:szCs w:val="28"/>
        </w:rPr>
        <w:t xml:space="preserve"> </w:t>
      </w:r>
      <w:r w:rsidR="002348D9" w:rsidRPr="00A61FAD">
        <w:rPr>
          <w:rFonts w:ascii="Times New Roman" w:hAnsi="Times New Roman" w:cs="Times New Roman"/>
          <w:sz w:val="28"/>
          <w:szCs w:val="28"/>
        </w:rPr>
        <w:t>распространенность</w:t>
      </w:r>
      <w:r w:rsidR="002348D9" w:rsidRPr="00EF4486">
        <w:rPr>
          <w:rFonts w:ascii="Times New Roman" w:hAnsi="Times New Roman" w:cs="Times New Roman"/>
          <w:sz w:val="28"/>
          <w:szCs w:val="28"/>
        </w:rPr>
        <w:t xml:space="preserve"> </w:t>
      </w:r>
      <w:r w:rsidR="002348D9">
        <w:rPr>
          <w:rFonts w:ascii="Times New Roman" w:hAnsi="Times New Roman" w:cs="Times New Roman"/>
          <w:sz w:val="28"/>
          <w:szCs w:val="28"/>
        </w:rPr>
        <w:t>инфицирования</w:t>
      </w:r>
      <w:r w:rsidR="002348D9" w:rsidRPr="00EF4486">
        <w:rPr>
          <w:rFonts w:ascii="Times New Roman" w:hAnsi="Times New Roman" w:cs="Times New Roman"/>
          <w:sz w:val="28"/>
          <w:szCs w:val="28"/>
        </w:rPr>
        <w:t xml:space="preserve"> </w:t>
      </w:r>
      <w:r w:rsidR="002348D9">
        <w:rPr>
          <w:rFonts w:ascii="Times New Roman" w:hAnsi="Times New Roman" w:cs="Times New Roman"/>
          <w:sz w:val="28"/>
          <w:szCs w:val="28"/>
        </w:rPr>
        <w:t>диабетической</w:t>
      </w:r>
      <w:r w:rsidR="002348D9" w:rsidRPr="00EF4486">
        <w:rPr>
          <w:rFonts w:ascii="Times New Roman" w:hAnsi="Times New Roman" w:cs="Times New Roman"/>
          <w:sz w:val="28"/>
          <w:szCs w:val="28"/>
        </w:rPr>
        <w:t xml:space="preserve"> </w:t>
      </w:r>
      <w:r w:rsidR="002348D9">
        <w:rPr>
          <w:rFonts w:ascii="Times New Roman" w:hAnsi="Times New Roman" w:cs="Times New Roman"/>
          <w:sz w:val="28"/>
          <w:szCs w:val="28"/>
        </w:rPr>
        <w:t>язвы</w:t>
      </w:r>
      <w:r w:rsidR="002348D9" w:rsidRPr="00EF4486">
        <w:rPr>
          <w:rFonts w:ascii="Times New Roman" w:hAnsi="Times New Roman" w:cs="Times New Roman"/>
          <w:sz w:val="28"/>
          <w:szCs w:val="28"/>
        </w:rPr>
        <w:t xml:space="preserve"> </w:t>
      </w:r>
      <w:r w:rsidR="002348D9" w:rsidRPr="00A61FAD">
        <w:rPr>
          <w:rFonts w:ascii="Times New Roman" w:hAnsi="Times New Roman" w:cs="Times New Roman"/>
          <w:sz w:val="28"/>
          <w:szCs w:val="28"/>
        </w:rPr>
        <w:t>колеблется</w:t>
      </w:r>
      <w:r w:rsidR="002348D9" w:rsidRPr="00EF4486">
        <w:rPr>
          <w:rFonts w:ascii="Times New Roman" w:hAnsi="Times New Roman" w:cs="Times New Roman"/>
          <w:sz w:val="28"/>
          <w:szCs w:val="28"/>
        </w:rPr>
        <w:t xml:space="preserve"> </w:t>
      </w:r>
      <w:r w:rsidR="002348D9" w:rsidRPr="00A61FAD">
        <w:rPr>
          <w:rFonts w:ascii="Times New Roman" w:hAnsi="Times New Roman" w:cs="Times New Roman"/>
          <w:sz w:val="28"/>
          <w:szCs w:val="28"/>
        </w:rPr>
        <w:t>в</w:t>
      </w:r>
      <w:r w:rsidR="002348D9" w:rsidRPr="00EF4486">
        <w:rPr>
          <w:rFonts w:ascii="Times New Roman" w:hAnsi="Times New Roman" w:cs="Times New Roman"/>
          <w:sz w:val="28"/>
          <w:szCs w:val="28"/>
        </w:rPr>
        <w:t xml:space="preserve"> </w:t>
      </w:r>
      <w:r w:rsidR="002348D9" w:rsidRPr="00A61FAD">
        <w:rPr>
          <w:rFonts w:ascii="Times New Roman" w:hAnsi="Times New Roman" w:cs="Times New Roman"/>
          <w:sz w:val="28"/>
          <w:szCs w:val="28"/>
        </w:rPr>
        <w:t>п</w:t>
      </w:r>
      <w:r w:rsidR="002348D9">
        <w:rPr>
          <w:rFonts w:ascii="Times New Roman" w:hAnsi="Times New Roman" w:cs="Times New Roman"/>
          <w:sz w:val="28"/>
          <w:szCs w:val="28"/>
        </w:rPr>
        <w:t>ределах</w:t>
      </w:r>
      <w:r w:rsidR="002348D9" w:rsidRPr="00EF4486">
        <w:rPr>
          <w:rFonts w:ascii="Times New Roman" w:hAnsi="Times New Roman" w:cs="Times New Roman"/>
          <w:sz w:val="28"/>
          <w:szCs w:val="28"/>
        </w:rPr>
        <w:t xml:space="preserve"> 25-60% </w:t>
      </w:r>
      <w:r w:rsidR="002348D9">
        <w:rPr>
          <w:rFonts w:ascii="Times New Roman" w:hAnsi="Times New Roman" w:cs="Times New Roman"/>
          <w:sz w:val="28"/>
          <w:szCs w:val="28"/>
          <w:lang w:val="en-US"/>
        </w:rPr>
        <w:fldChar w:fldCharType="begin" w:fldLock="1"/>
      </w:r>
      <w:r w:rsidR="00D32EC2">
        <w:rPr>
          <w:rFonts w:ascii="Times New Roman" w:hAnsi="Times New Roman" w:cs="Times New Roman"/>
          <w:sz w:val="28"/>
          <w:szCs w:val="28"/>
          <w:lang w:val="en-US"/>
        </w:rPr>
        <w:instrText>ADDIN CSL_CITATION {"citationItems":[{"id":"ITEM-1","itemData":{"DOI":"10.1046/J.1464-5491.2001.00422.X","ISSN":"0742-3071","PMID":"11251677","abstract":"Aims: The outcome of foot ulcers is affected by wound depth, infection, ischaemia and glycaemic control. The aim of this study was to determine the effects of ulcer size, site, patient's age, sex and type and duration of diabetes on the outcome of diabetic foot ulcers. Methods: Diabetic patients with new foot ulcers presenting during a 12-month period had demographics and ulcer characteristics recorded at presentation. Ulcers were followed-up until an outcome was noted. Results: One hundred and ninety-four patients (77% males) with a mean (± SD) age and duration of diabetes of 56.6 ± 12.6 and 15.4 ± 9.9 years, respectively, were included in the study. The majority of ulcers were neuropathic (67.0%) and present on the forefoot (77.8%) with a median (interquartile range) area of 1.5 (0.6-4.0) cm2. Amputations were performed for 15% of ulcers; 65% healed; 16% remained unhealed and 4% of patients died. The median (95% confidence interval) time to healing was 10 (8.8-11.6) weeks. Ulcer area at presentation was greater in the amputation group compared to healed ulcers (3.9 vs. 1.2 cm2, P &lt; 0.0001). Ulcer area correlated with healing time (rs = 0.27, P &lt; 0.0001) and predicted healing (P = 0.04). Patient's age, sex, duration/type of diabetes, and ulcer site had no effect on outcome. Conclusions: Ulcer area, a measure of ulcer size, predicts the outcome of foot ulcers. Its inclusion into a diabetic wound classification system will make that system a better predictor of outcome.","author":[{"dropping-particle":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Oyibo</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Jude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B</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Tarawneh</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I</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Nguyen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H</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Armstrong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Harkless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L</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B</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Boulton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J</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container</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title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Diabetic</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medicine</w:instrText>
      </w:r>
      <w:r w:rsidR="00D32EC2" w:rsidRPr="00D32EC2">
        <w:rPr>
          <w:rFonts w:ascii="Times New Roman" w:hAnsi="Times New Roman" w:cs="Times New Roman"/>
          <w:sz w:val="28"/>
          <w:szCs w:val="28"/>
        </w:rPr>
        <w:instrText xml:space="preserve"> :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journal</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of</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British</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Diabetic</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Association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id</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ITEM</w:instrText>
      </w:r>
      <w:r w:rsidR="00D32EC2" w:rsidRPr="00D32EC2">
        <w:rPr>
          <w:rFonts w:ascii="Times New Roman" w:hAnsi="Times New Roman" w:cs="Times New Roman"/>
          <w:sz w:val="28"/>
          <w:szCs w:val="28"/>
        </w:rPr>
        <w:instrText>-1","</w:instrText>
      </w:r>
      <w:r w:rsidR="00D32EC2">
        <w:rPr>
          <w:rFonts w:ascii="Times New Roman" w:hAnsi="Times New Roman" w:cs="Times New Roman"/>
          <w:sz w:val="28"/>
          <w:szCs w:val="28"/>
          <w:lang w:val="en-US"/>
        </w:rPr>
        <w:instrText>issue</w:instrText>
      </w:r>
      <w:r w:rsidR="00D32EC2" w:rsidRPr="00D32EC2">
        <w:rPr>
          <w:rFonts w:ascii="Times New Roman" w:hAnsi="Times New Roman" w:cs="Times New Roman"/>
          <w:sz w:val="28"/>
          <w:szCs w:val="28"/>
        </w:rPr>
        <w:instrText>":"2","</w:instrText>
      </w:r>
      <w:r w:rsidR="00D32EC2">
        <w:rPr>
          <w:rFonts w:ascii="Times New Roman" w:hAnsi="Times New Roman" w:cs="Times New Roman"/>
          <w:sz w:val="28"/>
          <w:szCs w:val="28"/>
          <w:lang w:val="en-US"/>
        </w:rPr>
        <w:instrText>issued</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date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parts</w:instrText>
      </w:r>
      <w:r w:rsidR="00D32EC2" w:rsidRPr="00D32EC2">
        <w:rPr>
          <w:rFonts w:ascii="Times New Roman" w:hAnsi="Times New Roman" w:cs="Times New Roman"/>
          <w:sz w:val="28"/>
          <w:szCs w:val="28"/>
        </w:rPr>
        <w:instrText>":[["2001"]]},"</w:instrText>
      </w:r>
      <w:r w:rsidR="00D32EC2">
        <w:rPr>
          <w:rFonts w:ascii="Times New Roman" w:hAnsi="Times New Roman" w:cs="Times New Roman"/>
          <w:sz w:val="28"/>
          <w:szCs w:val="28"/>
          <w:lang w:val="en-US"/>
        </w:rPr>
        <w:instrText>page</w:instrText>
      </w:r>
      <w:r w:rsidR="00D32EC2" w:rsidRPr="00D32EC2">
        <w:rPr>
          <w:rFonts w:ascii="Times New Roman" w:hAnsi="Times New Roman" w:cs="Times New Roman"/>
          <w:sz w:val="28"/>
          <w:szCs w:val="28"/>
        </w:rPr>
        <w:instrText>":"133-138","</w:instrText>
      </w:r>
      <w:r w:rsidR="00D32EC2">
        <w:rPr>
          <w:rFonts w:ascii="Times New Roman" w:hAnsi="Times New Roman" w:cs="Times New Roman"/>
          <w:sz w:val="28"/>
          <w:szCs w:val="28"/>
          <w:lang w:val="en-US"/>
        </w:rPr>
        <w:instrText>publisher</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Diabet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Med</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title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The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effects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of</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ulcer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size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and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site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patient</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age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sex</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and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type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and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duration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of</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diabetes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outcome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of</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diabetic</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ulcers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type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journal</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volume</w:instrText>
      </w:r>
      <w:r w:rsidR="00D32EC2" w:rsidRPr="00D32EC2">
        <w:rPr>
          <w:rFonts w:ascii="Times New Roman" w:hAnsi="Times New Roman" w:cs="Times New Roman"/>
          <w:sz w:val="28"/>
          <w:szCs w:val="28"/>
        </w:rPr>
        <w:instrText>":"18"},"</w:instrText>
      </w:r>
      <w:r w:rsidR="00D32EC2">
        <w:rPr>
          <w:rFonts w:ascii="Times New Roman" w:hAnsi="Times New Roman" w:cs="Times New Roman"/>
          <w:sz w:val="28"/>
          <w:szCs w:val="28"/>
          <w:lang w:val="en-US"/>
        </w:rPr>
        <w:instrText>uris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http</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www</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mendeley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com</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documents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uuid</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b</w:instrText>
      </w:r>
      <w:r w:rsidR="00D32EC2" w:rsidRPr="00D32EC2">
        <w:rPr>
          <w:rFonts w:ascii="Times New Roman" w:hAnsi="Times New Roman" w:cs="Times New Roman"/>
          <w:sz w:val="28"/>
          <w:szCs w:val="28"/>
        </w:rPr>
        <w:instrText>1</w:instrText>
      </w:r>
      <w:r w:rsidR="00D32EC2">
        <w:rPr>
          <w:rFonts w:ascii="Times New Roman" w:hAnsi="Times New Roman" w:cs="Times New Roman"/>
          <w:sz w:val="28"/>
          <w:szCs w:val="28"/>
          <w:lang w:val="en-US"/>
        </w:rPr>
        <w:instrText>d</w:instrText>
      </w:r>
      <w:r w:rsidR="00D32EC2" w:rsidRPr="00D32EC2">
        <w:rPr>
          <w:rFonts w:ascii="Times New Roman" w:hAnsi="Times New Roman" w:cs="Times New Roman"/>
          <w:sz w:val="28"/>
          <w:szCs w:val="28"/>
        </w:rPr>
        <w:instrText>8</w:instrText>
      </w:r>
      <w:r w:rsidR="00D32EC2">
        <w:rPr>
          <w:rFonts w:ascii="Times New Roman" w:hAnsi="Times New Roman" w:cs="Times New Roman"/>
          <w:sz w:val="28"/>
          <w:szCs w:val="28"/>
          <w:lang w:val="en-US"/>
        </w:rPr>
        <w:instrText>d</w:instrText>
      </w:r>
      <w:r w:rsidR="00D32EC2" w:rsidRPr="00D32EC2">
        <w:rPr>
          <w:rFonts w:ascii="Times New Roman" w:hAnsi="Times New Roman" w:cs="Times New Roman"/>
          <w:sz w:val="28"/>
          <w:szCs w:val="28"/>
        </w:rPr>
        <w:instrText>5</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9-</w:instrText>
      </w:r>
      <w:r w:rsidR="00D32EC2">
        <w:rPr>
          <w:rFonts w:ascii="Times New Roman" w:hAnsi="Times New Roman" w:cs="Times New Roman"/>
          <w:sz w:val="28"/>
          <w:szCs w:val="28"/>
          <w:lang w:val="en-US"/>
        </w:rPr>
        <w:instrText>cb</w:instrText>
      </w:r>
      <w:r w:rsidR="00D32EC2" w:rsidRPr="00D32EC2">
        <w:rPr>
          <w:rFonts w:ascii="Times New Roman" w:hAnsi="Times New Roman" w:cs="Times New Roman"/>
          <w:sz w:val="28"/>
          <w:szCs w:val="28"/>
        </w:rPr>
        <w:instrText>75-3</w:instrText>
      </w:r>
      <w:r w:rsidR="00D32EC2">
        <w:rPr>
          <w:rFonts w:ascii="Times New Roman" w:hAnsi="Times New Roman" w:cs="Times New Roman"/>
          <w:sz w:val="28"/>
          <w:szCs w:val="28"/>
          <w:lang w:val="en-US"/>
        </w:rPr>
        <w:instrText>b</w:instrText>
      </w:r>
      <w:r w:rsidR="00D32EC2" w:rsidRPr="00D32EC2">
        <w:rPr>
          <w:rFonts w:ascii="Times New Roman" w:hAnsi="Times New Roman" w:cs="Times New Roman"/>
          <w:sz w:val="28"/>
          <w:szCs w:val="28"/>
        </w:rPr>
        <w:instrText>33-</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734-7101</w:instrText>
      </w:r>
      <w:r w:rsidR="00D32EC2">
        <w:rPr>
          <w:rFonts w:ascii="Times New Roman" w:hAnsi="Times New Roman" w:cs="Times New Roman"/>
          <w:sz w:val="28"/>
          <w:szCs w:val="28"/>
          <w:lang w:val="en-US"/>
        </w:rPr>
        <w:instrText>f</w:instrText>
      </w:r>
      <w:r w:rsidR="00D32EC2" w:rsidRPr="00D32EC2">
        <w:rPr>
          <w:rFonts w:ascii="Times New Roman" w:hAnsi="Times New Roman" w:cs="Times New Roman"/>
          <w:sz w:val="28"/>
          <w:szCs w:val="28"/>
        </w:rPr>
        <w:instrText>42</w:instrText>
      </w:r>
      <w:r w:rsidR="00D32EC2">
        <w:rPr>
          <w:rFonts w:ascii="Times New Roman" w:hAnsi="Times New Roman" w:cs="Times New Roman"/>
          <w:sz w:val="28"/>
          <w:szCs w:val="28"/>
          <w:lang w:val="en-US"/>
        </w:rPr>
        <w:instrText>fceeb</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mendeley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formattedCitation</w:instrText>
      </w:r>
      <w:r w:rsidR="00D32EC2" w:rsidRPr="00D32EC2">
        <w:rPr>
          <w:rFonts w:ascii="Times New Roman" w:hAnsi="Times New Roman" w:cs="Times New Roman"/>
          <w:sz w:val="28"/>
          <w:szCs w:val="28"/>
        </w:rPr>
        <w:instrText>":"[25]","</w:instrText>
      </w:r>
      <w:r w:rsidR="00D32EC2">
        <w:rPr>
          <w:rFonts w:ascii="Times New Roman" w:hAnsi="Times New Roman" w:cs="Times New Roman"/>
          <w:sz w:val="28"/>
          <w:szCs w:val="28"/>
          <w:lang w:val="en-US"/>
        </w:rPr>
        <w:instrText>plainTextFormattedCitation</w:instrText>
      </w:r>
      <w:r w:rsidR="00D32EC2" w:rsidRPr="00D32EC2">
        <w:rPr>
          <w:rFonts w:ascii="Times New Roman" w:hAnsi="Times New Roman" w:cs="Times New Roman"/>
          <w:sz w:val="28"/>
          <w:szCs w:val="28"/>
        </w:rPr>
        <w:instrText>":"[25]","</w:instrText>
      </w:r>
      <w:r w:rsidR="00D32EC2">
        <w:rPr>
          <w:rFonts w:ascii="Times New Roman" w:hAnsi="Times New Roman" w:cs="Times New Roman"/>
          <w:sz w:val="28"/>
          <w:szCs w:val="28"/>
          <w:lang w:val="en-US"/>
        </w:rPr>
        <w:instrText>previouslyFormattedCitation</w:instrText>
      </w:r>
      <w:r w:rsidR="00D32EC2" w:rsidRPr="00D32EC2">
        <w:rPr>
          <w:rFonts w:ascii="Times New Roman" w:hAnsi="Times New Roman" w:cs="Times New Roman"/>
          <w:sz w:val="28"/>
          <w:szCs w:val="28"/>
        </w:rPr>
        <w:instrText>":"[25]"},"</w:instrText>
      </w:r>
      <w:r w:rsidR="00D32EC2">
        <w:rPr>
          <w:rFonts w:ascii="Times New Roman" w:hAnsi="Times New Roman" w:cs="Times New Roman"/>
          <w:sz w:val="28"/>
          <w:szCs w:val="28"/>
          <w:lang w:val="en-US"/>
        </w:rPr>
        <w:instrText>properties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noteIndex</w:instrText>
      </w:r>
      <w:r w:rsidR="00D32EC2" w:rsidRPr="00D32EC2">
        <w:rPr>
          <w:rFonts w:ascii="Times New Roman" w:hAnsi="Times New Roman" w:cs="Times New Roman"/>
          <w:sz w:val="28"/>
          <w:szCs w:val="28"/>
        </w:rPr>
        <w:instrText>":0},"</w:instrText>
      </w:r>
      <w:r w:rsidR="00D32EC2">
        <w:rPr>
          <w:rFonts w:ascii="Times New Roman" w:hAnsi="Times New Roman" w:cs="Times New Roman"/>
          <w:sz w:val="28"/>
          <w:szCs w:val="28"/>
          <w:lang w:val="en-US"/>
        </w:rPr>
        <w:instrText>schema</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https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github</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com</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citation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style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language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schema</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raw</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master</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csl</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citation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json</w:instrText>
      </w:r>
      <w:r w:rsidR="00D32EC2" w:rsidRPr="00D32EC2">
        <w:rPr>
          <w:rFonts w:ascii="Times New Roman" w:hAnsi="Times New Roman" w:cs="Times New Roman"/>
          <w:sz w:val="28"/>
          <w:szCs w:val="28"/>
        </w:rPr>
        <w:instrText>"}</w:instrText>
      </w:r>
      <w:r w:rsidR="002348D9">
        <w:rPr>
          <w:rFonts w:ascii="Times New Roman" w:hAnsi="Times New Roman" w:cs="Times New Roman"/>
          <w:sz w:val="28"/>
          <w:szCs w:val="28"/>
          <w:lang w:val="en-US"/>
        </w:rPr>
        <w:fldChar w:fldCharType="separate"/>
      </w:r>
      <w:r w:rsidR="006561DF" w:rsidRPr="006561DF">
        <w:rPr>
          <w:rFonts w:ascii="Times New Roman" w:hAnsi="Times New Roman" w:cs="Times New Roman"/>
          <w:noProof/>
          <w:sz w:val="28"/>
          <w:szCs w:val="28"/>
        </w:rPr>
        <w:t>[25]</w:t>
      </w:r>
      <w:r w:rsidR="002348D9">
        <w:rPr>
          <w:rFonts w:ascii="Times New Roman" w:hAnsi="Times New Roman" w:cs="Times New Roman"/>
          <w:sz w:val="28"/>
          <w:szCs w:val="28"/>
          <w:lang w:val="en-US"/>
        </w:rPr>
        <w:fldChar w:fldCharType="end"/>
      </w:r>
      <w:r w:rsidR="002348D9" w:rsidRPr="008666D3">
        <w:rPr>
          <w:rFonts w:ascii="Times New Roman" w:hAnsi="Times New Roman" w:cs="Times New Roman"/>
          <w:sz w:val="28"/>
          <w:szCs w:val="28"/>
        </w:rPr>
        <w:t>.</w:t>
      </w:r>
    </w:p>
    <w:p w:rsidR="00717DEB" w:rsidRDefault="00AE5BDB" w:rsidP="002348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Ампутация нижней конечности</w:t>
      </w:r>
      <w:r w:rsidR="00717DEB" w:rsidRPr="007A63E6">
        <w:rPr>
          <w:rFonts w:ascii="Times New Roman" w:hAnsi="Times New Roman" w:cs="Times New Roman"/>
          <w:sz w:val="28"/>
          <w:szCs w:val="28"/>
        </w:rPr>
        <w:t xml:space="preserve"> является важнейшим последствием диабетической стопы</w:t>
      </w:r>
      <w:r w:rsidR="002348D9">
        <w:rPr>
          <w:rFonts w:ascii="Times New Roman" w:hAnsi="Times New Roman" w:cs="Times New Roman"/>
          <w:sz w:val="28"/>
          <w:szCs w:val="28"/>
        </w:rPr>
        <w:t xml:space="preserve"> и ее осложнений</w:t>
      </w:r>
      <w:r w:rsidR="00717DEB" w:rsidRPr="007A63E6">
        <w:rPr>
          <w:rFonts w:ascii="Times New Roman" w:hAnsi="Times New Roman" w:cs="Times New Roman"/>
          <w:sz w:val="28"/>
          <w:szCs w:val="28"/>
        </w:rPr>
        <w:t xml:space="preserve"> и в 85% случаев ей предш</w:t>
      </w:r>
      <w:r w:rsidR="00305DD7">
        <w:rPr>
          <w:rFonts w:ascii="Times New Roman" w:hAnsi="Times New Roman" w:cs="Times New Roman"/>
          <w:sz w:val="28"/>
          <w:szCs w:val="28"/>
        </w:rPr>
        <w:t xml:space="preserve">ествует диабетическая язва </w:t>
      </w:r>
      <w:r w:rsidR="00454D24" w:rsidRPr="00A0744B">
        <w:rPr>
          <w:rFonts w:ascii="Times New Roman" w:hAnsi="Times New Roman" w:cs="Times New Roman"/>
          <w:sz w:val="28"/>
          <w:szCs w:val="28"/>
        </w:rPr>
        <w:fldChar w:fldCharType="begin" w:fldLock="1"/>
      </w:r>
      <w:r w:rsidR="00D32EC2">
        <w:rPr>
          <w:rFonts w:ascii="Times New Roman" w:hAnsi="Times New Roman" w:cs="Times New Roman"/>
          <w:sz w:val="28"/>
          <w:szCs w:val="28"/>
        </w:rPr>
        <w:instrText>ADDIN CSL_CITATION {"citationItems":[{"id":"ITEM-1","itemData":{"DOI":"10.3390/POLYM14040724","ISSN":"20734360","PMID":"35215637","abstract":"Diabetic wounds are severe injuries that are common in patients that suffer from diabetes. Most of the presently employed wound dressing scaffolds are inappropriate for treating diabetic wounds. Improper treatment of diabetic wounds usually results in amputations. The shortcomings that are related to the currently used wound dressings include poor antimicrobial properties, inability to provide moisture, weak mechanical features, poor biodegradability, and biocompatibility, etc. To overcome the poor mechanical properties, polymer-based wound dressings have been designed from the combination of biopolymers (natural polymers) (e.g., chitosan, alginate, cellulose, chitin, gelatin, etc.) and synthetic polymers (e.g., poly (vinyl alcohol), poly (lactic-co-glycolic acid), poly-lactide, poly-glycolic acid, polyurethanes, etc.) to produce effective hybrid scaffolds for wound management. The loading of bioactive agents or drugs into polymer-based wound dressings can result in improved therapeutic outcomes such as good antibacterial or antioxidant activity when used in the treatment of diabetic wounds. Based on the outstanding performance of polymer-based wound dressings on diabetic wounds in the pre-clinical experiments, the in vivo and in vitro therapeutic results of the wound dressing materials on the diabetic wound are hereby reviewed.","author":[{"dropping-particle":"","family":"Alven","given":"Sibusiso","non-dropping-particle":"","parse-names":false,"suffix":""},{"dropping-particle":"","family":"Peter","given":"Sijongesonke","non-dropping-particle":"","parse-names":false,"suffix":""},{"dropping-particle":"","family":"Mbese","given":"Zintle","non-dropping-particle":"","parse-names":false,"suffix":""},{"dropping-particle":"","family":"Aderibigbe","given":"Blessing A.","non-dropping-particle":"","parse-names":false,"suffix":""}],"container-title":"Polymers","id":"ITEM-1","issue":"4","issued":{"date-parts":[["2022","2","1"]]},"publisher":"Multidisciplinary Digital Publishing Institute  (MDPI)","title":"Polymer-Based Wound Dressing Materials Loaded with Bioactive Agents: Potential Materials for the Treatment of Diabetic Wounds","type":"article-journal","volume":"14"},"uris":["http://www.mendeley.com/documents/?uuid=d49e4492-fb4a-34a1-ae48-5f53c21a22f3"]}],"mendeley":{"formattedCitation":"[26]","plainTextFormattedCitation":"[26]","previouslyFormattedCitation":"[26]"},"properties":{"noteIndex":0},"schema":"https://github.com/citation-style-language/schema/raw/master/csl-citation.json"}</w:instrText>
      </w:r>
      <w:r w:rsidR="00454D24" w:rsidRPr="00A0744B">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rPr>
        <w:t>[26]</w:t>
      </w:r>
      <w:r w:rsidR="00454D24" w:rsidRPr="00A0744B">
        <w:rPr>
          <w:rFonts w:ascii="Times New Roman" w:hAnsi="Times New Roman" w:cs="Times New Roman"/>
          <w:sz w:val="28"/>
          <w:szCs w:val="28"/>
        </w:rPr>
        <w:fldChar w:fldCharType="end"/>
      </w:r>
      <w:r w:rsidR="00454D24" w:rsidRPr="007A63E6">
        <w:rPr>
          <w:rFonts w:ascii="Times New Roman" w:hAnsi="Times New Roman" w:cs="Times New Roman"/>
          <w:sz w:val="28"/>
          <w:szCs w:val="28"/>
        </w:rPr>
        <w:t xml:space="preserve">. </w:t>
      </w:r>
      <w:r w:rsidR="00717DEB" w:rsidRPr="007A63E6">
        <w:rPr>
          <w:rFonts w:ascii="Times New Roman" w:hAnsi="Times New Roman" w:cs="Times New Roman"/>
          <w:sz w:val="28"/>
          <w:szCs w:val="28"/>
        </w:rPr>
        <w:t>Сахарный диабет является ведущей причиной нетравматических ампутаций, на его долю приходится почти 80% случаев [8</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w:t>
      </w:r>
      <w:r w:rsidR="0071175F">
        <w:rPr>
          <w:rFonts w:ascii="Times New Roman" w:hAnsi="Times New Roman" w:cs="Times New Roman"/>
          <w:sz w:val="28"/>
          <w:szCs w:val="28"/>
          <w:lang w:val="en-US"/>
        </w:rPr>
        <w:t> </w:t>
      </w:r>
      <w:r w:rsidR="0071175F" w:rsidRPr="0071175F">
        <w:rPr>
          <w:rFonts w:ascii="Times New Roman" w:hAnsi="Times New Roman" w:cs="Times New Roman"/>
          <w:sz w:val="28"/>
          <w:szCs w:val="28"/>
        </w:rPr>
        <w:t>99-117</w:t>
      </w:r>
      <w:r w:rsidR="00717DEB" w:rsidRPr="007A63E6">
        <w:rPr>
          <w:rFonts w:ascii="Times New Roman" w:hAnsi="Times New Roman" w:cs="Times New Roman"/>
          <w:sz w:val="28"/>
          <w:szCs w:val="28"/>
        </w:rPr>
        <w:t xml:space="preserve">]. Вероятность ампутации у людей с </w:t>
      </w:r>
      <w:r w:rsidR="00C80629">
        <w:rPr>
          <w:rFonts w:ascii="Times New Roman" w:hAnsi="Times New Roman" w:cs="Times New Roman"/>
          <w:sz w:val="28"/>
          <w:szCs w:val="28"/>
        </w:rPr>
        <w:t xml:space="preserve">сахарным </w:t>
      </w:r>
      <w:r w:rsidR="00717DEB" w:rsidRPr="007A63E6">
        <w:rPr>
          <w:rFonts w:ascii="Times New Roman" w:hAnsi="Times New Roman" w:cs="Times New Roman"/>
          <w:sz w:val="28"/>
          <w:szCs w:val="28"/>
        </w:rPr>
        <w:t>диабетом в 10-30 раз выше, чем у людей без этого заболевания [1</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134-136</w:t>
      </w:r>
      <w:r w:rsidR="00717DEB" w:rsidRPr="007A63E6">
        <w:rPr>
          <w:rFonts w:ascii="Times New Roman" w:hAnsi="Times New Roman" w:cs="Times New Roman"/>
          <w:sz w:val="28"/>
          <w:szCs w:val="28"/>
        </w:rPr>
        <w:t xml:space="preserve">]. По оценкам, в мире каждые 30 секунд у </w:t>
      </w:r>
      <w:r w:rsidR="00305DD7">
        <w:rPr>
          <w:rFonts w:ascii="Times New Roman" w:hAnsi="Times New Roman" w:cs="Times New Roman"/>
          <w:sz w:val="28"/>
          <w:szCs w:val="28"/>
        </w:rPr>
        <w:t>пациентов с сахарным</w:t>
      </w:r>
      <w:r w:rsidR="00717DEB" w:rsidRPr="007A63E6">
        <w:rPr>
          <w:rFonts w:ascii="Times New Roman" w:hAnsi="Times New Roman" w:cs="Times New Roman"/>
          <w:sz w:val="28"/>
          <w:szCs w:val="28"/>
        </w:rPr>
        <w:t xml:space="preserve"> диабетом проводится обширная ампутаци </w:t>
      </w:r>
      <w:r w:rsidR="00305DD7">
        <w:rPr>
          <w:rFonts w:ascii="Times New Roman" w:hAnsi="Times New Roman" w:cs="Times New Roman"/>
          <w:sz w:val="28"/>
          <w:szCs w:val="28"/>
        </w:rPr>
        <w:t xml:space="preserve">нижней конечности </w:t>
      </w:r>
      <w:r w:rsidR="00717DEB" w:rsidRPr="007A63E6">
        <w:rPr>
          <w:rFonts w:ascii="Times New Roman" w:hAnsi="Times New Roman" w:cs="Times New Roman"/>
          <w:sz w:val="28"/>
          <w:szCs w:val="28"/>
        </w:rPr>
        <w:t>[9</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423-429</w:t>
      </w:r>
      <w:r w:rsidR="00717DEB" w:rsidRPr="007A63E6">
        <w:rPr>
          <w:rFonts w:ascii="Times New Roman" w:hAnsi="Times New Roman" w:cs="Times New Roman"/>
          <w:sz w:val="28"/>
          <w:szCs w:val="28"/>
        </w:rPr>
        <w:t xml:space="preserve">]. Несмотря на огромное психологическое и социально-экономическое бремя ампутации, пациенты подвергаются риску возникновения ряда проблем </w:t>
      </w:r>
      <w:r>
        <w:rPr>
          <w:rFonts w:ascii="Times New Roman" w:hAnsi="Times New Roman" w:cs="Times New Roman"/>
          <w:sz w:val="28"/>
          <w:szCs w:val="28"/>
        </w:rPr>
        <w:t>и после этой операции</w:t>
      </w:r>
      <w:r w:rsidR="00717DEB" w:rsidRPr="007A63E6">
        <w:rPr>
          <w:rFonts w:ascii="Times New Roman" w:hAnsi="Times New Roman" w:cs="Times New Roman"/>
          <w:sz w:val="28"/>
          <w:szCs w:val="28"/>
        </w:rPr>
        <w:t xml:space="preserve">, таких как, </w:t>
      </w:r>
      <w:r w:rsidR="00305DD7">
        <w:rPr>
          <w:rFonts w:ascii="Times New Roman" w:hAnsi="Times New Roman" w:cs="Times New Roman"/>
          <w:sz w:val="28"/>
          <w:szCs w:val="28"/>
        </w:rPr>
        <w:t xml:space="preserve">повторное </w:t>
      </w:r>
      <w:r w:rsidR="00717DEB" w:rsidRPr="007A63E6">
        <w:rPr>
          <w:rFonts w:ascii="Times New Roman" w:hAnsi="Times New Roman" w:cs="Times New Roman"/>
          <w:sz w:val="28"/>
          <w:szCs w:val="28"/>
        </w:rPr>
        <w:t xml:space="preserve">изъязвление, инфекция, повторная ампутация и смертность при последующем наблюдении. Эта ситуация требует большей бдительности и усердия в выявлении и лечении случаев диабетической </w:t>
      </w:r>
      <w:r>
        <w:rPr>
          <w:rFonts w:ascii="Times New Roman" w:hAnsi="Times New Roman" w:cs="Times New Roman"/>
          <w:sz w:val="28"/>
          <w:szCs w:val="28"/>
        </w:rPr>
        <w:t xml:space="preserve">язвы </w:t>
      </w:r>
      <w:r w:rsidR="00717DEB" w:rsidRPr="007A63E6">
        <w:rPr>
          <w:rFonts w:ascii="Times New Roman" w:hAnsi="Times New Roman" w:cs="Times New Roman"/>
          <w:sz w:val="28"/>
          <w:szCs w:val="28"/>
        </w:rPr>
        <w:t xml:space="preserve">стопы. Глобальная распространенность ампутации нижней конечности варьируется от 46,1 до 9600 на 105 у людей с </w:t>
      </w:r>
      <w:r w:rsidR="009B0E28">
        <w:rPr>
          <w:rFonts w:ascii="Times New Roman" w:hAnsi="Times New Roman" w:cs="Times New Roman"/>
          <w:sz w:val="28"/>
          <w:szCs w:val="28"/>
        </w:rPr>
        <w:t xml:space="preserve">сахарным </w:t>
      </w:r>
      <w:r w:rsidR="00717DEB" w:rsidRPr="007A63E6">
        <w:rPr>
          <w:rFonts w:ascii="Times New Roman" w:hAnsi="Times New Roman" w:cs="Times New Roman"/>
          <w:sz w:val="28"/>
          <w:szCs w:val="28"/>
        </w:rPr>
        <w:t>диабетом по сравнению с 5,8</w:t>
      </w:r>
      <w:r w:rsidR="009B0E28">
        <w:rPr>
          <w:rFonts w:ascii="Times New Roman" w:hAnsi="Times New Roman" w:cs="Times New Roman"/>
          <w:sz w:val="28"/>
          <w:szCs w:val="28"/>
        </w:rPr>
        <w:t>-31 на 105 у людей без диабета [10</w:t>
      </w:r>
      <w:r w:rsidR="00D03F50">
        <w:rPr>
          <w:rFonts w:ascii="Times New Roman" w:hAnsi="Times New Roman" w:cs="Times New Roman"/>
          <w:sz w:val="28"/>
          <w:szCs w:val="28"/>
        </w:rPr>
        <w:t>,</w:t>
      </w:r>
      <w:r w:rsidR="009B0E28">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84-97; </w:t>
      </w:r>
      <w:r w:rsidR="00717DEB" w:rsidRPr="007A63E6">
        <w:rPr>
          <w:rFonts w:ascii="Times New Roman" w:hAnsi="Times New Roman" w:cs="Times New Roman"/>
          <w:sz w:val="28"/>
          <w:szCs w:val="28"/>
        </w:rPr>
        <w:t>11</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102287-1-102287-5</w:t>
      </w:r>
      <w:r w:rsidR="00717DEB" w:rsidRPr="007A63E6">
        <w:rPr>
          <w:rFonts w:ascii="Times New Roman" w:hAnsi="Times New Roman" w:cs="Times New Roman"/>
          <w:sz w:val="28"/>
          <w:szCs w:val="28"/>
        </w:rPr>
        <w:t xml:space="preserve">]. </w:t>
      </w:r>
      <w:r w:rsidR="00A52706">
        <w:rPr>
          <w:rFonts w:ascii="Times New Roman" w:hAnsi="Times New Roman" w:cs="Times New Roman"/>
          <w:sz w:val="28"/>
          <w:szCs w:val="28"/>
        </w:rPr>
        <w:t xml:space="preserve">В одном исследовании </w:t>
      </w:r>
      <w:r w:rsidR="00717DEB" w:rsidRPr="007A63E6">
        <w:rPr>
          <w:rFonts w:ascii="Times New Roman" w:hAnsi="Times New Roman" w:cs="Times New Roman"/>
          <w:sz w:val="28"/>
          <w:szCs w:val="28"/>
        </w:rPr>
        <w:t xml:space="preserve">сообщили о уровне смертности 273,9 на 1000 человеко-лет (95% ДИ 207,1-362,3) и 113,4 на 1000 человеко-лет (85,2-150,9) после крупных и малых ампутаций соответственно. Действительно, уровень смертности от всех причин </w:t>
      </w:r>
      <w:r w:rsidR="009B0E28">
        <w:rPr>
          <w:rFonts w:ascii="Times New Roman" w:hAnsi="Times New Roman" w:cs="Times New Roman"/>
          <w:sz w:val="28"/>
          <w:szCs w:val="28"/>
        </w:rPr>
        <w:t>после ампутации нижней конечности, связанной</w:t>
      </w:r>
      <w:r w:rsidR="00717DEB" w:rsidRPr="007A63E6">
        <w:rPr>
          <w:rFonts w:ascii="Times New Roman" w:hAnsi="Times New Roman" w:cs="Times New Roman"/>
          <w:sz w:val="28"/>
          <w:szCs w:val="28"/>
        </w:rPr>
        <w:t xml:space="preserve"> с диабетом, в регионе очень высок. Выживаемость после ампутации через один и пять лет составила</w:t>
      </w:r>
      <w:r w:rsidR="00454D24">
        <w:rPr>
          <w:rFonts w:ascii="Times New Roman" w:hAnsi="Times New Roman" w:cs="Times New Roman"/>
          <w:sz w:val="28"/>
          <w:szCs w:val="28"/>
        </w:rPr>
        <w:t xml:space="preserve"> 69 и 44% соответственно [12</w:t>
      </w:r>
      <w:r w:rsidR="00D03F50">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w:t>
      </w:r>
      <w:r w:rsidR="0071175F" w:rsidRPr="0071175F">
        <w:rPr>
          <w:rFonts w:ascii="Times New Roman" w:hAnsi="Times New Roman" w:cs="Times New Roman"/>
          <w:noProof/>
          <w:sz w:val="28"/>
          <w:szCs w:val="24"/>
        </w:rPr>
        <w:t xml:space="preserve">1038656-1-1038656-22; </w:t>
      </w:r>
      <w:r w:rsidR="00717DEB" w:rsidRPr="007A63E6">
        <w:rPr>
          <w:rFonts w:ascii="Times New Roman" w:hAnsi="Times New Roman" w:cs="Times New Roman"/>
          <w:sz w:val="28"/>
          <w:szCs w:val="28"/>
        </w:rPr>
        <w:t>13</w:t>
      </w:r>
      <w:r w:rsidR="0071175F">
        <w:rPr>
          <w:rFonts w:ascii="Times New Roman" w:hAnsi="Times New Roman" w:cs="Times New Roman"/>
          <w:sz w:val="28"/>
          <w:szCs w:val="28"/>
        </w:rPr>
        <w:t xml:space="preserve">, p. </w:t>
      </w:r>
      <w:r w:rsidR="0071175F" w:rsidRPr="0071175F">
        <w:rPr>
          <w:rFonts w:ascii="Times New Roman" w:hAnsi="Times New Roman" w:cs="Times New Roman"/>
          <w:sz w:val="28"/>
          <w:szCs w:val="28"/>
        </w:rPr>
        <w:t>1-9</w:t>
      </w:r>
      <w:r w:rsidR="00717DEB" w:rsidRPr="007A63E6">
        <w:rPr>
          <w:rFonts w:ascii="Times New Roman" w:hAnsi="Times New Roman" w:cs="Times New Roman"/>
          <w:sz w:val="28"/>
          <w:szCs w:val="28"/>
        </w:rPr>
        <w:t>].</w:t>
      </w:r>
    </w:p>
    <w:p w:rsidR="00454D24" w:rsidRDefault="00454D24" w:rsidP="00717DEB">
      <w:pPr>
        <w:spacing w:after="0" w:line="240" w:lineRule="auto"/>
        <w:ind w:firstLine="709"/>
        <w:jc w:val="both"/>
        <w:rPr>
          <w:rFonts w:ascii="Times New Roman" w:hAnsi="Times New Roman" w:cs="Times New Roman"/>
          <w:sz w:val="28"/>
          <w:szCs w:val="28"/>
        </w:rPr>
      </w:pPr>
    </w:p>
    <w:p w:rsidR="00454D24" w:rsidRPr="007A63E6" w:rsidRDefault="00454D24" w:rsidP="00454D2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2348D9">
        <w:rPr>
          <w:rFonts w:ascii="Times New Roman" w:hAnsi="Times New Roman" w:cs="Times New Roman"/>
          <w:sz w:val="28"/>
          <w:szCs w:val="28"/>
        </w:rPr>
        <w:t>2</w:t>
      </w:r>
      <w:r w:rsidRPr="007A63E6">
        <w:rPr>
          <w:rFonts w:ascii="Times New Roman" w:hAnsi="Times New Roman" w:cs="Times New Roman"/>
          <w:sz w:val="28"/>
          <w:szCs w:val="28"/>
        </w:rPr>
        <w:t xml:space="preserve"> Распространенность сахарного диабета и его осложнений в Казахстане</w:t>
      </w:r>
    </w:p>
    <w:p w:rsidR="00454D24" w:rsidRPr="007A63E6" w:rsidRDefault="00454D24" w:rsidP="00454D24">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В эпидемиологическом исследовании, посвященном изучению эпидемиологии пациентов с сахарным диабетом с использованием крупномасштабных административных данных здравоохранения в Казахстане описали заболеваемость, распространенность и выживаемость пациентов с сахарным диабетом, состоящих на учете в период с 2014 по 2019 годы в Казахстане, а также исследовали демографические факторы и осложнения СД, связанные со смертностью от всех причин [20</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2367-2374</w:t>
      </w:r>
      <w:r w:rsidRPr="007A63E6">
        <w:rPr>
          <w:rFonts w:ascii="Times New Roman" w:hAnsi="Times New Roman" w:cs="Times New Roman"/>
          <w:sz w:val="28"/>
          <w:szCs w:val="28"/>
        </w:rPr>
        <w:t>]. Сообщается, что заболеваемость и распространенность сахарного диабета 2 типа в 2019 году составила 2075 случаев на 100 000 населения, что в три раза меньше мировой статистики [21</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1695-1699</w:t>
      </w:r>
      <w:r w:rsidRPr="007A63E6">
        <w:rPr>
          <w:rFonts w:ascii="Times New Roman" w:hAnsi="Times New Roman" w:cs="Times New Roman"/>
          <w:sz w:val="28"/>
          <w:szCs w:val="28"/>
        </w:rPr>
        <w:t xml:space="preserve">]. Эти данные показывают значительную недооценку распространенности </w:t>
      </w:r>
      <w:r>
        <w:rPr>
          <w:rFonts w:ascii="Times New Roman" w:hAnsi="Times New Roman" w:cs="Times New Roman"/>
          <w:sz w:val="28"/>
          <w:szCs w:val="28"/>
        </w:rPr>
        <w:t>сахарного диабета 2</w:t>
      </w:r>
      <w:r w:rsidRPr="007A63E6">
        <w:rPr>
          <w:rFonts w:ascii="Times New Roman" w:hAnsi="Times New Roman" w:cs="Times New Roman"/>
          <w:sz w:val="28"/>
          <w:szCs w:val="28"/>
        </w:rPr>
        <w:t xml:space="preserve"> типа в Казахстане. Однако тенденция увеличения распространенности с годами соответствует миров</w:t>
      </w:r>
      <w:r>
        <w:rPr>
          <w:rFonts w:ascii="Times New Roman" w:hAnsi="Times New Roman" w:cs="Times New Roman"/>
          <w:sz w:val="28"/>
          <w:szCs w:val="28"/>
        </w:rPr>
        <w:t>ой тенденции [22</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w:t>
      </w:r>
      <w:r w:rsidR="0071175F" w:rsidRPr="00CC09D1">
        <w:rPr>
          <w:rFonts w:ascii="Times New Roman" w:hAnsi="Times New Roman" w:cs="Times New Roman"/>
          <w:noProof/>
          <w:sz w:val="28"/>
          <w:szCs w:val="24"/>
          <w:lang w:val="en-US"/>
        </w:rPr>
        <w:t>e</w:t>
      </w:r>
      <w:r w:rsidR="0071175F" w:rsidRPr="0071175F">
        <w:rPr>
          <w:rFonts w:ascii="Times New Roman" w:hAnsi="Times New Roman" w:cs="Times New Roman"/>
          <w:noProof/>
          <w:sz w:val="28"/>
          <w:szCs w:val="24"/>
        </w:rPr>
        <w:t>008544-1-</w:t>
      </w:r>
      <w:r w:rsidR="0071175F" w:rsidRPr="00CC09D1">
        <w:rPr>
          <w:rFonts w:ascii="Times New Roman" w:hAnsi="Times New Roman" w:cs="Times New Roman"/>
          <w:noProof/>
          <w:sz w:val="28"/>
          <w:szCs w:val="24"/>
          <w:lang w:val="en-US"/>
        </w:rPr>
        <w:t>e</w:t>
      </w:r>
      <w:r w:rsidR="0071175F" w:rsidRPr="0071175F">
        <w:rPr>
          <w:rFonts w:ascii="Times New Roman" w:hAnsi="Times New Roman" w:cs="Times New Roman"/>
          <w:noProof/>
          <w:sz w:val="28"/>
          <w:szCs w:val="24"/>
        </w:rPr>
        <w:t xml:space="preserve">008544-14; </w:t>
      </w:r>
      <w:r>
        <w:rPr>
          <w:rFonts w:ascii="Times New Roman" w:hAnsi="Times New Roman" w:cs="Times New Roman"/>
          <w:sz w:val="28"/>
          <w:szCs w:val="28"/>
        </w:rPr>
        <w:t>23</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1288-1292; </w:t>
      </w:r>
      <w:r>
        <w:rPr>
          <w:rFonts w:ascii="Times New Roman" w:hAnsi="Times New Roman" w:cs="Times New Roman"/>
          <w:sz w:val="28"/>
          <w:szCs w:val="28"/>
        </w:rPr>
        <w:t>24</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852-856</w:t>
      </w:r>
      <w:r>
        <w:rPr>
          <w:rFonts w:ascii="Times New Roman" w:hAnsi="Times New Roman" w:cs="Times New Roman"/>
          <w:sz w:val="28"/>
          <w:szCs w:val="28"/>
        </w:rPr>
        <w:t xml:space="preserve">]. Это </w:t>
      </w:r>
      <w:r w:rsidRPr="007A63E6">
        <w:rPr>
          <w:rFonts w:ascii="Times New Roman" w:hAnsi="Times New Roman" w:cs="Times New Roman"/>
          <w:sz w:val="28"/>
          <w:szCs w:val="28"/>
        </w:rPr>
        <w:t xml:space="preserve">можно частично объяснить ростом продолжительности жизни, что может привести к увеличению распространенности диабета. Уровень смертности от </w:t>
      </w:r>
      <w:r>
        <w:rPr>
          <w:rFonts w:ascii="Times New Roman" w:hAnsi="Times New Roman" w:cs="Times New Roman"/>
          <w:sz w:val="28"/>
          <w:szCs w:val="28"/>
        </w:rPr>
        <w:t xml:space="preserve">сахарного </w:t>
      </w:r>
      <w:r w:rsidRPr="007A63E6">
        <w:rPr>
          <w:rFonts w:ascii="Times New Roman" w:hAnsi="Times New Roman" w:cs="Times New Roman"/>
          <w:sz w:val="28"/>
          <w:szCs w:val="28"/>
        </w:rPr>
        <w:t>диабета 2 типа был аналогичен отчету ВОЗ за 2016 год, в котором сообщается о уровне смертности 53,6 на 100 000 [25</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133-137</w:t>
      </w:r>
      <w:r w:rsidRPr="007A63E6">
        <w:rPr>
          <w:rFonts w:ascii="Times New Roman" w:hAnsi="Times New Roman" w:cs="Times New Roman"/>
          <w:sz w:val="28"/>
          <w:szCs w:val="28"/>
        </w:rPr>
        <w:t>], тогда как в 2016 году в Казахстане он составлял 55 на 100 000. Распространенность диабетической стопы в Казахстане составляет 5,4%, из них 1% приходится на ампутации. Эти данные соответствуют глобальной распространенности диабетической стопы, составляющей 6,4%, и ампутаций, составляющих 1% [</w:t>
      </w:r>
      <w:r w:rsidR="0071175F">
        <w:rPr>
          <w:rFonts w:ascii="Times New Roman" w:hAnsi="Times New Roman" w:cs="Times New Roman"/>
          <w:sz w:val="28"/>
          <w:szCs w:val="28"/>
        </w:rPr>
        <w:t>22</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w:t>
      </w:r>
      <w:r w:rsidR="0071175F" w:rsidRPr="00CC09D1">
        <w:rPr>
          <w:rFonts w:ascii="Times New Roman" w:hAnsi="Times New Roman" w:cs="Times New Roman"/>
          <w:noProof/>
          <w:sz w:val="28"/>
          <w:szCs w:val="24"/>
          <w:lang w:val="en-US"/>
        </w:rPr>
        <w:t>e</w:t>
      </w:r>
      <w:r w:rsidR="0071175F" w:rsidRPr="0071175F">
        <w:rPr>
          <w:rFonts w:ascii="Times New Roman" w:hAnsi="Times New Roman" w:cs="Times New Roman"/>
          <w:noProof/>
          <w:sz w:val="28"/>
          <w:szCs w:val="24"/>
        </w:rPr>
        <w:t>008544-1-</w:t>
      </w:r>
      <w:r w:rsidR="0071175F" w:rsidRPr="00CC09D1">
        <w:rPr>
          <w:rFonts w:ascii="Times New Roman" w:hAnsi="Times New Roman" w:cs="Times New Roman"/>
          <w:noProof/>
          <w:sz w:val="28"/>
          <w:szCs w:val="24"/>
          <w:lang w:val="en-US"/>
        </w:rPr>
        <w:t>e</w:t>
      </w:r>
      <w:r w:rsidR="0071175F" w:rsidRPr="0071175F">
        <w:rPr>
          <w:rFonts w:ascii="Times New Roman" w:hAnsi="Times New Roman" w:cs="Times New Roman"/>
          <w:noProof/>
          <w:sz w:val="28"/>
          <w:szCs w:val="24"/>
        </w:rPr>
        <w:t>008544-14</w:t>
      </w:r>
      <w:r w:rsidRPr="007A63E6">
        <w:rPr>
          <w:rFonts w:ascii="Times New Roman" w:hAnsi="Times New Roman" w:cs="Times New Roman"/>
          <w:sz w:val="28"/>
          <w:szCs w:val="28"/>
        </w:rPr>
        <w:t>].</w:t>
      </w:r>
    </w:p>
    <w:p w:rsidR="00454D24" w:rsidRDefault="00454D24" w:rsidP="00454D24">
      <w:pPr>
        <w:spacing w:after="0" w:line="240" w:lineRule="auto"/>
        <w:ind w:firstLine="567"/>
        <w:jc w:val="both"/>
        <w:rPr>
          <w:rFonts w:ascii="Times New Roman" w:hAnsi="Times New Roman" w:cs="Times New Roman"/>
          <w:sz w:val="28"/>
          <w:szCs w:val="28"/>
        </w:rPr>
      </w:pPr>
      <w:r w:rsidRPr="007A63E6">
        <w:rPr>
          <w:rFonts w:ascii="Times New Roman" w:hAnsi="Times New Roman" w:cs="Times New Roman"/>
          <w:sz w:val="28"/>
          <w:szCs w:val="28"/>
        </w:rPr>
        <w:t xml:space="preserve">Таким образом, наблюдаются большие различия в клинических исходах </w:t>
      </w:r>
      <w:r>
        <w:rPr>
          <w:rFonts w:ascii="Times New Roman" w:hAnsi="Times New Roman" w:cs="Times New Roman"/>
          <w:sz w:val="28"/>
          <w:szCs w:val="28"/>
        </w:rPr>
        <w:t xml:space="preserve">в разных странах, </w:t>
      </w:r>
      <w:r w:rsidRPr="007A63E6">
        <w:rPr>
          <w:rFonts w:ascii="Times New Roman" w:hAnsi="Times New Roman" w:cs="Times New Roman"/>
          <w:sz w:val="28"/>
          <w:szCs w:val="28"/>
        </w:rPr>
        <w:t xml:space="preserve">что позволяет предположить, что качество лечения пациентов с диабетическими язвами неодинаково </w:t>
      </w:r>
      <w:r w:rsidRPr="007A63E6">
        <w:rPr>
          <w:rFonts w:ascii="Times New Roman" w:hAnsi="Times New Roman" w:cs="Times New Roman"/>
          <w:sz w:val="28"/>
          <w:szCs w:val="28"/>
        </w:rPr>
        <w:fldChar w:fldCharType="begin" w:fldLock="1"/>
      </w:r>
      <w:r w:rsidR="00D32EC2">
        <w:rPr>
          <w:rFonts w:ascii="Times New Roman" w:hAnsi="Times New Roman" w:cs="Times New Roman"/>
          <w:sz w:val="28"/>
          <w:szCs w:val="28"/>
        </w:rPr>
        <w:instrText>ADDIN CSL_CITATION {"citationItems":[{"id":"ITEM-1","itemData":{"DOI":"10.2337/DIACARE.24.5.860","ISSN":"0149-5992","PMID":"11347744","abstract":"OBJECTIVE - To describe geographic variation in rates of lower-limb major amputation in Medicare patients with and without diabetes. RESEARCH DESIGN AND METHODS - This cross-sectional population-based study used national fee-for-service Medicare claims from 1996 through 1997. The unit of analysis was 306 hospital referral regions (HRRs) representing health care markets for their respective tertiary medical corners. Numerators were calculated using nontraumatic major amputations and the diabetes code (250.x) for individuals with diabetes. Denominators for individuals with diabetes were created by multiplying the regional prevalence of diabetes (as determined using a 5% sample of Medicare Part B data identifying at least two visits with a diabetes code for 1995-1996) by the regional Medicare population. Denominators for individuals without diabetes were the remaining Medicare beneficiaries. Rates of major amputations were adjusted for age, sex, and race. RESULTS - Rates of major amputations per year were 3.83 per 1,000 (95% CI 3.60-4.06) individuals with diabetes compared with 0.38 per 1,000 (95% CI 0.35-0.41) individuals without diabetes. Marked geographic variation was observed for individuals with and without diabetes; however, patterns were distinct between the two populations. Rates were high in the Southern and Atlantic states for individuals without diabetes. In contrast, rates for individuals with diabetes were widely varied. Variation across HRRs for individuals with diabetes was 8.6-fold compared with 6.7-fold in individuals without diabetes for major amputations. CONCLUSIONS - Diabetes-related amputation rates exhibit high regional variation, even after age, sex, and race adjustment. Future work should be directed to exploring sources of this variation.","author":[{"dropping-particle":"","family":"Wrobel","given":"James S.","non-dropping-particle":"","parse-names":false,"suffix":""},{"dropping-particle":"","family":"Mayfield","given":"Jennifer A.","non-dropping-particle":"","parse-names":false,"suffix":""},{"dropping-particle":"","family":"Reiber","given":"Gayle E.","non-dropping-particle":"","parse-names":false,"suffix":""}],"container-title":"Diabetes care","id":"ITEM-1","issue":"5","issued":{"date-parts":[["2001"]]},"page":"860-864","publisher":"Diabetes Care","title":"Geographic variation of lower-extremity major amputation in individuals with and without diabetes in the Medicare population","type":"article-journal","volume":"24"},"uris":["http://www.mendeley.com/documents/?uuid=539a7a7b-2a5e-3220-ba13-d8250cea140a"]}],"mendeley":{"formattedCitation":"[27]","plainTextFormattedCitation":"[27]","previouslyFormattedCitation":"[27]"},"properties":{"noteIndex":0},"schema":"https://github.com/citation-style-language/schema/raw/master/csl-citation.json"}</w:instrText>
      </w:r>
      <w:r w:rsidRPr="007A63E6">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rPr>
        <w:t>[27]</w:t>
      </w:r>
      <w:r w:rsidRPr="007A63E6">
        <w:rPr>
          <w:rFonts w:ascii="Times New Roman" w:hAnsi="Times New Roman" w:cs="Times New Roman"/>
          <w:sz w:val="28"/>
          <w:szCs w:val="28"/>
        </w:rPr>
        <w:fldChar w:fldCharType="end"/>
      </w:r>
      <w:r w:rsidRPr="007A63E6">
        <w:rPr>
          <w:rFonts w:ascii="Times New Roman" w:hAnsi="Times New Roman" w:cs="Times New Roman"/>
          <w:sz w:val="28"/>
          <w:szCs w:val="28"/>
        </w:rPr>
        <w:t xml:space="preserve">. Среди множества возможных причин можно назвать недостаточное внимание, уделяемое диабетическим язвам в базовой подготовке и непрерывном обучении врачей и медсестер </w:t>
      </w:r>
      <w:r w:rsidRPr="007A63E6">
        <w:rPr>
          <w:rFonts w:ascii="Times New Roman" w:hAnsi="Times New Roman" w:cs="Times New Roman"/>
          <w:sz w:val="28"/>
          <w:szCs w:val="28"/>
        </w:rPr>
        <w:fldChar w:fldCharType="begin" w:fldLock="1"/>
      </w:r>
      <w:r w:rsidR="00D32EC2">
        <w:rPr>
          <w:rFonts w:ascii="Times New Roman" w:hAnsi="Times New Roman" w:cs="Times New Roman"/>
          <w:sz w:val="28"/>
          <w:szCs w:val="28"/>
        </w:rPr>
        <w:instrText>ADDIN CSL_CITATION {"citationItems":[{"id":"ITEM-1","itemData":{"DOI":"10.1016/J.MCNA.2013.03.008","ISSN":"1557-9859","PMID":"23992892","abstract":"There is considerable apparent variation in the incidence of amputation for diabetes, both between countries and within them. Very many factors contribute to such variation and some of these relate to details of how relevant data are obtained and analysed, while others include race, social deprivation, and access to effective health care services. The rapidly increasing prevalence of known diabetes, as well as increasingly inclusive criteria for its diagnosis, will also result in an apparent variability in incidence, especially when diabetes-related amputation is expressed in terms of the total, as opposed to the \"at risk\", population. The complexity of the interactions which may impact on the calculated incidence of amputation means that great care must be exercised before meaningful conclusions can be drawn from comparisons made between different countries. On the other hand, reports from the USA and UK of up to ten-fold variation in amputation incidence within the same country require more urgent consideration. While race, social deprivation and restricted access to effective health care are important, there is increasing evidence that a major explanation for observed variation may lie in differences in the structure of medical services available for people at risk of, or who develop, disease of the foot in diabetes, as well as differences in the skills and beliefs of those who care for them. One of the strongest pieces of evidence for the importance of the professional performance is the marked decline in incidence of amputation reported from an increasing number of centres and achieved simply by altering the way in which local foot care services are provided. It must be remembered that amputation is a treatment, and not a direct marker of the natural history of disease, and treatments are selected by patients on the advice of their caregivers. © 2013 Elsevier Inc.","author":[{"dropping-particle":"","family":"Margolis","given":"David J.","non-dropping-particle":"","parse-names":false,"suffix":""},{"dropping-particle":"","family":"Jeffcoate","given":"William","non-dropping-particle":"","parse-names":false,"suffix":""}],"container-title":"The Medical clinics of North America","id":"ITEM-1","issue":"5","issued":{"date-parts":[["2013","9"]]},"page":"791-805","publisher":"Med Clin North Am","title":"Epidemiology of foot ulceration and amputation: can global variation be explained?","type":"article-journal","volume":"97"},"uris":["http://www.mendeley.com/documents/?uuid=ea1792a7-b1d5-3cb8-90fb-a0b637035238"]}],"mendeley":{"formattedCitation":"[28]","plainTextFormattedCitation":"[28]","previouslyFormattedCitation":"[28]"},"properties":{"noteIndex":0},"schema":"https://github.com/citation-style-language/schema/raw/master/csl-citation.json"}</w:instrText>
      </w:r>
      <w:r w:rsidRPr="007A63E6">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rPr>
        <w:t>[28]</w:t>
      </w:r>
      <w:r w:rsidRPr="007A63E6">
        <w:rPr>
          <w:rFonts w:ascii="Times New Roman" w:hAnsi="Times New Roman" w:cs="Times New Roman"/>
          <w:sz w:val="28"/>
          <w:szCs w:val="28"/>
        </w:rPr>
        <w:fldChar w:fldCharType="end"/>
      </w:r>
      <w:r w:rsidRPr="007A63E6">
        <w:rPr>
          <w:rFonts w:ascii="Times New Roman" w:hAnsi="Times New Roman" w:cs="Times New Roman"/>
          <w:sz w:val="28"/>
          <w:szCs w:val="28"/>
        </w:rPr>
        <w:t xml:space="preserve">. Существует явная потребность в принятии стандартных компонентов помощи, а также стандартных путей направления пациентов между общей практикой и специализированной помощью, а также между различными группами специалистов. </w:t>
      </w:r>
    </w:p>
    <w:p w:rsidR="00C00EDF" w:rsidRPr="007A63E6" w:rsidRDefault="00C00EDF" w:rsidP="00454D24">
      <w:pPr>
        <w:spacing w:after="0" w:line="240" w:lineRule="auto"/>
        <w:ind w:firstLine="567"/>
        <w:jc w:val="both"/>
        <w:rPr>
          <w:rFonts w:ascii="Times New Roman" w:hAnsi="Times New Roman" w:cs="Times New Roman"/>
          <w:sz w:val="28"/>
          <w:szCs w:val="28"/>
        </w:rPr>
      </w:pPr>
    </w:p>
    <w:p w:rsidR="00C00EDF" w:rsidRPr="00C00EDF" w:rsidRDefault="00C00EDF" w:rsidP="00D32EC2">
      <w:pPr>
        <w:tabs>
          <w:tab w:val="left" w:pos="1134"/>
        </w:tabs>
        <w:spacing w:after="0" w:line="240" w:lineRule="auto"/>
        <w:ind w:left="567" w:firstLine="142"/>
        <w:jc w:val="both"/>
        <w:rPr>
          <w:rFonts w:ascii="Times New Roman" w:hAnsi="Times New Roman" w:cs="Times New Roman"/>
          <w:b/>
          <w:sz w:val="28"/>
          <w:szCs w:val="28"/>
        </w:rPr>
      </w:pPr>
      <w:r>
        <w:rPr>
          <w:rFonts w:ascii="Times New Roman" w:hAnsi="Times New Roman" w:cs="Times New Roman"/>
          <w:b/>
          <w:sz w:val="28"/>
          <w:szCs w:val="28"/>
        </w:rPr>
        <w:t xml:space="preserve">1.3 </w:t>
      </w:r>
      <w:r w:rsidRPr="00C00EDF">
        <w:rPr>
          <w:rFonts w:ascii="Times New Roman" w:hAnsi="Times New Roman" w:cs="Times New Roman"/>
          <w:b/>
          <w:sz w:val="28"/>
          <w:szCs w:val="28"/>
        </w:rPr>
        <w:t>Оценка риска инфицирования диабетической язвы</w:t>
      </w:r>
    </w:p>
    <w:p w:rsidR="00483B2D" w:rsidRDefault="00D32EC2" w:rsidP="00483B2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Сообщается, что благодаря рутинному и качественному использованию программ</w:t>
      </w:r>
      <w:r w:rsidRPr="006561DF">
        <w:rPr>
          <w:rFonts w:ascii="Times New Roman" w:hAnsi="Times New Roman" w:cs="Times New Roman"/>
          <w:sz w:val="28"/>
          <w:szCs w:val="28"/>
        </w:rPr>
        <w:t xml:space="preserve">, </w:t>
      </w:r>
      <w:r>
        <w:rPr>
          <w:rFonts w:ascii="Times New Roman" w:hAnsi="Times New Roman" w:cs="Times New Roman"/>
          <w:sz w:val="28"/>
          <w:szCs w:val="28"/>
        </w:rPr>
        <w:t>направленных на изучение и снижение факторов</w:t>
      </w:r>
      <w:r w:rsidRPr="006561DF">
        <w:rPr>
          <w:rFonts w:ascii="Times New Roman" w:hAnsi="Times New Roman" w:cs="Times New Roman"/>
          <w:sz w:val="28"/>
          <w:szCs w:val="28"/>
        </w:rPr>
        <w:t xml:space="preserve"> риска </w:t>
      </w:r>
      <w:r>
        <w:rPr>
          <w:rFonts w:ascii="Times New Roman" w:hAnsi="Times New Roman" w:cs="Times New Roman"/>
          <w:sz w:val="28"/>
          <w:szCs w:val="28"/>
        </w:rPr>
        <w:t xml:space="preserve">диабетической язвы стопы можно значительно уменьшить риск </w:t>
      </w:r>
      <w:r w:rsidR="00E72992">
        <w:rPr>
          <w:rFonts w:ascii="Times New Roman" w:hAnsi="Times New Roman" w:cs="Times New Roman"/>
          <w:sz w:val="28"/>
          <w:szCs w:val="28"/>
        </w:rPr>
        <w:t>ампутации (до</w:t>
      </w:r>
      <w:r w:rsidR="006561DF" w:rsidRPr="006561DF">
        <w:rPr>
          <w:rFonts w:ascii="Times New Roman" w:hAnsi="Times New Roman" w:cs="Times New Roman"/>
          <w:sz w:val="28"/>
          <w:szCs w:val="28"/>
        </w:rPr>
        <w:t xml:space="preserve"> </w:t>
      </w:r>
      <w:r>
        <w:rPr>
          <w:rFonts w:ascii="Times New Roman" w:hAnsi="Times New Roman" w:cs="Times New Roman"/>
          <w:sz w:val="28"/>
          <w:szCs w:val="28"/>
        </w:rPr>
        <w:t>70%</w:t>
      </w:r>
      <w:r w:rsidR="00E72992">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{"citationItems":[{"id":"ITEM-1","itemData":{"DOI":"10.2337/DC07-1178","ISSN":"1935-5548","PMID":"17934144","abstract":"OBJECTIVE - To assess changes in diabetic lower-extremity amputation rates in a defined relatively static population over an 11-year period following the introduction of a multidisciplinary foot team. RESEARCH DESIGN AND METHODS - All diabetic patients with foot problems admitted to Ipswich Hospital, a large district general hospital, were identified by twice-weekly surveillance of all relevant in-patient areas and outcomes including amputations recorded. RESULTS - The incidence of major amputations fell 62%, from 7.4 to 2.8 per 100,000 of the general population. Total amputation rates also decreased (40.3%) but to a lesser extent due to a small increase in minor amputations. Expressed as incidence per 10,000 people with diabetes, total amputations fell 70%, from 53.2 to 16.0, and major amputations fell 82%, from 36.4 to 6.7. CONCLUSIONS - Significant reductions in total and major amputation rates occurred over the 11-year period following improvements in foot care services including multidisciplinary team work. © 2008 by the American Diabetes Association.","author":[{"dropping-particle":"","family":"Krishnan","given":"Singhan","non-dropping-particle":"","parse-names":false,"suffix":""},{"dropping-particle":"","family":"Nash","given":"Fiona","non-dropping-particle":"","parse-names":false,"suffix":""},{"dropping-particle":"","family":"Baker","given":"Neil","non-dropping-particle":"","parse-names":false,"suffix":""},{"dropping-particle":"","family":"Fowler","given":"Duncan","non-dropping-particle":"","parse-names":false,"suffix":""},{"dropping-particle":"","family":"Rayman","given":"Gerry","non-dropping-particle":"","parse-names":false,"suffix":""}],"container-title":"Diabetes care","id":"ITEM-1","issue":"1","issued":{"date-parts":[["2008","1"]]},"page":"99-101","publisher":"Diabetes Care","title":"Reduction in diabetic amputations over 11 years in a defined U.K. population: benefits of multidisciplinary team work and continuous prospective audit","type":"article-journal","volume":"31"},"uris":["http://www.mendeley.com/documents/?uuid=bbdb7a2d-1d6c-34f9-851e-e59c37e9a529"]}],"mendeley":{"formattedCitation":"[29]","plainTextFormattedCitation":"[29]","previouslyFormattedCitation":"[29]"},"properties":{"noteIndex":0},"schema":"https://github.com/citation-style-language/schema/raw/master/csl-citation.json"}</w:instrText>
      </w:r>
      <w:r>
        <w:rPr>
          <w:rFonts w:ascii="Times New Roman" w:hAnsi="Times New Roman" w:cs="Times New Roman"/>
          <w:sz w:val="28"/>
          <w:szCs w:val="28"/>
        </w:rPr>
        <w:fldChar w:fldCharType="separate"/>
      </w:r>
      <w:r w:rsidRPr="00D32EC2">
        <w:rPr>
          <w:rFonts w:ascii="Times New Roman" w:hAnsi="Times New Roman" w:cs="Times New Roman"/>
          <w:noProof/>
          <w:sz w:val="28"/>
          <w:szCs w:val="28"/>
        </w:rPr>
        <w:t>[29]</w:t>
      </w:r>
      <w:r>
        <w:rPr>
          <w:rFonts w:ascii="Times New Roman" w:hAnsi="Times New Roman" w:cs="Times New Roman"/>
          <w:sz w:val="28"/>
          <w:szCs w:val="28"/>
        </w:rPr>
        <w:fldChar w:fldCharType="end"/>
      </w:r>
      <w:r w:rsidR="006561DF" w:rsidRPr="006561DF">
        <w:rPr>
          <w:rFonts w:ascii="Times New Roman" w:hAnsi="Times New Roman" w:cs="Times New Roman"/>
          <w:sz w:val="28"/>
          <w:szCs w:val="28"/>
        </w:rPr>
        <w:t xml:space="preserve">. Выявление роли факторов риска, способствующих </w:t>
      </w:r>
      <w:r>
        <w:rPr>
          <w:rFonts w:ascii="Times New Roman" w:hAnsi="Times New Roman" w:cs="Times New Roman"/>
          <w:sz w:val="28"/>
          <w:szCs w:val="28"/>
        </w:rPr>
        <w:t>развитию осложнений СДС</w:t>
      </w:r>
      <w:r w:rsidR="006561DF" w:rsidRPr="006561DF">
        <w:rPr>
          <w:rFonts w:ascii="Times New Roman" w:hAnsi="Times New Roman" w:cs="Times New Roman"/>
          <w:sz w:val="28"/>
          <w:szCs w:val="28"/>
        </w:rPr>
        <w:t xml:space="preserve">, позволит медицинским работникам разработать более эффективные профилактические программы, которые могут улучшить качество жизни </w:t>
      </w:r>
      <w:r w:rsidR="00E72992">
        <w:rPr>
          <w:rFonts w:ascii="Times New Roman" w:hAnsi="Times New Roman" w:cs="Times New Roman"/>
          <w:sz w:val="28"/>
          <w:szCs w:val="28"/>
        </w:rPr>
        <w:t xml:space="preserve">данной категории </w:t>
      </w:r>
      <w:r w:rsidR="006561DF" w:rsidRPr="006561DF">
        <w:rPr>
          <w:rFonts w:ascii="Times New Roman" w:hAnsi="Times New Roman" w:cs="Times New Roman"/>
          <w:sz w:val="28"/>
          <w:szCs w:val="28"/>
        </w:rPr>
        <w:t>пациентов.</w:t>
      </w:r>
    </w:p>
    <w:p w:rsidR="006561DF" w:rsidRPr="006561DF" w:rsidRDefault="00483B2D" w:rsidP="00483B2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Потенциальные факторы</w:t>
      </w:r>
      <w:r w:rsidR="006561DF" w:rsidRPr="006561DF">
        <w:rPr>
          <w:rFonts w:ascii="Times New Roman" w:hAnsi="Times New Roman" w:cs="Times New Roman"/>
          <w:sz w:val="28"/>
          <w:szCs w:val="28"/>
        </w:rPr>
        <w:t xml:space="preserve"> риска за</w:t>
      </w:r>
      <w:r w:rsidR="00E72992">
        <w:rPr>
          <w:rFonts w:ascii="Times New Roman" w:hAnsi="Times New Roman" w:cs="Times New Roman"/>
          <w:sz w:val="28"/>
          <w:szCs w:val="28"/>
        </w:rPr>
        <w:t>болеваемости и смертности</w:t>
      </w:r>
      <w:r>
        <w:rPr>
          <w:rFonts w:ascii="Times New Roman" w:hAnsi="Times New Roman" w:cs="Times New Roman"/>
          <w:sz w:val="28"/>
          <w:szCs w:val="28"/>
        </w:rPr>
        <w:t xml:space="preserve"> пациентов с СДС представлены в ниже</w:t>
      </w:r>
      <w:r w:rsidR="00D03F50">
        <w:rPr>
          <w:rFonts w:ascii="Times New Roman" w:hAnsi="Times New Roman" w:cs="Times New Roman"/>
          <w:sz w:val="28"/>
          <w:szCs w:val="28"/>
        </w:rPr>
        <w:t xml:space="preserve"> </w:t>
      </w:r>
      <w:r w:rsidR="00D03F50">
        <w:rPr>
          <w:rFonts w:ascii="Times New Roman" w:hAnsi="Times New Roman" w:cs="Times New Roman"/>
          <w:sz w:val="28"/>
          <w:szCs w:val="28"/>
        </w:rPr>
        <w:fldChar w:fldCharType="begin" w:fldLock="1"/>
      </w:r>
      <w:r w:rsidR="00D03F50">
        <w:rPr>
          <w:rFonts w:ascii="Times New Roman" w:hAnsi="Times New Roman" w:cs="Times New Roman"/>
          <w:sz w:val="28"/>
          <w:szCs w:val="28"/>
        </w:rPr>
        <w:instrText>ADDIN CSL_CITATION {"citationItems":[{"id":"ITEM-1","itemData":{"DOI":"10.1007/S00134-014-3601-4","ISSN":"1432-1238","PMID":"25576157","abstract":"Purpose: Staff behaviours to optimise patient safety may be influenced by burnout, depression and strength of the safety culture. We evaluated whether burnout, symptoms of depression and safety culture affected the frequency of medical errors and adverse events (selected using Delphi techniques) in ICUs.\nMethods: Prospective, observational, multicentre (31 ICUs) study from August 2009 to December 2011.\nConclusions: The frequency of selected medical errors in ICUs was high and was increased when staff members had symptoms of depression.\nResults: Burnout, depression symptoms and safety culture were evaluated using the Maslach Burnout Inventory (MBI), CES-Depression scale and Safety Attitudes Questionnaire, respectively. Of 1,988 staff members, 1,534 (77.2 %) participated. Frequencies of medical errors and adverse events were 804.5/1,000 and 167.4/1,000 patient-days, respectively. Burnout prevalence was 3 or 40 % depending on the definition (severe emotional exhaustion, depersonalisation and low personal accomplishment; or MBI score greater than −9). Depression symptoms were identified in 62/330 (18.8 %) physicians and 188/1,204 (15.6 %) nurses/nursing assistants. Median safety culture score was 60.7/100 [56.8–64.7] in physicians and 57.5/100 [52.4–61.9] in nurses/nursing assistants. Depression symptoms were an independent risk factor for medical errors. Burnout was not associated with medical errors. The safety culture score had a limited influence on medical errors. Other independent risk factors for medical errors or adverse events were related to ICU organisation (40 % of ICU staff off work on the previous day), staff (specific safety training) and patients (workload). One-on-one training of junior physicians during duties and existence of a hospital risk-management unit were associated with lower risks.","author":[{"dropping-particle":"","family":"Garrouste-Orgeas","given":"Maité","non-dropping-particle":"","parse-names":false,"suffix":""},{"dropping-particle":"","family":"Perrin","given":"Marion","non-dropping-particle":"","parse-names":false,"suffix":""},{"dropping-particle":"","family":"Soufir","given":"Lilia","non-dropping-particle":"","parse-names":false,"suffix":""},{"dropping-particle":"","family":"Vesin","given":"Aurélien","non-dropping-particle":"","parse-names":false,"suffix":""},{"dropping-particle":"","family":"Blot","given":"François","non-dropping-particle":"","parse-names":false,"suffix":""},{"dropping-particle":"","family":"Maxime","given":"Virginie","non-dropping-particle":"","parse-names":false,"suffix":""},{"dropping-particle":"","family":"Beuret","given":"Pascal","non-dropping-particle":"","parse-names":false,"suffix":""},{"dropping-particle":"","family":"Troché","given":"Gilles","non-dropping-particle":"","parse-names":false,"suffix":""},{"dropping-particle":"","family":"Klouche","given":"Kada","non-dropping-particle":"","parse-names":false,"suffix":""},{"dropping-particle":"","family":"Argaud","given":"Laurent","non-dropping-particle":"","parse-names":false,"suffix":""},{"dropping-particle":"","family":"Azoulay","given":"Elie","non-dropping-particle":"","parse-names":false,"suffix":""},{"dropping-particle":"","family":"Timsit","given":"Jean François","non-dropping-particle":"","parse-names":false,"suffix":""}],"container-title":"Intensive care medicine","id":"ITEM-1","issue":"2","issued":{"date-parts":[["2015","2","1"]]},"page":"273-284","publisher":"Intensive Care Med","title":"The Iatroref study: medical errors are associated with symptoms of depression in ICU staff but not burnout or safety culture","type":"article-journal","volume":"41"},"uris":["http://www.mendeley.com/documents/?uuid=36b4fac4-4790-3f70-94c5-5a13dafb1efa"]}],"mendeley":{"formattedCitation":"[30]","plainTextFormattedCitation":"[30]","previouslyFormattedCitation":"[30]"},"properties":{"noteIndex":0},"schema":"https://github.com/citation-style-language/schema/raw/master/csl-citation.json"}</w:instrText>
      </w:r>
      <w:r w:rsidR="00D03F50">
        <w:rPr>
          <w:rFonts w:ascii="Times New Roman" w:hAnsi="Times New Roman" w:cs="Times New Roman"/>
          <w:sz w:val="28"/>
          <w:szCs w:val="28"/>
        </w:rPr>
        <w:fldChar w:fldCharType="separate"/>
      </w:r>
      <w:r w:rsidR="00D03F50" w:rsidRPr="00F801EB">
        <w:rPr>
          <w:rFonts w:ascii="Times New Roman" w:hAnsi="Times New Roman" w:cs="Times New Roman"/>
          <w:noProof/>
          <w:sz w:val="28"/>
          <w:szCs w:val="28"/>
        </w:rPr>
        <w:t>[30]</w:t>
      </w:r>
      <w:r w:rsidR="00D03F50">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6561DF" w:rsidRPr="007A63E6" w:rsidRDefault="006561DF"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 п</w:t>
      </w:r>
      <w:r w:rsidRPr="007A63E6">
        <w:rPr>
          <w:rFonts w:ascii="Times New Roman" w:hAnsi="Times New Roman" w:cs="Times New Roman"/>
          <w:sz w:val="28"/>
          <w:szCs w:val="28"/>
        </w:rPr>
        <w:t>ол; данные многочисленных исследований показали, что риск СДС выше у мужчин, чем у женщин [5</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132-</w:t>
      </w:r>
      <w:r w:rsidR="0071175F">
        <w:rPr>
          <w:rFonts w:ascii="Times New Roman" w:hAnsi="Times New Roman" w:cs="Times New Roman"/>
          <w:sz w:val="28"/>
          <w:szCs w:val="28"/>
          <w:lang w:val="en-US"/>
        </w:rPr>
        <w:t>e</w:t>
      </w:r>
      <w:r w:rsidR="0071175F" w:rsidRPr="0071175F">
        <w:rPr>
          <w:rFonts w:ascii="Times New Roman" w:hAnsi="Times New Roman" w:cs="Times New Roman"/>
          <w:sz w:val="28"/>
          <w:szCs w:val="28"/>
        </w:rPr>
        <w:t>172</w:t>
      </w:r>
      <w:r w:rsidRPr="007A63E6">
        <w:rPr>
          <w:rFonts w:ascii="Times New Roman" w:hAnsi="Times New Roman" w:cs="Times New Roman"/>
          <w:sz w:val="28"/>
          <w:szCs w:val="28"/>
        </w:rPr>
        <w:t>]</w:t>
      </w:r>
      <w:r w:rsidR="00D03F50">
        <w:rPr>
          <w:rFonts w:ascii="Times New Roman" w:hAnsi="Times New Roman" w:cs="Times New Roman"/>
          <w:sz w:val="28"/>
          <w:szCs w:val="28"/>
        </w:rPr>
        <w:t>;</w:t>
      </w:r>
      <w:r w:rsidRPr="007A63E6">
        <w:rPr>
          <w:rFonts w:ascii="Times New Roman" w:hAnsi="Times New Roman" w:cs="Times New Roman"/>
          <w:sz w:val="28"/>
          <w:szCs w:val="28"/>
        </w:rPr>
        <w:t xml:space="preserve"> </w:t>
      </w:r>
    </w:p>
    <w:p w:rsidR="006561DF" w:rsidRPr="007A63E6" w:rsidRDefault="006561DF"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 в</w:t>
      </w:r>
      <w:r w:rsidRPr="007A63E6">
        <w:rPr>
          <w:rFonts w:ascii="Times New Roman" w:hAnsi="Times New Roman" w:cs="Times New Roman"/>
          <w:sz w:val="28"/>
          <w:szCs w:val="28"/>
        </w:rPr>
        <w:t>озраст; СДС чаще встречается в старших возрастных группах, особенно среди лиц старше 60 лет [1</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134-136</w:t>
      </w:r>
      <w:r w:rsidRPr="007A63E6">
        <w:rPr>
          <w:rFonts w:ascii="Times New Roman" w:hAnsi="Times New Roman" w:cs="Times New Roman"/>
          <w:sz w:val="28"/>
          <w:szCs w:val="28"/>
        </w:rPr>
        <w:t>]</w:t>
      </w:r>
      <w:r w:rsidR="00D03F50">
        <w:rPr>
          <w:rFonts w:ascii="Times New Roman" w:hAnsi="Times New Roman" w:cs="Times New Roman"/>
          <w:sz w:val="28"/>
          <w:szCs w:val="28"/>
        </w:rPr>
        <w:t>;</w:t>
      </w:r>
      <w:r w:rsidRPr="007A63E6">
        <w:rPr>
          <w:rFonts w:ascii="Times New Roman" w:hAnsi="Times New Roman" w:cs="Times New Roman"/>
          <w:sz w:val="28"/>
          <w:szCs w:val="28"/>
        </w:rPr>
        <w:t xml:space="preserve"> </w:t>
      </w:r>
    </w:p>
    <w:p w:rsidR="006561DF" w:rsidRPr="007A63E6" w:rsidRDefault="006561DF" w:rsidP="006561DF">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в) раса/этническая принадлежность; Конкретный вклад этнической принадлежности как фактора риска недостаточно выяснен. Лишь несколько исследований были посвящены расовой предрасположенн</w:t>
      </w:r>
      <w:r w:rsidR="00F649B2">
        <w:rPr>
          <w:rFonts w:ascii="Times New Roman" w:hAnsi="Times New Roman" w:cs="Times New Roman"/>
          <w:sz w:val="28"/>
          <w:szCs w:val="28"/>
        </w:rPr>
        <w:t>ости. В одном исследовании</w:t>
      </w:r>
      <w:r w:rsidRPr="007A63E6">
        <w:rPr>
          <w:rFonts w:ascii="Times New Roman" w:hAnsi="Times New Roman" w:cs="Times New Roman"/>
          <w:sz w:val="28"/>
          <w:szCs w:val="28"/>
        </w:rPr>
        <w:t xml:space="preserve"> оценили риск ампутации среди африканского карибского населения и европейцев в Соединенном Королевстве и обнаружили, что риск африканского карибского населения составляет одну треть от риска европейцев [14</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558-564</w:t>
      </w:r>
      <w:r w:rsidRPr="007A63E6">
        <w:rPr>
          <w:rFonts w:ascii="Times New Roman" w:hAnsi="Times New Roman" w:cs="Times New Roman"/>
          <w:sz w:val="28"/>
          <w:szCs w:val="28"/>
        </w:rPr>
        <w:t>]</w:t>
      </w:r>
      <w:r w:rsidR="00D03F50">
        <w:rPr>
          <w:rFonts w:ascii="Times New Roman" w:hAnsi="Times New Roman" w:cs="Times New Roman"/>
          <w:sz w:val="28"/>
          <w:szCs w:val="28"/>
        </w:rPr>
        <w:t>;</w:t>
      </w:r>
      <w:r w:rsidRPr="007A63E6">
        <w:rPr>
          <w:rFonts w:ascii="Times New Roman" w:hAnsi="Times New Roman" w:cs="Times New Roman"/>
          <w:sz w:val="28"/>
          <w:szCs w:val="28"/>
        </w:rPr>
        <w:t xml:space="preserve"> </w:t>
      </w:r>
    </w:p>
    <w:p w:rsidR="006561DF" w:rsidRPr="007A63E6" w:rsidRDefault="006561DF" w:rsidP="006561DF">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г) социально-экономический статус; Диабетическая стопа чаще встречается у представителей более низкого социально-экономического класса. По данны</w:t>
      </w:r>
      <w:r w:rsidR="00F649B2">
        <w:rPr>
          <w:rFonts w:ascii="Times New Roman" w:hAnsi="Times New Roman" w:cs="Times New Roman"/>
          <w:sz w:val="28"/>
          <w:szCs w:val="28"/>
        </w:rPr>
        <w:t xml:space="preserve">м </w:t>
      </w:r>
      <w:r w:rsidR="00E72992">
        <w:rPr>
          <w:rFonts w:ascii="Times New Roman" w:hAnsi="Times New Roman" w:cs="Times New Roman"/>
          <w:sz w:val="28"/>
          <w:szCs w:val="28"/>
        </w:rPr>
        <w:t xml:space="preserve">одного </w:t>
      </w:r>
      <w:r w:rsidR="00F649B2">
        <w:rPr>
          <w:rFonts w:ascii="Times New Roman" w:hAnsi="Times New Roman" w:cs="Times New Roman"/>
          <w:sz w:val="28"/>
          <w:szCs w:val="28"/>
        </w:rPr>
        <w:t>и</w:t>
      </w:r>
      <w:r w:rsidR="00E72992">
        <w:rPr>
          <w:rFonts w:ascii="Times New Roman" w:hAnsi="Times New Roman" w:cs="Times New Roman"/>
          <w:sz w:val="28"/>
          <w:szCs w:val="28"/>
        </w:rPr>
        <w:t xml:space="preserve">сследования </w:t>
      </w:r>
      <w:r w:rsidRPr="007A63E6">
        <w:rPr>
          <w:rFonts w:ascii="Times New Roman" w:hAnsi="Times New Roman" w:cs="Times New Roman"/>
          <w:sz w:val="28"/>
          <w:szCs w:val="28"/>
        </w:rPr>
        <w:t>78,2% пациентов с диабетической стопой были выходцами из низкого социально-экономического положения [15</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765-776</w:t>
      </w:r>
      <w:r w:rsidRPr="007A63E6">
        <w:rPr>
          <w:rFonts w:ascii="Times New Roman" w:hAnsi="Times New Roman" w:cs="Times New Roman"/>
          <w:sz w:val="28"/>
          <w:szCs w:val="28"/>
        </w:rPr>
        <w:t>]</w:t>
      </w:r>
      <w:r w:rsidR="00D03F50">
        <w:rPr>
          <w:rFonts w:ascii="Times New Roman" w:hAnsi="Times New Roman" w:cs="Times New Roman"/>
          <w:sz w:val="28"/>
          <w:szCs w:val="28"/>
        </w:rPr>
        <w:t>;</w:t>
      </w:r>
      <w:r w:rsidRPr="007A63E6">
        <w:rPr>
          <w:rFonts w:ascii="Times New Roman" w:hAnsi="Times New Roman" w:cs="Times New Roman"/>
          <w:sz w:val="28"/>
          <w:szCs w:val="28"/>
        </w:rPr>
        <w:t xml:space="preserve"> </w:t>
      </w:r>
    </w:p>
    <w:p w:rsidR="006561DF" w:rsidRPr="007A63E6" w:rsidRDefault="006561DF" w:rsidP="006561DF">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д) курение; общепризнанный фактор риска макрососудистых осложнений, включая заболевания периферических артерий (ЗПА)</w:t>
      </w:r>
      <w:r w:rsidR="00D03F50">
        <w:rPr>
          <w:rFonts w:ascii="Times New Roman" w:hAnsi="Times New Roman" w:cs="Times New Roman"/>
          <w:sz w:val="28"/>
          <w:szCs w:val="28"/>
        </w:rPr>
        <w:t>;</w:t>
      </w:r>
      <w:r w:rsidRPr="007A63E6">
        <w:rPr>
          <w:rFonts w:ascii="Times New Roman" w:hAnsi="Times New Roman" w:cs="Times New Roman"/>
          <w:sz w:val="28"/>
          <w:szCs w:val="28"/>
        </w:rPr>
        <w:t xml:space="preserve"> </w:t>
      </w:r>
    </w:p>
    <w:p w:rsidR="006561DF" w:rsidRPr="007A63E6" w:rsidRDefault="006561DF"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 х</w:t>
      </w:r>
      <w:r w:rsidRPr="007A63E6">
        <w:rPr>
          <w:rFonts w:ascii="Times New Roman" w:hAnsi="Times New Roman" w:cs="Times New Roman"/>
          <w:sz w:val="28"/>
          <w:szCs w:val="28"/>
        </w:rPr>
        <w:t>одьба б</w:t>
      </w:r>
      <w:r w:rsidR="002F23B0">
        <w:rPr>
          <w:rFonts w:ascii="Times New Roman" w:hAnsi="Times New Roman" w:cs="Times New Roman"/>
          <w:sz w:val="28"/>
          <w:szCs w:val="28"/>
        </w:rPr>
        <w:t>осиком; это предрасполагает</w:t>
      </w:r>
      <w:r w:rsidRPr="007A63E6">
        <w:rPr>
          <w:rFonts w:ascii="Times New Roman" w:hAnsi="Times New Roman" w:cs="Times New Roman"/>
          <w:sz w:val="28"/>
          <w:szCs w:val="28"/>
        </w:rPr>
        <w:t xml:space="preserve"> к травмам</w:t>
      </w:r>
      <w:r w:rsidR="002F23B0">
        <w:rPr>
          <w:rFonts w:ascii="Times New Roman" w:hAnsi="Times New Roman" w:cs="Times New Roman"/>
          <w:sz w:val="28"/>
          <w:szCs w:val="28"/>
        </w:rPr>
        <w:t xml:space="preserve"> стоп</w:t>
      </w:r>
      <w:r w:rsidRPr="007A63E6">
        <w:rPr>
          <w:rFonts w:ascii="Times New Roman" w:hAnsi="Times New Roman" w:cs="Times New Roman"/>
          <w:sz w:val="28"/>
          <w:szCs w:val="28"/>
        </w:rPr>
        <w:t xml:space="preserve">. Исследование, проведенное в странах Карибского бассейна, показало, что 47% пациентов, у которых ранее были </w:t>
      </w:r>
      <w:r w:rsidR="002F23B0">
        <w:rPr>
          <w:rFonts w:ascii="Times New Roman" w:hAnsi="Times New Roman" w:cs="Times New Roman"/>
          <w:sz w:val="28"/>
          <w:szCs w:val="28"/>
        </w:rPr>
        <w:t xml:space="preserve">диабетические </w:t>
      </w:r>
      <w:r w:rsidRPr="007A63E6">
        <w:rPr>
          <w:rFonts w:ascii="Times New Roman" w:hAnsi="Times New Roman" w:cs="Times New Roman"/>
          <w:sz w:val="28"/>
          <w:szCs w:val="28"/>
        </w:rPr>
        <w:t>язвы, ходили босиком внутри дома и 17% ходили босиком снаружи дома [16</w:t>
      </w:r>
      <w:r w:rsidR="0071175F" w:rsidRPr="0071175F">
        <w:rPr>
          <w:rFonts w:ascii="Times New Roman" w:hAnsi="Times New Roman" w:cs="Times New Roman"/>
          <w:sz w:val="28"/>
          <w:szCs w:val="28"/>
        </w:rPr>
        <w:t xml:space="preserve">, </w:t>
      </w:r>
      <w:r w:rsidR="0071175F">
        <w:rPr>
          <w:rFonts w:ascii="Times New Roman" w:hAnsi="Times New Roman" w:cs="Times New Roman"/>
          <w:sz w:val="28"/>
          <w:szCs w:val="28"/>
          <w:lang w:val="en-US"/>
        </w:rPr>
        <w:t>p</w:t>
      </w:r>
      <w:r w:rsidR="0071175F" w:rsidRPr="0071175F">
        <w:rPr>
          <w:rFonts w:ascii="Times New Roman" w:hAnsi="Times New Roman" w:cs="Times New Roman"/>
          <w:sz w:val="28"/>
          <w:szCs w:val="28"/>
        </w:rPr>
        <w:t>. 4</w:t>
      </w:r>
      <w:r w:rsidR="0071175F" w:rsidRPr="00735CE7">
        <w:rPr>
          <w:rFonts w:ascii="Times New Roman" w:hAnsi="Times New Roman" w:cs="Times New Roman"/>
          <w:sz w:val="28"/>
          <w:szCs w:val="28"/>
        </w:rPr>
        <w:t>03-412</w:t>
      </w:r>
      <w:r w:rsidRPr="007A63E6">
        <w:rPr>
          <w:rFonts w:ascii="Times New Roman" w:hAnsi="Times New Roman" w:cs="Times New Roman"/>
          <w:sz w:val="28"/>
          <w:szCs w:val="28"/>
        </w:rPr>
        <w:t>]</w:t>
      </w:r>
      <w:r w:rsidR="00D03F50">
        <w:rPr>
          <w:rFonts w:ascii="Times New Roman" w:hAnsi="Times New Roman" w:cs="Times New Roman"/>
          <w:sz w:val="28"/>
          <w:szCs w:val="28"/>
        </w:rPr>
        <w:t>;</w:t>
      </w:r>
      <w:r w:rsidRPr="007A63E6">
        <w:rPr>
          <w:rFonts w:ascii="Times New Roman" w:hAnsi="Times New Roman" w:cs="Times New Roman"/>
          <w:sz w:val="28"/>
          <w:szCs w:val="28"/>
        </w:rPr>
        <w:t xml:space="preserve"> </w:t>
      </w:r>
    </w:p>
    <w:p w:rsidR="006561DF" w:rsidRPr="007A63E6" w:rsidRDefault="006561DF" w:rsidP="006561DF">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ж) плохой гликемический контроль; это</w:t>
      </w:r>
      <w:r w:rsidR="00504A6E">
        <w:rPr>
          <w:rFonts w:ascii="Times New Roman" w:hAnsi="Times New Roman" w:cs="Times New Roman"/>
          <w:sz w:val="28"/>
          <w:szCs w:val="28"/>
        </w:rPr>
        <w:t>т фактор доказано</w:t>
      </w:r>
      <w:r w:rsidRPr="007A63E6">
        <w:rPr>
          <w:rFonts w:ascii="Times New Roman" w:hAnsi="Times New Roman" w:cs="Times New Roman"/>
          <w:sz w:val="28"/>
          <w:szCs w:val="28"/>
        </w:rPr>
        <w:t xml:space="preserve"> ухудшает </w:t>
      </w:r>
      <w:r w:rsidR="00504A6E">
        <w:rPr>
          <w:rFonts w:ascii="Times New Roman" w:hAnsi="Times New Roman" w:cs="Times New Roman"/>
          <w:sz w:val="28"/>
          <w:szCs w:val="28"/>
        </w:rPr>
        <w:t xml:space="preserve">течение невропатии, сосудистых заболеваний и замедляет заживление ран </w:t>
      </w:r>
      <w:r w:rsidRPr="007A63E6">
        <w:rPr>
          <w:rFonts w:ascii="Times New Roman" w:hAnsi="Times New Roman" w:cs="Times New Roman"/>
          <w:sz w:val="28"/>
          <w:szCs w:val="28"/>
        </w:rPr>
        <w:t>[15</w:t>
      </w:r>
      <w:r w:rsidR="00735CE7" w:rsidRPr="00735CE7">
        <w:rPr>
          <w:rFonts w:ascii="Times New Roman" w:hAnsi="Times New Roman" w:cs="Times New Roman"/>
          <w:sz w:val="28"/>
          <w:szCs w:val="28"/>
        </w:rPr>
        <w:t xml:space="preserve">, </w:t>
      </w:r>
      <w:r w:rsidR="00735CE7">
        <w:rPr>
          <w:rFonts w:ascii="Times New Roman" w:hAnsi="Times New Roman" w:cs="Times New Roman"/>
          <w:sz w:val="28"/>
          <w:szCs w:val="28"/>
          <w:lang w:val="en-US"/>
        </w:rPr>
        <w:t>p</w:t>
      </w:r>
      <w:r w:rsidR="00735CE7" w:rsidRPr="0071175F">
        <w:rPr>
          <w:rFonts w:ascii="Times New Roman" w:hAnsi="Times New Roman" w:cs="Times New Roman"/>
          <w:sz w:val="28"/>
          <w:szCs w:val="28"/>
        </w:rPr>
        <w:t>. 765-776</w:t>
      </w:r>
      <w:r w:rsidRPr="007A63E6">
        <w:rPr>
          <w:rFonts w:ascii="Times New Roman" w:hAnsi="Times New Roman" w:cs="Times New Roman"/>
          <w:sz w:val="28"/>
          <w:szCs w:val="28"/>
        </w:rPr>
        <w:t>]</w:t>
      </w:r>
      <w:r w:rsidR="00D03F50">
        <w:rPr>
          <w:rFonts w:ascii="Times New Roman" w:hAnsi="Times New Roman" w:cs="Times New Roman"/>
          <w:sz w:val="28"/>
          <w:szCs w:val="28"/>
        </w:rPr>
        <w:t>;</w:t>
      </w:r>
    </w:p>
    <w:p w:rsidR="006561DF" w:rsidRPr="007A63E6" w:rsidRDefault="00D03F50"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561DF">
        <w:rPr>
          <w:rFonts w:ascii="Times New Roman" w:hAnsi="Times New Roman" w:cs="Times New Roman"/>
          <w:sz w:val="28"/>
          <w:szCs w:val="28"/>
        </w:rPr>
        <w:t>) н</w:t>
      </w:r>
      <w:r w:rsidR="006561DF" w:rsidRPr="007A63E6">
        <w:rPr>
          <w:rFonts w:ascii="Times New Roman" w:hAnsi="Times New Roman" w:cs="Times New Roman"/>
          <w:sz w:val="28"/>
          <w:szCs w:val="28"/>
        </w:rPr>
        <w:t>ейропатия</w:t>
      </w:r>
      <w:r>
        <w:rPr>
          <w:rFonts w:ascii="Times New Roman" w:hAnsi="Times New Roman" w:cs="Times New Roman"/>
          <w:sz w:val="28"/>
          <w:szCs w:val="28"/>
        </w:rPr>
        <w:t>,</w:t>
      </w:r>
      <w:r w:rsidR="006561DF" w:rsidRPr="007A63E6">
        <w:rPr>
          <w:rFonts w:ascii="Times New Roman" w:hAnsi="Times New Roman" w:cs="Times New Roman"/>
          <w:sz w:val="28"/>
          <w:szCs w:val="28"/>
        </w:rPr>
        <w:t xml:space="preserve"> более половины СДС имеют нейропатическое происхождение [17</w:t>
      </w:r>
      <w:r w:rsidR="00735CE7" w:rsidRPr="00735CE7">
        <w:rPr>
          <w:rFonts w:ascii="Times New Roman" w:hAnsi="Times New Roman" w:cs="Times New Roman"/>
          <w:sz w:val="28"/>
          <w:szCs w:val="28"/>
        </w:rPr>
        <w:t xml:space="preserve">, </w:t>
      </w:r>
      <w:r w:rsidR="00735CE7">
        <w:rPr>
          <w:rFonts w:ascii="Times New Roman" w:hAnsi="Times New Roman" w:cs="Times New Roman"/>
          <w:sz w:val="28"/>
          <w:szCs w:val="28"/>
          <w:lang w:val="en-US"/>
        </w:rPr>
        <w:t>p</w:t>
      </w:r>
      <w:r w:rsidR="00735CE7" w:rsidRPr="00735CE7">
        <w:rPr>
          <w:rFonts w:ascii="Times New Roman" w:hAnsi="Times New Roman" w:cs="Times New Roman"/>
          <w:sz w:val="28"/>
          <w:szCs w:val="28"/>
        </w:rPr>
        <w:t>. 313-320</w:t>
      </w:r>
      <w:r w:rsidR="006561DF" w:rsidRPr="007A63E6">
        <w:rPr>
          <w:rFonts w:ascii="Times New Roman" w:hAnsi="Times New Roman" w:cs="Times New Roman"/>
          <w:sz w:val="28"/>
          <w:szCs w:val="28"/>
        </w:rPr>
        <w:t>]</w:t>
      </w:r>
      <w:r>
        <w:rPr>
          <w:rFonts w:ascii="Times New Roman" w:hAnsi="Times New Roman" w:cs="Times New Roman"/>
          <w:sz w:val="28"/>
          <w:szCs w:val="28"/>
        </w:rPr>
        <w:t>;</w:t>
      </w:r>
      <w:r w:rsidR="006561DF" w:rsidRPr="007A63E6">
        <w:rPr>
          <w:rFonts w:ascii="Times New Roman" w:hAnsi="Times New Roman" w:cs="Times New Roman"/>
          <w:sz w:val="28"/>
          <w:szCs w:val="28"/>
        </w:rPr>
        <w:t xml:space="preserve"> </w:t>
      </w:r>
    </w:p>
    <w:p w:rsidR="006561DF" w:rsidRPr="007A63E6" w:rsidRDefault="00D03F50"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6561DF">
        <w:rPr>
          <w:rFonts w:ascii="Times New Roman" w:hAnsi="Times New Roman" w:cs="Times New Roman"/>
          <w:sz w:val="28"/>
          <w:szCs w:val="28"/>
        </w:rPr>
        <w:t>) з</w:t>
      </w:r>
      <w:r w:rsidR="006561DF" w:rsidRPr="007A63E6">
        <w:rPr>
          <w:rFonts w:ascii="Times New Roman" w:hAnsi="Times New Roman" w:cs="Times New Roman"/>
          <w:sz w:val="28"/>
          <w:szCs w:val="28"/>
        </w:rPr>
        <w:t>аболевания периферических сосудов; составляет около 15 и 35% отдельно и в сочетании с нейропатией соответственно [18</w:t>
      </w:r>
      <w:r w:rsidR="00735CE7" w:rsidRPr="00735CE7">
        <w:rPr>
          <w:rFonts w:ascii="Times New Roman" w:hAnsi="Times New Roman" w:cs="Times New Roman"/>
          <w:sz w:val="28"/>
          <w:szCs w:val="28"/>
        </w:rPr>
        <w:t xml:space="preserve">, </w:t>
      </w:r>
      <w:r w:rsidR="00735CE7">
        <w:rPr>
          <w:rFonts w:ascii="Times New Roman" w:hAnsi="Times New Roman" w:cs="Times New Roman"/>
          <w:sz w:val="28"/>
          <w:szCs w:val="28"/>
          <w:lang w:val="en-US"/>
        </w:rPr>
        <w:t>p</w:t>
      </w:r>
      <w:r w:rsidR="00735CE7" w:rsidRPr="00735CE7">
        <w:rPr>
          <w:rFonts w:ascii="Times New Roman" w:hAnsi="Times New Roman" w:cs="Times New Roman"/>
          <w:sz w:val="28"/>
          <w:szCs w:val="28"/>
        </w:rPr>
        <w:t>. 208-216</w:t>
      </w:r>
      <w:r w:rsidR="006561DF" w:rsidRPr="007A63E6">
        <w:rPr>
          <w:rFonts w:ascii="Times New Roman" w:hAnsi="Times New Roman" w:cs="Times New Roman"/>
          <w:sz w:val="28"/>
          <w:szCs w:val="28"/>
        </w:rPr>
        <w:t>]</w:t>
      </w:r>
      <w:r>
        <w:rPr>
          <w:rFonts w:ascii="Times New Roman" w:hAnsi="Times New Roman" w:cs="Times New Roman"/>
          <w:sz w:val="28"/>
          <w:szCs w:val="28"/>
        </w:rPr>
        <w:t>;</w:t>
      </w:r>
      <w:r w:rsidR="006561DF" w:rsidRPr="007A63E6">
        <w:rPr>
          <w:rFonts w:ascii="Times New Roman" w:hAnsi="Times New Roman" w:cs="Times New Roman"/>
          <w:sz w:val="28"/>
          <w:szCs w:val="28"/>
        </w:rPr>
        <w:t xml:space="preserve"> </w:t>
      </w:r>
    </w:p>
    <w:p w:rsidR="006561DF" w:rsidRPr="007A63E6" w:rsidRDefault="00D03F50"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л</w:t>
      </w:r>
      <w:r w:rsidR="006561DF" w:rsidRPr="007A63E6">
        <w:rPr>
          <w:rFonts w:ascii="Times New Roman" w:hAnsi="Times New Roman" w:cs="Times New Roman"/>
          <w:sz w:val="28"/>
          <w:szCs w:val="28"/>
        </w:rPr>
        <w:t xml:space="preserve">) деформация стопы; неравномерное распределение давления на стопу при ходьбе приводит к изъязвлению </w:t>
      </w:r>
      <w:r w:rsidR="00504A6E">
        <w:rPr>
          <w:rFonts w:ascii="Times New Roman" w:hAnsi="Times New Roman" w:cs="Times New Roman"/>
          <w:sz w:val="28"/>
          <w:szCs w:val="28"/>
        </w:rPr>
        <w:t>в точках</w:t>
      </w:r>
      <w:r w:rsidR="006561DF" w:rsidRPr="007A63E6">
        <w:rPr>
          <w:rFonts w:ascii="Times New Roman" w:hAnsi="Times New Roman" w:cs="Times New Roman"/>
          <w:sz w:val="28"/>
          <w:szCs w:val="28"/>
        </w:rPr>
        <w:t xml:space="preserve"> давления</w:t>
      </w:r>
      <w:r>
        <w:rPr>
          <w:rFonts w:ascii="Times New Roman" w:hAnsi="Times New Roman" w:cs="Times New Roman"/>
          <w:sz w:val="28"/>
          <w:szCs w:val="28"/>
        </w:rPr>
        <w:t>;</w:t>
      </w:r>
      <w:r w:rsidR="006561DF" w:rsidRPr="007A63E6">
        <w:rPr>
          <w:rFonts w:ascii="Times New Roman" w:hAnsi="Times New Roman" w:cs="Times New Roman"/>
          <w:sz w:val="28"/>
          <w:szCs w:val="28"/>
        </w:rPr>
        <w:t xml:space="preserve"> </w:t>
      </w:r>
    </w:p>
    <w:p w:rsidR="006561DF" w:rsidRPr="007A63E6" w:rsidRDefault="00D03F50"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006561DF">
        <w:rPr>
          <w:rFonts w:ascii="Times New Roman" w:hAnsi="Times New Roman" w:cs="Times New Roman"/>
          <w:sz w:val="28"/>
          <w:szCs w:val="28"/>
        </w:rPr>
        <w:t>) д</w:t>
      </w:r>
      <w:r w:rsidR="006561DF" w:rsidRPr="007A63E6">
        <w:rPr>
          <w:rFonts w:ascii="Times New Roman" w:hAnsi="Times New Roman" w:cs="Times New Roman"/>
          <w:sz w:val="28"/>
          <w:szCs w:val="28"/>
        </w:rPr>
        <w:t>иабетическая язва в анамнезе</w:t>
      </w:r>
      <w:r>
        <w:rPr>
          <w:rFonts w:ascii="Times New Roman" w:hAnsi="Times New Roman" w:cs="Times New Roman"/>
          <w:sz w:val="28"/>
          <w:szCs w:val="28"/>
        </w:rPr>
        <w:t>.</w:t>
      </w:r>
      <w:r w:rsidR="006561DF" w:rsidRPr="007A63E6">
        <w:rPr>
          <w:rFonts w:ascii="Times New Roman" w:hAnsi="Times New Roman" w:cs="Times New Roman"/>
          <w:sz w:val="28"/>
          <w:szCs w:val="28"/>
        </w:rPr>
        <w:t xml:space="preserve"> Основные патофизиологические отклонения делают пациентов с предшествующими язвами склонными к развитию рецидива диабетической язвы. </w:t>
      </w:r>
    </w:p>
    <w:p w:rsidR="006561DF" w:rsidRPr="007A63E6" w:rsidRDefault="00D03F50"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6561DF" w:rsidRPr="007A63E6">
        <w:rPr>
          <w:rFonts w:ascii="Times New Roman" w:hAnsi="Times New Roman" w:cs="Times New Roman"/>
          <w:sz w:val="28"/>
          <w:szCs w:val="28"/>
        </w:rPr>
        <w:t>) предшествующая ампутация; примерно у половины пациентов, перенесших ампутацию конечностей, впоследствии развивается изъязвление [19</w:t>
      </w:r>
      <w:r w:rsidR="00735CE7" w:rsidRPr="00735CE7">
        <w:rPr>
          <w:rFonts w:ascii="Times New Roman" w:hAnsi="Times New Roman" w:cs="Times New Roman"/>
          <w:sz w:val="28"/>
          <w:szCs w:val="28"/>
        </w:rPr>
        <w:t xml:space="preserve">, </w:t>
      </w:r>
      <w:r w:rsidR="00735CE7">
        <w:rPr>
          <w:rFonts w:ascii="Times New Roman" w:hAnsi="Times New Roman" w:cs="Times New Roman"/>
          <w:sz w:val="28"/>
          <w:szCs w:val="28"/>
          <w:lang w:val="en-US"/>
        </w:rPr>
        <w:t>p</w:t>
      </w:r>
      <w:r w:rsidR="00735CE7" w:rsidRPr="00735CE7">
        <w:rPr>
          <w:rFonts w:ascii="Times New Roman" w:hAnsi="Times New Roman" w:cs="Times New Roman"/>
          <w:sz w:val="28"/>
          <w:szCs w:val="28"/>
        </w:rPr>
        <w:t>. 889-896</w:t>
      </w:r>
      <w:r w:rsidR="006561DF" w:rsidRPr="007A63E6">
        <w:rPr>
          <w:rFonts w:ascii="Times New Roman" w:hAnsi="Times New Roman" w:cs="Times New Roman"/>
          <w:sz w:val="28"/>
          <w:szCs w:val="28"/>
        </w:rPr>
        <w:t>]</w:t>
      </w:r>
      <w:r>
        <w:rPr>
          <w:rFonts w:ascii="Times New Roman" w:hAnsi="Times New Roman" w:cs="Times New Roman"/>
          <w:sz w:val="28"/>
          <w:szCs w:val="28"/>
        </w:rPr>
        <w:t>;</w:t>
      </w:r>
    </w:p>
    <w:p w:rsidR="00504A6E" w:rsidRDefault="00D03F50"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6561DF">
        <w:rPr>
          <w:rFonts w:ascii="Times New Roman" w:hAnsi="Times New Roman" w:cs="Times New Roman"/>
          <w:sz w:val="28"/>
          <w:szCs w:val="28"/>
        </w:rPr>
        <w:t>) н</w:t>
      </w:r>
      <w:r w:rsidR="006561DF" w:rsidRPr="007A63E6">
        <w:rPr>
          <w:rFonts w:ascii="Times New Roman" w:hAnsi="Times New Roman" w:cs="Times New Roman"/>
          <w:sz w:val="28"/>
          <w:szCs w:val="28"/>
        </w:rPr>
        <w:t>еподходящая обувь; Узкая или слишком свободная обувь предрасполагает к травмам стопы</w:t>
      </w:r>
      <w:r>
        <w:rPr>
          <w:rFonts w:ascii="Times New Roman" w:hAnsi="Times New Roman" w:cs="Times New Roman"/>
          <w:sz w:val="28"/>
          <w:szCs w:val="28"/>
        </w:rPr>
        <w:t>;</w:t>
      </w:r>
      <w:r w:rsidR="006561DF" w:rsidRPr="007A63E6">
        <w:rPr>
          <w:rFonts w:ascii="Times New Roman" w:hAnsi="Times New Roman" w:cs="Times New Roman"/>
          <w:sz w:val="28"/>
          <w:szCs w:val="28"/>
        </w:rPr>
        <w:t xml:space="preserve"> </w:t>
      </w:r>
    </w:p>
    <w:p w:rsidR="006561DF" w:rsidRPr="007A63E6" w:rsidRDefault="00D03F50" w:rsidP="006561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006561DF" w:rsidRPr="007A63E6">
        <w:rPr>
          <w:rFonts w:ascii="Times New Roman" w:hAnsi="Times New Roman" w:cs="Times New Roman"/>
          <w:sz w:val="28"/>
          <w:szCs w:val="28"/>
        </w:rPr>
        <w:t xml:space="preserve">) </w:t>
      </w:r>
      <w:r w:rsidRPr="007A63E6">
        <w:rPr>
          <w:rFonts w:ascii="Times New Roman" w:hAnsi="Times New Roman" w:cs="Times New Roman"/>
          <w:sz w:val="28"/>
          <w:szCs w:val="28"/>
        </w:rPr>
        <w:t>п</w:t>
      </w:r>
      <w:r w:rsidR="006561DF" w:rsidRPr="007A63E6">
        <w:rPr>
          <w:rFonts w:ascii="Times New Roman" w:hAnsi="Times New Roman" w:cs="Times New Roman"/>
          <w:sz w:val="28"/>
          <w:szCs w:val="28"/>
        </w:rPr>
        <w:t>лохое зрение; это может быть связано с диабетической ретинопатией, когда пациент не может правильно идентифицировать наличие повреждений на стопе</w:t>
      </w:r>
      <w:r>
        <w:rPr>
          <w:rFonts w:ascii="Times New Roman" w:hAnsi="Times New Roman" w:cs="Times New Roman"/>
          <w:sz w:val="28"/>
          <w:szCs w:val="28"/>
        </w:rPr>
        <w:t>;</w:t>
      </w:r>
      <w:r w:rsidR="006561DF" w:rsidRPr="007A63E6">
        <w:rPr>
          <w:rFonts w:ascii="Times New Roman" w:hAnsi="Times New Roman" w:cs="Times New Roman"/>
          <w:sz w:val="28"/>
          <w:szCs w:val="28"/>
        </w:rPr>
        <w:t xml:space="preserve"> </w:t>
      </w:r>
    </w:p>
    <w:p w:rsidR="00483B2D" w:rsidRPr="007A63E6" w:rsidRDefault="00D03F50" w:rsidP="00483B2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6561DF">
        <w:rPr>
          <w:rFonts w:ascii="Times New Roman" w:hAnsi="Times New Roman" w:cs="Times New Roman"/>
          <w:sz w:val="28"/>
          <w:szCs w:val="28"/>
        </w:rPr>
        <w:t>) т</w:t>
      </w:r>
      <w:r w:rsidR="006561DF" w:rsidRPr="007A63E6">
        <w:rPr>
          <w:rFonts w:ascii="Times New Roman" w:hAnsi="Times New Roman" w:cs="Times New Roman"/>
          <w:sz w:val="28"/>
          <w:szCs w:val="28"/>
        </w:rPr>
        <w:t xml:space="preserve">равма; как незначительная, так и серьезная травма может стать </w:t>
      </w:r>
      <w:r w:rsidR="00483B2D">
        <w:rPr>
          <w:rFonts w:ascii="Times New Roman" w:hAnsi="Times New Roman" w:cs="Times New Roman"/>
          <w:sz w:val="28"/>
          <w:szCs w:val="28"/>
        </w:rPr>
        <w:t>причиной хронической язвы/раны.</w:t>
      </w:r>
    </w:p>
    <w:p w:rsidR="003A4E9C" w:rsidRDefault="00C00EDF" w:rsidP="003A4E9C">
      <w:pPr>
        <w:tabs>
          <w:tab w:val="left" w:pos="1134"/>
        </w:tabs>
        <w:spacing w:after="0" w:line="240" w:lineRule="auto"/>
        <w:ind w:firstLine="709"/>
        <w:jc w:val="both"/>
        <w:rPr>
          <w:rFonts w:ascii="Times New Roman" w:hAnsi="Times New Roman" w:cs="Times New Roman"/>
          <w:sz w:val="28"/>
          <w:szCs w:val="28"/>
        </w:rPr>
      </w:pPr>
      <w:r w:rsidRPr="00A61FAD">
        <w:rPr>
          <w:rFonts w:ascii="Times New Roman" w:hAnsi="Times New Roman" w:cs="Times New Roman"/>
          <w:sz w:val="28"/>
          <w:szCs w:val="28"/>
        </w:rPr>
        <w:t>Хотя</w:t>
      </w:r>
      <w:r w:rsidRPr="005C3238">
        <w:rPr>
          <w:rFonts w:ascii="Times New Roman" w:hAnsi="Times New Roman" w:cs="Times New Roman"/>
          <w:sz w:val="28"/>
          <w:szCs w:val="28"/>
        </w:rPr>
        <w:t xml:space="preserve"> </w:t>
      </w:r>
      <w:r w:rsidRPr="00A61FAD">
        <w:rPr>
          <w:rFonts w:ascii="Times New Roman" w:hAnsi="Times New Roman" w:cs="Times New Roman"/>
          <w:sz w:val="28"/>
          <w:szCs w:val="28"/>
        </w:rPr>
        <w:t>критический</w:t>
      </w:r>
      <w:r w:rsidRPr="005C3238">
        <w:rPr>
          <w:rFonts w:ascii="Times New Roman" w:hAnsi="Times New Roman" w:cs="Times New Roman"/>
          <w:sz w:val="28"/>
          <w:szCs w:val="28"/>
        </w:rPr>
        <w:t xml:space="preserve"> </w:t>
      </w:r>
      <w:r w:rsidRPr="00A61FAD">
        <w:rPr>
          <w:rFonts w:ascii="Times New Roman" w:hAnsi="Times New Roman" w:cs="Times New Roman"/>
          <w:sz w:val="28"/>
          <w:szCs w:val="28"/>
        </w:rPr>
        <w:t>характер</w:t>
      </w:r>
      <w:r w:rsidRPr="005C3238">
        <w:rPr>
          <w:rFonts w:ascii="Times New Roman" w:hAnsi="Times New Roman" w:cs="Times New Roman"/>
          <w:sz w:val="28"/>
          <w:szCs w:val="28"/>
        </w:rPr>
        <w:t xml:space="preserve"> </w:t>
      </w:r>
      <w:r w:rsidRPr="00A61FAD">
        <w:rPr>
          <w:rFonts w:ascii="Times New Roman" w:hAnsi="Times New Roman" w:cs="Times New Roman"/>
          <w:sz w:val="28"/>
          <w:szCs w:val="28"/>
        </w:rPr>
        <w:t>и</w:t>
      </w:r>
      <w:r w:rsidRPr="005C3238">
        <w:rPr>
          <w:rFonts w:ascii="Times New Roman" w:hAnsi="Times New Roman" w:cs="Times New Roman"/>
          <w:sz w:val="28"/>
          <w:szCs w:val="28"/>
        </w:rPr>
        <w:t xml:space="preserve"> </w:t>
      </w:r>
      <w:r w:rsidRPr="00A61FAD">
        <w:rPr>
          <w:rFonts w:ascii="Times New Roman" w:hAnsi="Times New Roman" w:cs="Times New Roman"/>
          <w:sz w:val="28"/>
          <w:szCs w:val="28"/>
        </w:rPr>
        <w:t>распространенность</w:t>
      </w:r>
      <w:r w:rsidRPr="005C3238">
        <w:rPr>
          <w:rFonts w:ascii="Times New Roman" w:hAnsi="Times New Roman" w:cs="Times New Roman"/>
          <w:sz w:val="28"/>
          <w:szCs w:val="28"/>
        </w:rPr>
        <w:t xml:space="preserve"> </w:t>
      </w:r>
      <w:r w:rsidRPr="00A61FAD">
        <w:rPr>
          <w:rFonts w:ascii="Times New Roman" w:hAnsi="Times New Roman" w:cs="Times New Roman"/>
          <w:sz w:val="28"/>
          <w:szCs w:val="28"/>
        </w:rPr>
        <w:t>инфицированных</w:t>
      </w:r>
      <w:r w:rsidRPr="005C3238">
        <w:rPr>
          <w:rFonts w:ascii="Times New Roman" w:hAnsi="Times New Roman" w:cs="Times New Roman"/>
          <w:sz w:val="28"/>
          <w:szCs w:val="28"/>
        </w:rPr>
        <w:t xml:space="preserve"> </w:t>
      </w:r>
      <w:r>
        <w:rPr>
          <w:rFonts w:ascii="Times New Roman" w:hAnsi="Times New Roman" w:cs="Times New Roman"/>
          <w:sz w:val="28"/>
          <w:szCs w:val="28"/>
        </w:rPr>
        <w:t>диабетических</w:t>
      </w:r>
      <w:r w:rsidRPr="005C3238">
        <w:rPr>
          <w:rFonts w:ascii="Times New Roman" w:hAnsi="Times New Roman" w:cs="Times New Roman"/>
          <w:sz w:val="28"/>
          <w:szCs w:val="28"/>
        </w:rPr>
        <w:t xml:space="preserve"> </w:t>
      </w:r>
      <w:r>
        <w:rPr>
          <w:rFonts w:ascii="Times New Roman" w:hAnsi="Times New Roman" w:cs="Times New Roman"/>
          <w:sz w:val="28"/>
          <w:szCs w:val="28"/>
        </w:rPr>
        <w:t>язв</w:t>
      </w:r>
      <w:r w:rsidRPr="005C3238">
        <w:rPr>
          <w:rFonts w:ascii="Times New Roman" w:hAnsi="Times New Roman" w:cs="Times New Roman"/>
          <w:sz w:val="28"/>
          <w:szCs w:val="28"/>
        </w:rPr>
        <w:t xml:space="preserve"> </w:t>
      </w:r>
      <w:r>
        <w:rPr>
          <w:rFonts w:ascii="Times New Roman" w:hAnsi="Times New Roman" w:cs="Times New Roman"/>
          <w:sz w:val="28"/>
          <w:szCs w:val="28"/>
        </w:rPr>
        <w:t>хорошо</w:t>
      </w:r>
      <w:r w:rsidRPr="005C3238">
        <w:rPr>
          <w:rFonts w:ascii="Times New Roman" w:hAnsi="Times New Roman" w:cs="Times New Roman"/>
          <w:sz w:val="28"/>
          <w:szCs w:val="28"/>
        </w:rPr>
        <w:t xml:space="preserve"> </w:t>
      </w:r>
      <w:r>
        <w:rPr>
          <w:rFonts w:ascii="Times New Roman" w:hAnsi="Times New Roman" w:cs="Times New Roman"/>
          <w:sz w:val="28"/>
          <w:szCs w:val="28"/>
        </w:rPr>
        <w:t>известны</w:t>
      </w:r>
      <w:r w:rsidRPr="005C3238">
        <w:rPr>
          <w:rFonts w:ascii="Times New Roman" w:hAnsi="Times New Roman" w:cs="Times New Roman"/>
          <w:sz w:val="28"/>
          <w:szCs w:val="28"/>
        </w:rPr>
        <w:t xml:space="preserve">, </w:t>
      </w:r>
      <w:r>
        <w:rPr>
          <w:rFonts w:ascii="Times New Roman" w:hAnsi="Times New Roman" w:cs="Times New Roman"/>
          <w:sz w:val="28"/>
          <w:szCs w:val="28"/>
        </w:rPr>
        <w:t>но</w:t>
      </w:r>
      <w:r w:rsidRPr="005C3238">
        <w:rPr>
          <w:rFonts w:ascii="Times New Roman" w:hAnsi="Times New Roman" w:cs="Times New Roman"/>
          <w:sz w:val="28"/>
          <w:szCs w:val="28"/>
        </w:rPr>
        <w:t xml:space="preserve"> </w:t>
      </w:r>
      <w:r>
        <w:rPr>
          <w:rFonts w:ascii="Times New Roman" w:hAnsi="Times New Roman" w:cs="Times New Roman"/>
          <w:sz w:val="28"/>
          <w:szCs w:val="28"/>
        </w:rPr>
        <w:t>мало</w:t>
      </w:r>
      <w:r w:rsidRPr="005C3238">
        <w:rPr>
          <w:rFonts w:ascii="Times New Roman" w:hAnsi="Times New Roman" w:cs="Times New Roman"/>
          <w:sz w:val="28"/>
          <w:szCs w:val="28"/>
        </w:rPr>
        <w:t xml:space="preserve"> </w:t>
      </w:r>
      <w:r>
        <w:rPr>
          <w:rFonts w:ascii="Times New Roman" w:hAnsi="Times New Roman" w:cs="Times New Roman"/>
          <w:sz w:val="28"/>
          <w:szCs w:val="28"/>
        </w:rPr>
        <w:t>внимания</w:t>
      </w:r>
      <w:r w:rsidRPr="005C3238">
        <w:rPr>
          <w:rFonts w:ascii="Times New Roman" w:hAnsi="Times New Roman" w:cs="Times New Roman"/>
          <w:sz w:val="28"/>
          <w:szCs w:val="28"/>
        </w:rPr>
        <w:t xml:space="preserve"> </w:t>
      </w:r>
      <w:r>
        <w:rPr>
          <w:rFonts w:ascii="Times New Roman" w:hAnsi="Times New Roman" w:cs="Times New Roman"/>
          <w:sz w:val="28"/>
          <w:szCs w:val="28"/>
        </w:rPr>
        <w:t>уделяется</w:t>
      </w:r>
      <w:r w:rsidRPr="005C3238">
        <w:rPr>
          <w:rFonts w:ascii="Times New Roman" w:hAnsi="Times New Roman" w:cs="Times New Roman"/>
          <w:sz w:val="28"/>
          <w:szCs w:val="28"/>
        </w:rPr>
        <w:t xml:space="preserve"> </w:t>
      </w:r>
      <w:r>
        <w:rPr>
          <w:rFonts w:ascii="Times New Roman" w:hAnsi="Times New Roman" w:cs="Times New Roman"/>
          <w:sz w:val="28"/>
          <w:szCs w:val="28"/>
        </w:rPr>
        <w:t>изучению</w:t>
      </w:r>
      <w:r w:rsidRPr="005C3238">
        <w:rPr>
          <w:rFonts w:ascii="Times New Roman" w:hAnsi="Times New Roman" w:cs="Times New Roman"/>
          <w:sz w:val="28"/>
          <w:szCs w:val="28"/>
        </w:rPr>
        <w:t xml:space="preserve"> </w:t>
      </w:r>
      <w:r>
        <w:rPr>
          <w:rFonts w:ascii="Times New Roman" w:hAnsi="Times New Roman" w:cs="Times New Roman"/>
          <w:sz w:val="28"/>
          <w:szCs w:val="28"/>
        </w:rPr>
        <w:t>риска</w:t>
      </w:r>
      <w:r w:rsidRPr="005C3238">
        <w:rPr>
          <w:rFonts w:ascii="Times New Roman" w:hAnsi="Times New Roman" w:cs="Times New Roman"/>
          <w:sz w:val="28"/>
          <w:szCs w:val="28"/>
        </w:rPr>
        <w:t xml:space="preserve"> </w:t>
      </w:r>
      <w:r>
        <w:rPr>
          <w:rFonts w:ascii="Times New Roman" w:hAnsi="Times New Roman" w:cs="Times New Roman"/>
          <w:sz w:val="28"/>
          <w:szCs w:val="28"/>
        </w:rPr>
        <w:t>развития</w:t>
      </w:r>
      <w:r w:rsidRPr="005C3238">
        <w:rPr>
          <w:rFonts w:ascii="Times New Roman" w:hAnsi="Times New Roman" w:cs="Times New Roman"/>
          <w:sz w:val="28"/>
          <w:szCs w:val="28"/>
        </w:rPr>
        <w:t xml:space="preserve"> </w:t>
      </w:r>
      <w:r>
        <w:rPr>
          <w:rFonts w:ascii="Times New Roman" w:hAnsi="Times New Roman" w:cs="Times New Roman"/>
          <w:sz w:val="28"/>
          <w:szCs w:val="28"/>
        </w:rPr>
        <w:t>инфицирования</w:t>
      </w:r>
      <w:r w:rsidRPr="005C3238">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D32EC2">
        <w:rPr>
          <w:rFonts w:ascii="Times New Roman" w:hAnsi="Times New Roman" w:cs="Times New Roman"/>
          <w:sz w:val="28"/>
          <w:szCs w:val="28"/>
        </w:rPr>
        <w:instrText>ADDIN CSL_CITATION {"citationItems":[{"id":"ITEM-1","itemData":{"DOI":"10.2337/DC05-2425","ISSN":"0149-5992","PMID":"16732010","abstract":"OBJECTIVE - To prospectively determine risk factors for foot infection in a cohort of people with diabetes. RESEARCH DESIGN AND METHODS - We evaluated then followed 1,666 consecutive diabetic patients enrolled in a managed care-based outpatient clinic in a 2-year longitudinal outcomes study. At enrollment, patients underwent a standardized general medical examination and detailed foot assessment and were educated about proper foot care. They were then rescreened at scheduled intervals and also seen promptly if they developed any foot problem. RESULTS - During the evaluation period, 151 (9.1%) patients developed 199 foot infections, all but one involving a wound or penetrating injury. Most patients had infections involving only the soft tissue, but 19.9% had bone culture-proven osteomyelitis. For those who developed a foot infection, compared with those who did not, the risk of hospitalization was 55.7 times greater (95% CI 30.3-102.2; P &lt; 0.001) and the risk of amputation was 154.5 times greater (58.5-468.5; P &lt; 0.001). Foot wounds preceded all but one infection. Significant (P &lt; 0.05) independent risk factors for foot infection from a multivariate analysis included wounds that penetrated to bone (odds ratio 6.7), wounds with a duration &gt;30 days (4.7), recurrent wounds (2.4), wounds with a traumatic etiology (2.4), and presence of peripheral vascular disease (1.9). CONCLUSIONS - Foot infections occur relatively frequently in individuals with diabetes, almost always follow trauma, and dramatically increase the risk of hospitalization and amputation. Efforts to prevent infections should be targeted at people with traumatic foot wounds, especially those that are chronic, deep, recurrent, or associated with peripheral vascular disease. © 2006 by the American Diabetes Association.","author":[{"dropping-particle":"","family":"Lavery","given":"Lawrence A.","non-dropping-particle":"","parse-names":false,"suffix":""},{"dropping-particle":"","family":"Armstrong","given":"David G.","non-dropping-particle":"","parse-names":false,"suffix":""},{"dropping-particle":"","family":"Wunderlich","given":"Robert P.","non-dropping-particle":"","parse-names":false,"suffix":""},{"dropping-particle":"","family":"Mohler","given":"M. Jane","non-dropping-particle":"","parse-names":false,"suffix":""},{"dropping-particle":"","family":"Wendel","given":"Christopher S.","non-dropping-particle":"","parse-names":false,"suffix":""},{"dropping-particle":"","family":"Lipsky","given":"Benjamin A.","non-dropping-particle":"","parse-names":false,"suffix":""}],"container-title":"Diabetes care","id":"ITEM-1","issue":"6","issued":{"date-parts":[["2006"]]},"page":"1288-1293","publisher":"Diabetes Care","title":"Risk factors for foot infections in individuals with diabetes","type":"article-journal","volume":"29"},"uris":["http://www.mendeley.com/documents/?uuid=6944d3c9-737f-3f6a-87c9-8e6697e90f5c"]}],"mendeley":{"formattedCitation":"[23]","plainTextFormattedCitation":"[23]","previouslyFormattedCitation":"[23]"},"properties":{"noteIndex":0},"schema":"https://github.com/citation-style-language/schema/raw/master/csl-citation.json"}</w:instrText>
      </w:r>
      <w:r>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rPr>
        <w:t>[23</w:t>
      </w:r>
      <w:r w:rsidR="00735CE7" w:rsidRPr="00735CE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735CE7">
        <w:rPr>
          <w:rFonts w:ascii="Times New Roman" w:hAnsi="Times New Roman" w:cs="Times New Roman"/>
          <w:noProof/>
          <w:sz w:val="28"/>
          <w:szCs w:val="28"/>
        </w:rPr>
        <w:t>. 1288-1292;</w:t>
      </w:r>
      <w:r>
        <w:rPr>
          <w:rFonts w:ascii="Times New Roman" w:hAnsi="Times New Roman" w:cs="Times New Roman"/>
          <w:sz w:val="28"/>
          <w:szCs w:val="28"/>
        </w:rPr>
        <w:fldChar w:fldCharType="end"/>
      </w:r>
      <w:r w:rsidR="00735CE7" w:rsidRPr="00735CE7">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E83C85">
        <w:rPr>
          <w:rFonts w:ascii="Times New Roman" w:hAnsi="Times New Roman" w:cs="Times New Roman"/>
          <w:sz w:val="28"/>
          <w:szCs w:val="28"/>
        </w:rPr>
        <w:instrText>ADDIN CSL_CITATION {"citationItems":[{"id":"ITEM-1","itemData":{"DOI":"10.1016/J.JDIACOMP.2004.06.002","ISSN":"1056-8727","PMID":"15745841","abstract":"Aims: Although literature is scarce, it is a common belief that patients with lower social background are more prone to diabetic complications. The purpose of this study was to identify local, systemic, and psychosocial risk factors that can lead to severe foot infections and subsequent amputations. Methods: This study was set up as a case-control study. We enrolled 112 persons with diabetes, in an approximately 1:1 case to control ratio. Cases were defined as patients admitted to the hospital with a severe foot infection, possibly necessitating a lower extremity amputation; controls were patients admitted for nonemergent medical or surgical cause. Study participants received a physical examination and interview to evaluate exposure variables, including demographic data, general medical, surgical, diabetes, and diabetes-related complication history. Socioeconomic status was quantified with the Duncan socioeconomic impact and Siegel prestige score. The patient's knowledge of foot care was evaluated as well. The risks for severe foot infection of social, economical, and physical risk factors were compared in a stepwise logistic regression analysis. Results: The following variables were significant factors for severe foot infection: history of previous amputation [odds ratio (OR)=19.9, P=.01], peripheral vascular disease (OR=5.5, P=.007), and peripheral neuropathy, as measured with vibratory perception threshold (OR 3.4, P=.044). Social and economic factors were not significant in this model. Conclusions: These data suggest that physical risk factors are important in foot infection and that the additional risk of socioeconomic status or knowledge of foot care is limited in this population. © 2005 Elsevier Inc. All rights reserved.","author":[{"dropping-particle":"","family":"Peters","given":"Edgar J.G.","non-dropping-particle":"","parse-names":false,"suffix":""},{"dropping-particle":"","family":"Lavery","given":"Lawrence A.","non-dropping-particle":"","parse-names":false,"suffix":""},{"dropping-particle":"","family":"Armstrong","given":"David G.","non-dropping-particle":"","parse-names":false,"suffix":""}],"container-title":"Journal of diabetes and its complications","id":"ITEM-1","issue":"2","issued":{"date-parts":[["2005"]]},"page":"107-112","publisher":"J Diabetes Complications","title":"Diabetic lower extremity infection: influence of physical, psychological, and social factors","type":"article-journal","volume":"19"},"uris":["http://www.mendeley.com/documents/?uuid=0b0e96ad-374a-37c7-8c72-6b8a8f2df113"]}],"mendeley":{"formattedCitation":"[31]","plainTextFormattedCitation":"[31]","previouslyFormattedCitation":"[31]"},"properties":{"noteIndex":0},"schema":"https://github.com/citation-style-language/schema/raw/master/csl-citation.json"}</w:instrText>
      </w:r>
      <w:r>
        <w:rPr>
          <w:rFonts w:ascii="Times New Roman" w:hAnsi="Times New Roman" w:cs="Times New Roman"/>
          <w:sz w:val="28"/>
          <w:szCs w:val="28"/>
        </w:rPr>
        <w:fldChar w:fldCharType="separate"/>
      </w:r>
      <w:r w:rsidR="00F801EB" w:rsidRPr="00F801EB">
        <w:rPr>
          <w:rFonts w:ascii="Times New Roman" w:hAnsi="Times New Roman" w:cs="Times New Roman"/>
          <w:noProof/>
          <w:sz w:val="28"/>
          <w:szCs w:val="28"/>
        </w:rPr>
        <w:t>31]</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A61FAD">
        <w:rPr>
          <w:rFonts w:ascii="Times New Roman" w:hAnsi="Times New Roman" w:cs="Times New Roman"/>
          <w:sz w:val="28"/>
          <w:szCs w:val="28"/>
        </w:rPr>
        <w:t>В одном проспективном исследовании с участием 1666 пациентов с диабетом сообщалось о 9% случаев развития инфекции стопы в течение дв</w:t>
      </w:r>
      <w:r>
        <w:rPr>
          <w:rFonts w:ascii="Times New Roman" w:hAnsi="Times New Roman" w:cs="Times New Roman"/>
          <w:sz w:val="28"/>
          <w:szCs w:val="28"/>
        </w:rPr>
        <w:t>ухлетнего периода наблюдения</w:t>
      </w:r>
      <w:r w:rsidRPr="00A61FAD">
        <w:rPr>
          <w:rFonts w:ascii="Times New Roman" w:hAnsi="Times New Roman" w:cs="Times New Roman"/>
          <w:sz w:val="28"/>
          <w:szCs w:val="28"/>
        </w:rPr>
        <w:t xml:space="preserve">. Кроме того, то же исследование показало 61% случаев развития инфекции стопы за аналогичный двухлетний период в подгруппе из 247 пациентов с </w:t>
      </w:r>
      <w:r>
        <w:rPr>
          <w:rFonts w:ascii="Times New Roman" w:hAnsi="Times New Roman" w:cs="Times New Roman"/>
          <w:sz w:val="28"/>
          <w:szCs w:val="28"/>
        </w:rPr>
        <w:t>диабетическими язвами</w:t>
      </w:r>
      <w:r w:rsidRPr="00A61FAD">
        <w:rPr>
          <w:rFonts w:ascii="Times New Roman" w:hAnsi="Times New Roman" w:cs="Times New Roman"/>
          <w:sz w:val="28"/>
          <w:szCs w:val="28"/>
        </w:rPr>
        <w:t xml:space="preserve">; однако в эту подгруппу вошли пациенты с сочетанием неинфицированных и инфицированных </w:t>
      </w:r>
      <w:r>
        <w:rPr>
          <w:rFonts w:ascii="Times New Roman" w:hAnsi="Times New Roman" w:cs="Times New Roman"/>
          <w:sz w:val="28"/>
          <w:szCs w:val="28"/>
        </w:rPr>
        <w:t>диабетических язв</w:t>
      </w:r>
      <w:r w:rsidRPr="00DA2C5F">
        <w:rPr>
          <w:rFonts w:ascii="Times New Roman" w:hAnsi="Times New Roman" w:cs="Times New Roman"/>
          <w:sz w:val="28"/>
          <w:szCs w:val="28"/>
        </w:rPr>
        <w:t xml:space="preserve"> </w:t>
      </w:r>
      <w:r>
        <w:rPr>
          <w:rFonts w:ascii="Times New Roman" w:hAnsi="Times New Roman" w:cs="Times New Roman"/>
          <w:sz w:val="28"/>
          <w:szCs w:val="28"/>
          <w:lang w:val="en-US"/>
        </w:rPr>
        <w:fldChar w:fldCharType="begin" w:fldLock="1"/>
      </w:r>
      <w:r w:rsidR="00D32EC2">
        <w:rPr>
          <w:rFonts w:ascii="Times New Roman" w:hAnsi="Times New Roman" w:cs="Times New Roman"/>
          <w:sz w:val="28"/>
          <w:szCs w:val="28"/>
          <w:lang w:val="en-US"/>
        </w:rPr>
        <w:instrText>ADDIN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CSL</w:instrText>
      </w:r>
      <w:r w:rsidR="00D32EC2" w:rsidRPr="00D32EC2">
        <w:rPr>
          <w:rFonts w:ascii="Times New Roman" w:hAnsi="Times New Roman" w:cs="Times New Roman"/>
          <w:sz w:val="28"/>
          <w:szCs w:val="28"/>
        </w:rPr>
        <w:instrText>_</w:instrText>
      </w:r>
      <w:r w:rsidR="00D32EC2">
        <w:rPr>
          <w:rFonts w:ascii="Times New Roman" w:hAnsi="Times New Roman" w:cs="Times New Roman"/>
          <w:sz w:val="28"/>
          <w:szCs w:val="28"/>
          <w:lang w:val="en-US"/>
        </w:rPr>
        <w:instrText>CITATION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citationItems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id</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ITEM</w:instrText>
      </w:r>
      <w:r w:rsidR="00D32EC2" w:rsidRPr="00D32EC2">
        <w:rPr>
          <w:rFonts w:ascii="Times New Roman" w:hAnsi="Times New Roman" w:cs="Times New Roman"/>
          <w:sz w:val="28"/>
          <w:szCs w:val="28"/>
        </w:rPr>
        <w:instrText>-1","</w:instrText>
      </w:r>
      <w:r w:rsidR="00D32EC2">
        <w:rPr>
          <w:rFonts w:ascii="Times New Roman" w:hAnsi="Times New Roman" w:cs="Times New Roman"/>
          <w:sz w:val="28"/>
          <w:szCs w:val="28"/>
          <w:lang w:val="en-US"/>
        </w:rPr>
        <w:instrText>itemData</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DOI</w:instrText>
      </w:r>
      <w:r w:rsidR="00D32EC2" w:rsidRPr="00D32EC2">
        <w:rPr>
          <w:rFonts w:ascii="Times New Roman" w:hAnsi="Times New Roman" w:cs="Times New Roman"/>
          <w:sz w:val="28"/>
          <w:szCs w:val="28"/>
        </w:rPr>
        <w:instrText>":"10.2337/</w:instrText>
      </w:r>
      <w:r w:rsidR="00D32EC2">
        <w:rPr>
          <w:rFonts w:ascii="Times New Roman" w:hAnsi="Times New Roman" w:cs="Times New Roman"/>
          <w:sz w:val="28"/>
          <w:szCs w:val="28"/>
          <w:lang w:val="en-US"/>
        </w:rPr>
        <w:instrText>DC</w:instrText>
      </w:r>
      <w:r w:rsidR="00D32EC2" w:rsidRPr="00D32EC2">
        <w:rPr>
          <w:rFonts w:ascii="Times New Roman" w:hAnsi="Times New Roman" w:cs="Times New Roman"/>
          <w:sz w:val="28"/>
          <w:szCs w:val="28"/>
        </w:rPr>
        <w:instrText>05-2425","</w:instrText>
      </w:r>
      <w:r w:rsidR="00D32EC2">
        <w:rPr>
          <w:rFonts w:ascii="Times New Roman" w:hAnsi="Times New Roman" w:cs="Times New Roman"/>
          <w:sz w:val="28"/>
          <w:szCs w:val="28"/>
          <w:lang w:val="en-US"/>
        </w:rPr>
        <w:instrText>ISSN</w:instrText>
      </w:r>
      <w:r w:rsidR="00D32EC2" w:rsidRPr="00D32EC2">
        <w:rPr>
          <w:rFonts w:ascii="Times New Roman" w:hAnsi="Times New Roman" w:cs="Times New Roman"/>
          <w:sz w:val="28"/>
          <w:szCs w:val="28"/>
        </w:rPr>
        <w:instrText>":"0149-5992","</w:instrText>
      </w:r>
      <w:r w:rsidR="00D32EC2">
        <w:rPr>
          <w:rFonts w:ascii="Times New Roman" w:hAnsi="Times New Roman" w:cs="Times New Roman"/>
          <w:sz w:val="28"/>
          <w:szCs w:val="28"/>
          <w:lang w:val="en-US"/>
        </w:rPr>
        <w:instrText>PMID</w:instrText>
      </w:r>
      <w:r w:rsidR="00D32EC2" w:rsidRPr="00D32EC2">
        <w:rPr>
          <w:rFonts w:ascii="Times New Roman" w:hAnsi="Times New Roman" w:cs="Times New Roman"/>
          <w:sz w:val="28"/>
          <w:szCs w:val="28"/>
        </w:rPr>
        <w:instrText>":"16732010","</w:instrText>
      </w:r>
      <w:r w:rsidR="00D32EC2">
        <w:rPr>
          <w:rFonts w:ascii="Times New Roman" w:hAnsi="Times New Roman" w:cs="Times New Roman"/>
          <w:sz w:val="28"/>
          <w:szCs w:val="28"/>
          <w:lang w:val="en-US"/>
        </w:rPr>
        <w:instrText>abstract</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OBJECTIVE</w:instrText>
      </w:r>
      <w:r w:rsidR="00D32EC2" w:rsidRPr="00D32EC2">
        <w:rPr>
          <w:rFonts w:ascii="Times New Roman" w:hAnsi="Times New Roman" w:cs="Times New Roman"/>
          <w:sz w:val="28"/>
          <w:szCs w:val="28"/>
        </w:rPr>
        <w:instrText xml:space="preserve"> - </w:instrText>
      </w:r>
      <w:r w:rsidR="00D32EC2">
        <w:rPr>
          <w:rFonts w:ascii="Times New Roman" w:hAnsi="Times New Roman" w:cs="Times New Roman"/>
          <w:sz w:val="28"/>
          <w:szCs w:val="28"/>
          <w:lang w:val="en-US"/>
        </w:rPr>
        <w:instrText>To</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prospectively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determine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risk</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factors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infection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cohort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of</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people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with</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diabetes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RESEARCH</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DESIGN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AND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METHODS</w:instrText>
      </w:r>
      <w:r w:rsidR="00D32EC2" w:rsidRPr="00D32EC2">
        <w:rPr>
          <w:rFonts w:ascii="Times New Roman" w:hAnsi="Times New Roman" w:cs="Times New Roman"/>
          <w:sz w:val="28"/>
          <w:szCs w:val="28"/>
        </w:rPr>
        <w:instrText xml:space="preserve"> - </w:instrText>
      </w:r>
      <w:r w:rsidR="00D32EC2">
        <w:rPr>
          <w:rFonts w:ascii="Times New Roman" w:hAnsi="Times New Roman" w:cs="Times New Roman"/>
          <w:sz w:val="28"/>
          <w:szCs w:val="28"/>
          <w:lang w:val="en-US"/>
        </w:rPr>
        <w:instrText>We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evaluated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followed</w:instrText>
      </w:r>
      <w:r w:rsidR="00D32EC2" w:rsidRPr="00D32EC2">
        <w:rPr>
          <w:rFonts w:ascii="Times New Roman" w:hAnsi="Times New Roman" w:cs="Times New Roman"/>
          <w:sz w:val="28"/>
          <w:szCs w:val="28"/>
        </w:rPr>
        <w:instrText xml:space="preserve"> 1,666 </w:instrText>
      </w:r>
      <w:r w:rsidR="00D32EC2">
        <w:rPr>
          <w:rFonts w:ascii="Times New Roman" w:hAnsi="Times New Roman" w:cs="Times New Roman"/>
          <w:sz w:val="28"/>
          <w:szCs w:val="28"/>
          <w:lang w:val="en-US"/>
        </w:rPr>
        <w:instrText>consecutive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diabetic</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patients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enrolled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managed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care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based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outpatient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clinic</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 xml:space="preserve"> 2-</w:instrText>
      </w:r>
      <w:r w:rsidR="00D32EC2">
        <w:rPr>
          <w:rFonts w:ascii="Times New Roman" w:hAnsi="Times New Roman" w:cs="Times New Roman"/>
          <w:sz w:val="28"/>
          <w:szCs w:val="28"/>
          <w:lang w:val="en-US"/>
        </w:rPr>
        <w:instrText>year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longitudinal</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outcomes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study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enrollment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patients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underwent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standardized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general</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medical</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examination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and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detailed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assessment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and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were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educated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about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proper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care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were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rescreened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scheduled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intervals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and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also</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seen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promptly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if</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developed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any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problem</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RESULTS</w:instrText>
      </w:r>
      <w:r w:rsidR="00D32EC2" w:rsidRPr="00D32EC2">
        <w:rPr>
          <w:rFonts w:ascii="Times New Roman" w:hAnsi="Times New Roman" w:cs="Times New Roman"/>
          <w:sz w:val="28"/>
          <w:szCs w:val="28"/>
        </w:rPr>
        <w:instrText xml:space="preserve"> - </w:instrText>
      </w:r>
      <w:r w:rsidR="00D32EC2">
        <w:rPr>
          <w:rFonts w:ascii="Times New Roman" w:hAnsi="Times New Roman" w:cs="Times New Roman"/>
          <w:sz w:val="28"/>
          <w:szCs w:val="28"/>
          <w:lang w:val="en-US"/>
        </w:rPr>
        <w:instrText>During</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evaluation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period</w:instrText>
      </w:r>
      <w:r w:rsidR="00D32EC2" w:rsidRPr="00D32EC2">
        <w:rPr>
          <w:rFonts w:ascii="Times New Roman" w:hAnsi="Times New Roman" w:cs="Times New Roman"/>
          <w:sz w:val="28"/>
          <w:szCs w:val="28"/>
        </w:rPr>
        <w:instrText xml:space="preserve">, 151 (9.1%) </w:instrText>
      </w:r>
      <w:r w:rsidR="00D32EC2">
        <w:rPr>
          <w:rFonts w:ascii="Times New Roman" w:hAnsi="Times New Roman" w:cs="Times New Roman"/>
          <w:sz w:val="28"/>
          <w:szCs w:val="28"/>
          <w:lang w:val="en-US"/>
        </w:rPr>
        <w:instrText>patients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developed</w:instrText>
      </w:r>
      <w:r w:rsidR="00D32EC2" w:rsidRPr="00D32EC2">
        <w:rPr>
          <w:rFonts w:ascii="Times New Roman" w:hAnsi="Times New Roman" w:cs="Times New Roman"/>
          <w:sz w:val="28"/>
          <w:szCs w:val="28"/>
        </w:rPr>
        <w:instrText xml:space="preserve"> 199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infections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all</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but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one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involving</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wound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penetrating</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injury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Most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patients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had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infections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involving</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only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soft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tissue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but</w:instrText>
      </w:r>
      <w:r w:rsidR="00D32EC2" w:rsidRPr="00D32EC2">
        <w:rPr>
          <w:rFonts w:ascii="Times New Roman" w:hAnsi="Times New Roman" w:cs="Times New Roman"/>
          <w:sz w:val="28"/>
          <w:szCs w:val="28"/>
        </w:rPr>
        <w:instrText xml:space="preserve"> 19.9% </w:instrText>
      </w:r>
      <w:r w:rsidR="00D32EC2">
        <w:rPr>
          <w:rFonts w:ascii="Times New Roman" w:hAnsi="Times New Roman" w:cs="Times New Roman"/>
          <w:sz w:val="28"/>
          <w:szCs w:val="28"/>
          <w:lang w:val="en-US"/>
        </w:rPr>
        <w:instrText>had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bone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culture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proven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osteomyelitis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those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who</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developed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infection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compared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with</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those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who</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not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risk</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of</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hospitalization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was</w:instrText>
      </w:r>
      <w:r w:rsidR="00D32EC2" w:rsidRPr="00D32EC2">
        <w:rPr>
          <w:rFonts w:ascii="Times New Roman" w:hAnsi="Times New Roman" w:cs="Times New Roman"/>
          <w:sz w:val="28"/>
          <w:szCs w:val="28"/>
        </w:rPr>
        <w:instrText xml:space="preserve"> 55.7 </w:instrText>
      </w:r>
      <w:r w:rsidR="00D32EC2">
        <w:rPr>
          <w:rFonts w:ascii="Times New Roman" w:hAnsi="Times New Roman" w:cs="Times New Roman"/>
          <w:sz w:val="28"/>
          <w:szCs w:val="28"/>
          <w:lang w:val="en-US"/>
        </w:rPr>
        <w:instrText>times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greater</w:instrText>
      </w:r>
      <w:r w:rsidR="00D32EC2" w:rsidRPr="00D32EC2">
        <w:rPr>
          <w:rFonts w:ascii="Times New Roman" w:hAnsi="Times New Roman" w:cs="Times New Roman"/>
          <w:sz w:val="28"/>
          <w:szCs w:val="28"/>
        </w:rPr>
        <w:instrText xml:space="preserve"> (95</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CI</w:instrText>
      </w:r>
      <w:r w:rsidR="00D32EC2" w:rsidRPr="00F32BB0">
        <w:rPr>
          <w:rFonts w:ascii="Times New Roman" w:hAnsi="Times New Roman" w:cs="Times New Roman"/>
          <w:sz w:val="28"/>
          <w:szCs w:val="28"/>
        </w:rPr>
        <w:instrText xml:space="preserve"> 30.3-102.2; </w:instrText>
      </w:r>
      <w:r w:rsidR="00D32EC2">
        <w:rPr>
          <w:rFonts w:ascii="Times New Roman" w:hAnsi="Times New Roman" w:cs="Times New Roman"/>
          <w:sz w:val="28"/>
          <w:szCs w:val="28"/>
          <w:lang w:val="en-US"/>
        </w:rPr>
        <w:instrText>P</w:instrText>
      </w:r>
      <w:r w:rsidR="00D32EC2" w:rsidRPr="00F32BB0">
        <w:rPr>
          <w:rFonts w:ascii="Times New Roman" w:hAnsi="Times New Roman" w:cs="Times New Roman"/>
          <w:sz w:val="28"/>
          <w:szCs w:val="28"/>
        </w:rPr>
        <w:instrText xml:space="preserve"> &lt; 0.001) </w:instrText>
      </w:r>
      <w:r w:rsidR="00D32EC2">
        <w:rPr>
          <w:rFonts w:ascii="Times New Roman" w:hAnsi="Times New Roman" w:cs="Times New Roman"/>
          <w:sz w:val="28"/>
          <w:szCs w:val="28"/>
          <w:lang w:val="en-US"/>
        </w:rPr>
        <w:instrText>and</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risk</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of</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amputation</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was</w:instrText>
      </w:r>
      <w:r w:rsidR="00D32EC2" w:rsidRPr="00F32BB0">
        <w:rPr>
          <w:rFonts w:ascii="Times New Roman" w:hAnsi="Times New Roman" w:cs="Times New Roman"/>
          <w:sz w:val="28"/>
          <w:szCs w:val="28"/>
        </w:rPr>
        <w:instrText xml:space="preserve"> 154.5 </w:instrText>
      </w:r>
      <w:r w:rsidR="00D32EC2">
        <w:rPr>
          <w:rFonts w:ascii="Times New Roman" w:hAnsi="Times New Roman" w:cs="Times New Roman"/>
          <w:sz w:val="28"/>
          <w:szCs w:val="28"/>
          <w:lang w:val="en-US"/>
        </w:rPr>
        <w:instrText>times</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greater</w:instrText>
      </w:r>
      <w:r w:rsidR="00D32EC2" w:rsidRPr="00F32BB0">
        <w:rPr>
          <w:rFonts w:ascii="Times New Roman" w:hAnsi="Times New Roman" w:cs="Times New Roman"/>
          <w:sz w:val="28"/>
          <w:szCs w:val="28"/>
        </w:rPr>
        <w:instrText xml:space="preserve"> (58.5-468.5; </w:instrText>
      </w:r>
      <w:r w:rsidR="00D32EC2">
        <w:rPr>
          <w:rFonts w:ascii="Times New Roman" w:hAnsi="Times New Roman" w:cs="Times New Roman"/>
          <w:sz w:val="28"/>
          <w:szCs w:val="28"/>
          <w:lang w:val="en-US"/>
        </w:rPr>
        <w:instrText>P</w:instrText>
      </w:r>
      <w:r w:rsidR="00D32EC2" w:rsidRPr="00F32BB0">
        <w:rPr>
          <w:rFonts w:ascii="Times New Roman" w:hAnsi="Times New Roman" w:cs="Times New Roman"/>
          <w:sz w:val="28"/>
          <w:szCs w:val="28"/>
        </w:rPr>
        <w:instrText xml:space="preserve"> &lt; 0.001). </w:instrText>
      </w:r>
      <w:r w:rsidR="00D32EC2">
        <w:rPr>
          <w:rFonts w:ascii="Times New Roman" w:hAnsi="Times New Roman" w:cs="Times New Roman"/>
          <w:sz w:val="28"/>
          <w:szCs w:val="28"/>
          <w:lang w:val="en-US"/>
        </w:rPr>
        <w:instrText>Foot</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wounds</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preceded</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all</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but</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one</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infection</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Significant</w:instrText>
      </w:r>
      <w:r w:rsidR="00D32EC2" w:rsidRPr="00F32BB0">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 &lt; 0.05) independent risk factors for foot infection from a multivariate analysis included wounds that penetrated to bone (odds ratio 6.7), wounds with a duration &gt;30 days (4.7), recurrent wounds (2.4), wounds with a traumatic etiology (2.4), and presence of peripheral vascular disease (1.9). CONCLUSIONS - Foot infections occur relatively frequently in individuals with diabetes, almost always follow trauma, and dramatically increase the risk of hospitalization and amputation. Efforts to prevent infections should be targeted at people with traumatic</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wounds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especially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those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that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are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chronic</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deep</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recurrent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or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associated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with</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peripheral</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vascular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disease</w:instrText>
      </w:r>
      <w:r w:rsidR="00D32EC2" w:rsidRPr="00D32EC2">
        <w:rPr>
          <w:rFonts w:ascii="Times New Roman" w:hAnsi="Times New Roman" w:cs="Times New Roman"/>
          <w:sz w:val="28"/>
          <w:szCs w:val="28"/>
        </w:rPr>
        <w:instrText xml:space="preserve">. © 2006 </w:instrText>
      </w:r>
      <w:r w:rsidR="00D32EC2">
        <w:rPr>
          <w:rFonts w:ascii="Times New Roman" w:hAnsi="Times New Roman" w:cs="Times New Roman"/>
          <w:sz w:val="28"/>
          <w:szCs w:val="28"/>
          <w:lang w:val="en-US"/>
        </w:rPr>
        <w:instrText>by</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the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American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Diabetes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Association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author</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Lavery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Lawrence</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Armstrong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David</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Wunderlich</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Robert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P</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Mohler</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Jane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Wendel</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Christopher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family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Lipsky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given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Benjamin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dropping</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names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false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suffix</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container</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title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Diabetes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care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id</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ITEM</w:instrText>
      </w:r>
      <w:r w:rsidR="00D32EC2" w:rsidRPr="00D32EC2">
        <w:rPr>
          <w:rFonts w:ascii="Times New Roman" w:hAnsi="Times New Roman" w:cs="Times New Roman"/>
          <w:sz w:val="28"/>
          <w:szCs w:val="28"/>
        </w:rPr>
        <w:instrText>-1","</w:instrText>
      </w:r>
      <w:r w:rsidR="00D32EC2">
        <w:rPr>
          <w:rFonts w:ascii="Times New Roman" w:hAnsi="Times New Roman" w:cs="Times New Roman"/>
          <w:sz w:val="28"/>
          <w:szCs w:val="28"/>
          <w:lang w:val="en-US"/>
        </w:rPr>
        <w:instrText>issue</w:instrText>
      </w:r>
      <w:r w:rsidR="00D32EC2" w:rsidRPr="00D32EC2">
        <w:rPr>
          <w:rFonts w:ascii="Times New Roman" w:hAnsi="Times New Roman" w:cs="Times New Roman"/>
          <w:sz w:val="28"/>
          <w:szCs w:val="28"/>
        </w:rPr>
        <w:instrText>":"6","</w:instrText>
      </w:r>
      <w:r w:rsidR="00D32EC2">
        <w:rPr>
          <w:rFonts w:ascii="Times New Roman" w:hAnsi="Times New Roman" w:cs="Times New Roman"/>
          <w:sz w:val="28"/>
          <w:szCs w:val="28"/>
          <w:lang w:val="en-US"/>
        </w:rPr>
        <w:instrText>issued</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date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parts</w:instrText>
      </w:r>
      <w:r w:rsidR="00D32EC2" w:rsidRPr="00D32EC2">
        <w:rPr>
          <w:rFonts w:ascii="Times New Roman" w:hAnsi="Times New Roman" w:cs="Times New Roman"/>
          <w:sz w:val="28"/>
          <w:szCs w:val="28"/>
        </w:rPr>
        <w:instrText>":[["2006"]]},"</w:instrText>
      </w:r>
      <w:r w:rsidR="00D32EC2">
        <w:rPr>
          <w:rFonts w:ascii="Times New Roman" w:hAnsi="Times New Roman" w:cs="Times New Roman"/>
          <w:sz w:val="28"/>
          <w:szCs w:val="28"/>
          <w:lang w:val="en-US"/>
        </w:rPr>
        <w:instrText>page</w:instrText>
      </w:r>
      <w:r w:rsidR="00D32EC2" w:rsidRPr="00D32EC2">
        <w:rPr>
          <w:rFonts w:ascii="Times New Roman" w:hAnsi="Times New Roman" w:cs="Times New Roman"/>
          <w:sz w:val="28"/>
          <w:szCs w:val="28"/>
        </w:rPr>
        <w:instrText>":"1288-1293","</w:instrText>
      </w:r>
      <w:r w:rsidR="00D32EC2">
        <w:rPr>
          <w:rFonts w:ascii="Times New Roman" w:hAnsi="Times New Roman" w:cs="Times New Roman"/>
          <w:sz w:val="28"/>
          <w:szCs w:val="28"/>
          <w:lang w:val="en-US"/>
        </w:rPr>
        <w:instrText>publisher</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Diabetes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Care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title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Risk</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factors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for</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foot</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infections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individuals</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with</w:instrText>
      </w:r>
      <w:r w:rsidR="00D32EC2" w:rsidRPr="00D32EC2">
        <w:rPr>
          <w:rFonts w:ascii="Times New Roman" w:hAnsi="Times New Roman" w:cs="Times New Roman"/>
          <w:sz w:val="28"/>
          <w:szCs w:val="28"/>
        </w:rPr>
        <w:instrText xml:space="preserve"> </w:instrText>
      </w:r>
      <w:r w:rsidR="00D32EC2">
        <w:rPr>
          <w:rFonts w:ascii="Times New Roman" w:hAnsi="Times New Roman" w:cs="Times New Roman"/>
          <w:sz w:val="28"/>
          <w:szCs w:val="28"/>
          <w:lang w:val="en-US"/>
        </w:rPr>
        <w:instrText>diabetes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type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article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journal</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volume</w:instrText>
      </w:r>
      <w:r w:rsidR="00D32EC2" w:rsidRPr="00D32EC2">
        <w:rPr>
          <w:rFonts w:ascii="Times New Roman" w:hAnsi="Times New Roman" w:cs="Times New Roman"/>
          <w:sz w:val="28"/>
          <w:szCs w:val="28"/>
        </w:rPr>
        <w:instrText>":"29"},"</w:instrText>
      </w:r>
      <w:r w:rsidR="00D32EC2">
        <w:rPr>
          <w:rFonts w:ascii="Times New Roman" w:hAnsi="Times New Roman" w:cs="Times New Roman"/>
          <w:sz w:val="28"/>
          <w:szCs w:val="28"/>
          <w:lang w:val="en-US"/>
        </w:rPr>
        <w:instrText>uris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http</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www</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mendeley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com</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documents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uuid</w:instrText>
      </w:r>
      <w:r w:rsidR="00D32EC2" w:rsidRPr="00D32EC2">
        <w:rPr>
          <w:rFonts w:ascii="Times New Roman" w:hAnsi="Times New Roman" w:cs="Times New Roman"/>
          <w:sz w:val="28"/>
          <w:szCs w:val="28"/>
        </w:rPr>
        <w:instrText>=6944</w:instrText>
      </w:r>
      <w:r w:rsidR="00D32EC2">
        <w:rPr>
          <w:rFonts w:ascii="Times New Roman" w:hAnsi="Times New Roman" w:cs="Times New Roman"/>
          <w:sz w:val="28"/>
          <w:szCs w:val="28"/>
          <w:lang w:val="en-US"/>
        </w:rPr>
        <w:instrText>d</w:instrText>
      </w:r>
      <w:r w:rsidR="00D32EC2" w:rsidRPr="00D32EC2">
        <w:rPr>
          <w:rFonts w:ascii="Times New Roman" w:hAnsi="Times New Roman" w:cs="Times New Roman"/>
          <w:sz w:val="28"/>
          <w:szCs w:val="28"/>
        </w:rPr>
        <w:instrText>3</w:instrText>
      </w:r>
      <w:r w:rsidR="00D32EC2">
        <w:rPr>
          <w:rFonts w:ascii="Times New Roman" w:hAnsi="Times New Roman" w:cs="Times New Roman"/>
          <w:sz w:val="28"/>
          <w:szCs w:val="28"/>
          <w:lang w:val="en-US"/>
        </w:rPr>
        <w:instrText>c</w:instrText>
      </w:r>
      <w:r w:rsidR="00D32EC2" w:rsidRPr="00D32EC2">
        <w:rPr>
          <w:rFonts w:ascii="Times New Roman" w:hAnsi="Times New Roman" w:cs="Times New Roman"/>
          <w:sz w:val="28"/>
          <w:szCs w:val="28"/>
        </w:rPr>
        <w:instrText>9-737</w:instrText>
      </w:r>
      <w:r w:rsidR="00D32EC2">
        <w:rPr>
          <w:rFonts w:ascii="Times New Roman" w:hAnsi="Times New Roman" w:cs="Times New Roman"/>
          <w:sz w:val="28"/>
          <w:szCs w:val="28"/>
          <w:lang w:val="en-US"/>
        </w:rPr>
        <w:instrText>f</w:instrText>
      </w:r>
      <w:r w:rsidR="00D32EC2" w:rsidRPr="00D32EC2">
        <w:rPr>
          <w:rFonts w:ascii="Times New Roman" w:hAnsi="Times New Roman" w:cs="Times New Roman"/>
          <w:sz w:val="28"/>
          <w:szCs w:val="28"/>
        </w:rPr>
        <w:instrText>-3</w:instrText>
      </w:r>
      <w:r w:rsidR="00D32EC2">
        <w:rPr>
          <w:rFonts w:ascii="Times New Roman" w:hAnsi="Times New Roman" w:cs="Times New Roman"/>
          <w:sz w:val="28"/>
          <w:szCs w:val="28"/>
          <w:lang w:val="en-US"/>
        </w:rPr>
        <w:instrText>f</w:instrText>
      </w:r>
      <w:r w:rsidR="00D32EC2" w:rsidRPr="00D32EC2">
        <w:rPr>
          <w:rFonts w:ascii="Times New Roman" w:hAnsi="Times New Roman" w:cs="Times New Roman"/>
          <w:sz w:val="28"/>
          <w:szCs w:val="28"/>
        </w:rPr>
        <w:instrText>6</w:instrText>
      </w:r>
      <w:r w:rsidR="00D32EC2">
        <w:rPr>
          <w:rFonts w:ascii="Times New Roman" w:hAnsi="Times New Roman" w:cs="Times New Roman"/>
          <w:sz w:val="28"/>
          <w:szCs w:val="28"/>
          <w:lang w:val="en-US"/>
        </w:rPr>
        <w:instrText>a</w:instrText>
      </w:r>
      <w:r w:rsidR="00D32EC2" w:rsidRPr="00D32EC2">
        <w:rPr>
          <w:rFonts w:ascii="Times New Roman" w:hAnsi="Times New Roman" w:cs="Times New Roman"/>
          <w:sz w:val="28"/>
          <w:szCs w:val="28"/>
        </w:rPr>
        <w:instrText>-87</w:instrText>
      </w:r>
      <w:r w:rsidR="00D32EC2">
        <w:rPr>
          <w:rFonts w:ascii="Times New Roman" w:hAnsi="Times New Roman" w:cs="Times New Roman"/>
          <w:sz w:val="28"/>
          <w:szCs w:val="28"/>
          <w:lang w:val="en-US"/>
        </w:rPr>
        <w:instrText>c</w:instrText>
      </w:r>
      <w:r w:rsidR="00D32EC2" w:rsidRPr="00D32EC2">
        <w:rPr>
          <w:rFonts w:ascii="Times New Roman" w:hAnsi="Times New Roman" w:cs="Times New Roman"/>
          <w:sz w:val="28"/>
          <w:szCs w:val="28"/>
        </w:rPr>
        <w:instrText>9-8</w:instrText>
      </w:r>
      <w:r w:rsidR="00D32EC2">
        <w:rPr>
          <w:rFonts w:ascii="Times New Roman" w:hAnsi="Times New Roman" w:cs="Times New Roman"/>
          <w:sz w:val="28"/>
          <w:szCs w:val="28"/>
          <w:lang w:val="en-US"/>
        </w:rPr>
        <w:instrText>e</w:instrText>
      </w:r>
      <w:r w:rsidR="00D32EC2" w:rsidRPr="00D32EC2">
        <w:rPr>
          <w:rFonts w:ascii="Times New Roman" w:hAnsi="Times New Roman" w:cs="Times New Roman"/>
          <w:sz w:val="28"/>
          <w:szCs w:val="28"/>
        </w:rPr>
        <w:instrText>6697</w:instrText>
      </w:r>
      <w:r w:rsidR="00D32EC2">
        <w:rPr>
          <w:rFonts w:ascii="Times New Roman" w:hAnsi="Times New Roman" w:cs="Times New Roman"/>
          <w:sz w:val="28"/>
          <w:szCs w:val="28"/>
          <w:lang w:val="en-US"/>
        </w:rPr>
        <w:instrText>e</w:instrText>
      </w:r>
      <w:r w:rsidR="00D32EC2" w:rsidRPr="00D32EC2">
        <w:rPr>
          <w:rFonts w:ascii="Times New Roman" w:hAnsi="Times New Roman" w:cs="Times New Roman"/>
          <w:sz w:val="28"/>
          <w:szCs w:val="28"/>
        </w:rPr>
        <w:instrText>90</w:instrText>
      </w:r>
      <w:r w:rsidR="00D32EC2">
        <w:rPr>
          <w:rFonts w:ascii="Times New Roman" w:hAnsi="Times New Roman" w:cs="Times New Roman"/>
          <w:sz w:val="28"/>
          <w:szCs w:val="28"/>
          <w:lang w:val="en-US"/>
        </w:rPr>
        <w:instrText>f</w:instrText>
      </w:r>
      <w:r w:rsidR="00D32EC2" w:rsidRPr="00D32EC2">
        <w:rPr>
          <w:rFonts w:ascii="Times New Roman" w:hAnsi="Times New Roman" w:cs="Times New Roman"/>
          <w:sz w:val="28"/>
          <w:szCs w:val="28"/>
        </w:rPr>
        <w:instrText>5</w:instrText>
      </w:r>
      <w:r w:rsidR="00D32EC2">
        <w:rPr>
          <w:rFonts w:ascii="Times New Roman" w:hAnsi="Times New Roman" w:cs="Times New Roman"/>
          <w:sz w:val="28"/>
          <w:szCs w:val="28"/>
          <w:lang w:val="en-US"/>
        </w:rPr>
        <w:instrText>c</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mendeley</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formattedCitation</w:instrText>
      </w:r>
      <w:r w:rsidR="00D32EC2" w:rsidRPr="00D32EC2">
        <w:rPr>
          <w:rFonts w:ascii="Times New Roman" w:hAnsi="Times New Roman" w:cs="Times New Roman"/>
          <w:sz w:val="28"/>
          <w:szCs w:val="28"/>
        </w:rPr>
        <w:instrText>":"[23]","</w:instrText>
      </w:r>
      <w:r w:rsidR="00D32EC2">
        <w:rPr>
          <w:rFonts w:ascii="Times New Roman" w:hAnsi="Times New Roman" w:cs="Times New Roman"/>
          <w:sz w:val="28"/>
          <w:szCs w:val="28"/>
          <w:lang w:val="en-US"/>
        </w:rPr>
        <w:instrText>plainTextFormattedCitation</w:instrText>
      </w:r>
      <w:r w:rsidR="00D32EC2" w:rsidRPr="00D32EC2">
        <w:rPr>
          <w:rFonts w:ascii="Times New Roman" w:hAnsi="Times New Roman" w:cs="Times New Roman"/>
          <w:sz w:val="28"/>
          <w:szCs w:val="28"/>
        </w:rPr>
        <w:instrText>":"[23]","</w:instrText>
      </w:r>
      <w:r w:rsidR="00D32EC2">
        <w:rPr>
          <w:rFonts w:ascii="Times New Roman" w:hAnsi="Times New Roman" w:cs="Times New Roman"/>
          <w:sz w:val="28"/>
          <w:szCs w:val="28"/>
          <w:lang w:val="en-US"/>
        </w:rPr>
        <w:instrText>previouslyFormattedCitation</w:instrText>
      </w:r>
      <w:r w:rsidR="00D32EC2" w:rsidRPr="00D32EC2">
        <w:rPr>
          <w:rFonts w:ascii="Times New Roman" w:hAnsi="Times New Roman" w:cs="Times New Roman"/>
          <w:sz w:val="28"/>
          <w:szCs w:val="28"/>
        </w:rPr>
        <w:instrText>":"[23]"},"</w:instrText>
      </w:r>
      <w:r w:rsidR="00D32EC2">
        <w:rPr>
          <w:rFonts w:ascii="Times New Roman" w:hAnsi="Times New Roman" w:cs="Times New Roman"/>
          <w:sz w:val="28"/>
          <w:szCs w:val="28"/>
          <w:lang w:val="en-US"/>
        </w:rPr>
        <w:instrText>properties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noteIndex</w:instrText>
      </w:r>
      <w:r w:rsidR="00D32EC2" w:rsidRPr="00D32EC2">
        <w:rPr>
          <w:rFonts w:ascii="Times New Roman" w:hAnsi="Times New Roman" w:cs="Times New Roman"/>
          <w:sz w:val="28"/>
          <w:szCs w:val="28"/>
        </w:rPr>
        <w:instrText>":0},"</w:instrText>
      </w:r>
      <w:r w:rsidR="00D32EC2">
        <w:rPr>
          <w:rFonts w:ascii="Times New Roman" w:hAnsi="Times New Roman" w:cs="Times New Roman"/>
          <w:sz w:val="28"/>
          <w:szCs w:val="28"/>
          <w:lang w:val="en-US"/>
        </w:rPr>
        <w:instrText>schema</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https</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github</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com</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citation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style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language</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schema</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raw</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master</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csl</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citation</w:instrText>
      </w:r>
      <w:r w:rsidR="00D32EC2" w:rsidRPr="00D32EC2">
        <w:rPr>
          <w:rFonts w:ascii="Times New Roman" w:hAnsi="Times New Roman" w:cs="Times New Roman"/>
          <w:sz w:val="28"/>
          <w:szCs w:val="28"/>
        </w:rPr>
        <w:instrText>.</w:instrText>
      </w:r>
      <w:r w:rsidR="00D32EC2">
        <w:rPr>
          <w:rFonts w:ascii="Times New Roman" w:hAnsi="Times New Roman" w:cs="Times New Roman"/>
          <w:sz w:val="28"/>
          <w:szCs w:val="28"/>
          <w:lang w:val="en-US"/>
        </w:rPr>
        <w:instrText>json</w:instrText>
      </w:r>
      <w:r w:rsidR="00D32EC2" w:rsidRPr="00D32EC2">
        <w:rPr>
          <w:rFonts w:ascii="Times New Roman" w:hAnsi="Times New Roman" w:cs="Times New Roman"/>
          <w:sz w:val="28"/>
          <w:szCs w:val="28"/>
        </w:rPr>
        <w:instrText>"}</w:instrText>
      </w:r>
      <w:r>
        <w:rPr>
          <w:rFonts w:ascii="Times New Roman" w:hAnsi="Times New Roman" w:cs="Times New Roman"/>
          <w:sz w:val="28"/>
          <w:szCs w:val="28"/>
          <w:lang w:val="en-US"/>
        </w:rPr>
        <w:fldChar w:fldCharType="separate"/>
      </w:r>
      <w:r w:rsidR="006561DF" w:rsidRPr="006561DF">
        <w:rPr>
          <w:rFonts w:ascii="Times New Roman" w:hAnsi="Times New Roman" w:cs="Times New Roman"/>
          <w:noProof/>
          <w:sz w:val="28"/>
          <w:szCs w:val="28"/>
        </w:rPr>
        <w:t>[</w:t>
      </w:r>
      <w:r w:rsidR="00735CE7" w:rsidRPr="006561DF">
        <w:rPr>
          <w:rFonts w:ascii="Times New Roman" w:hAnsi="Times New Roman" w:cs="Times New Roman"/>
          <w:noProof/>
          <w:sz w:val="28"/>
          <w:szCs w:val="28"/>
        </w:rPr>
        <w:t>23</w:t>
      </w:r>
      <w:r w:rsidR="00735CE7" w:rsidRPr="00735CE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735CE7">
        <w:rPr>
          <w:rFonts w:ascii="Times New Roman" w:hAnsi="Times New Roman" w:cs="Times New Roman"/>
          <w:noProof/>
          <w:sz w:val="28"/>
          <w:szCs w:val="28"/>
        </w:rPr>
        <w:t>. 1288-1292</w:t>
      </w:r>
      <w:r w:rsidR="006561DF" w:rsidRPr="006561DF">
        <w:rPr>
          <w:rFonts w:ascii="Times New Roman" w:hAnsi="Times New Roman" w:cs="Times New Roman"/>
          <w:noProof/>
          <w:sz w:val="28"/>
          <w:szCs w:val="28"/>
        </w:rPr>
        <w:t>]</w:t>
      </w:r>
      <w:r>
        <w:rPr>
          <w:rFonts w:ascii="Times New Roman" w:hAnsi="Times New Roman" w:cs="Times New Roman"/>
          <w:sz w:val="28"/>
          <w:szCs w:val="28"/>
          <w:lang w:val="en-US"/>
        </w:rPr>
        <w:fldChar w:fldCharType="end"/>
      </w:r>
      <w:r>
        <w:rPr>
          <w:rFonts w:ascii="Times New Roman" w:hAnsi="Times New Roman" w:cs="Times New Roman"/>
          <w:sz w:val="28"/>
          <w:szCs w:val="28"/>
        </w:rPr>
        <w:t xml:space="preserve">. Аналогичным образом </w:t>
      </w:r>
      <w:r w:rsidRPr="00A61FAD">
        <w:rPr>
          <w:rFonts w:ascii="Times New Roman" w:hAnsi="Times New Roman" w:cs="Times New Roman"/>
          <w:sz w:val="28"/>
          <w:szCs w:val="28"/>
        </w:rPr>
        <w:t xml:space="preserve">изучались факторы риска развития инфекции диабетической стопы, и сообщалось о том, что у пациентов с периферической невропатией, заболеванием периферических артерий, предшествующими </w:t>
      </w:r>
      <w:r>
        <w:rPr>
          <w:rFonts w:ascii="Times New Roman" w:hAnsi="Times New Roman" w:cs="Times New Roman"/>
          <w:sz w:val="28"/>
          <w:szCs w:val="28"/>
        </w:rPr>
        <w:t>диабетической язвы</w:t>
      </w:r>
      <w:r w:rsidRPr="00A61FAD">
        <w:rPr>
          <w:rFonts w:ascii="Times New Roman" w:hAnsi="Times New Roman" w:cs="Times New Roman"/>
          <w:sz w:val="28"/>
          <w:szCs w:val="28"/>
        </w:rPr>
        <w:t xml:space="preserve"> и глубокими </w:t>
      </w:r>
      <w:r>
        <w:rPr>
          <w:rFonts w:ascii="Times New Roman" w:hAnsi="Times New Roman" w:cs="Times New Roman"/>
          <w:sz w:val="28"/>
          <w:szCs w:val="28"/>
        </w:rPr>
        <w:t>диабетическими язвами</w:t>
      </w:r>
      <w:r w:rsidRPr="00A61FAD">
        <w:rPr>
          <w:rFonts w:ascii="Times New Roman" w:hAnsi="Times New Roman" w:cs="Times New Roman"/>
          <w:sz w:val="28"/>
          <w:szCs w:val="28"/>
        </w:rPr>
        <w:t xml:space="preserve"> более вероятно развитие инф</w:t>
      </w:r>
      <w:r>
        <w:rPr>
          <w:rFonts w:ascii="Times New Roman" w:hAnsi="Times New Roman" w:cs="Times New Roman"/>
          <w:sz w:val="28"/>
          <w:szCs w:val="28"/>
        </w:rPr>
        <w:t>екций диабетической стопы</w:t>
      </w:r>
      <w:r w:rsidRPr="00DA2C5F">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E83C85">
        <w:rPr>
          <w:rFonts w:ascii="Times New Roman" w:hAnsi="Times New Roman" w:cs="Times New Roman"/>
          <w:sz w:val="28"/>
          <w:szCs w:val="28"/>
        </w:rPr>
        <w:instrText>ADDIN CSL_CITATION {"citationItems":[{"id":"ITEM-1","itemData":{"DOI":"10.1016/J.JDIACOMP.2004.06.002","ISSN":"1056-8727","PMID":"15745841","abstract":"Aims: Although literature is scarce, it is a common belief that patients with lower social background are more prone to diabetic complications. The purpose of this study was to identify local, systemic, and psychosocial risk factors that can lead to severe foot infections and subsequent amputations. Methods: This study was set up as a case-control study. We enrolled 112 persons with diabetes, in an approximately 1:1 case to control ratio. Cases were defined as patients admitted to the hospital with a severe foot infection, possibly necessitating a lower extremity amputation; controls were patients admitted for nonemergent medical or surgical cause. Study participants received a physical examination and interview to evaluate exposure variables, including demographic data, general medical, surgical, diabetes, and diabetes-related complication history. Socioeconomic status was quantified with the Duncan socioeconomic impact and Siegel prestige score. The patient's knowledge of foot care was evaluated as well. The risks for severe foot infection of social, economical, and physical risk factors were compared in a stepwise logistic regression analysis. Results: The following variables were significant factors for severe foot infection: history of previous amputation [odds ratio (OR)=19.9, P=.01], peripheral vascular disease (OR=5.5, P=.007), and peripheral neuropathy, as measured with vibratory perception threshold (OR 3.4, P=.044). Social and economic factors were not significant in this model. Conclusions: These data suggest that physical risk factors are important in foot infection and that the additional risk of socioeconomic status or knowledge of foot care is limited in this population. © 2005 Elsevier Inc. All rights reserved.","author":[{"dropping-particle":"","family":"Peters","given":"Edgar J.G.","non-dropping-particle":"","parse-names":false,"suffix":""},{"dropping-particle":"","family":"Lavery","given":"Lawrence A.","non-dropping-particle":"","parse-names":false,"suffix":""},{"dropping-particle":"","family":"Armstrong","given":"David G.","non-dropping-particle":"","parse-names":false,"suffix":""}],"container-title":"Journal of diabetes and its complications","id":"ITEM-1","issue":"2","issued":{"date-parts":[["2005"]]},"page":"107-112","publisher":"J Diabetes Complications","title":"Diabetic lower extremity infection: influence of physical, psychological, and social factors","type":"article-journal","volume":"19"},"uris":["http://www.mendeley.com/documents/?uuid=0b0e96ad-374a-37c7-8c72-6b8a8f2df113"]}],"mendeley":{"formattedCitation":"[31]","plainTextFormattedCitation":"[31]","previouslyFormattedCitation":"[31]"},"properties":{"noteIndex":0},"schema":"https://github.com/citation-style-language/schema/raw/master/csl-citation.json"}</w:instrText>
      </w:r>
      <w:r>
        <w:rPr>
          <w:rFonts w:ascii="Times New Roman" w:hAnsi="Times New Roman" w:cs="Times New Roman"/>
          <w:sz w:val="28"/>
          <w:szCs w:val="28"/>
        </w:rPr>
        <w:fldChar w:fldCharType="separate"/>
      </w:r>
      <w:r w:rsidR="00F801EB" w:rsidRPr="00F801EB">
        <w:rPr>
          <w:rFonts w:ascii="Times New Roman" w:hAnsi="Times New Roman" w:cs="Times New Roman"/>
          <w:noProof/>
          <w:sz w:val="28"/>
          <w:szCs w:val="28"/>
        </w:rPr>
        <w:t>[31</w:t>
      </w:r>
      <w:r w:rsidR="00735CE7">
        <w:rPr>
          <w:rFonts w:ascii="Times New Roman" w:hAnsi="Times New Roman" w:cs="Times New Roman"/>
          <w:noProof/>
          <w:sz w:val="28"/>
          <w:szCs w:val="28"/>
          <w:lang w:val="en-US"/>
        </w:rPr>
        <w:t>, p. 107-111</w:t>
      </w:r>
      <w:r w:rsidR="00F801EB" w:rsidRPr="00F801EB">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A61FAD">
        <w:rPr>
          <w:rFonts w:ascii="Times New Roman" w:hAnsi="Times New Roman" w:cs="Times New Roman"/>
          <w:sz w:val="28"/>
          <w:szCs w:val="28"/>
        </w:rPr>
        <w:t xml:space="preserve">Однако, </w:t>
      </w:r>
      <w:r w:rsidR="002348D9">
        <w:rPr>
          <w:rFonts w:ascii="Times New Roman" w:hAnsi="Times New Roman" w:cs="Times New Roman"/>
          <w:sz w:val="28"/>
          <w:szCs w:val="28"/>
        </w:rPr>
        <w:t>нет исследований, которые</w:t>
      </w:r>
      <w:r>
        <w:rPr>
          <w:rFonts w:ascii="Times New Roman" w:hAnsi="Times New Roman" w:cs="Times New Roman"/>
          <w:sz w:val="28"/>
          <w:szCs w:val="28"/>
        </w:rPr>
        <w:t xml:space="preserve"> изучали </w:t>
      </w:r>
      <w:r w:rsidRPr="00A61FAD">
        <w:rPr>
          <w:rFonts w:ascii="Times New Roman" w:hAnsi="Times New Roman" w:cs="Times New Roman"/>
          <w:sz w:val="28"/>
          <w:szCs w:val="28"/>
        </w:rPr>
        <w:t xml:space="preserve">заболеваемость и факторы риска развития инфекции в популяции пациентов с неинфицированными диабетическими язвами. </w:t>
      </w:r>
    </w:p>
    <w:p w:rsidR="002307CC" w:rsidRDefault="003A4E9C" w:rsidP="00331B66">
      <w:pPr>
        <w:tabs>
          <w:tab w:val="left" w:pos="1134"/>
        </w:tabs>
        <w:spacing w:after="0" w:line="240" w:lineRule="auto"/>
        <w:ind w:firstLine="709"/>
        <w:jc w:val="both"/>
        <w:rPr>
          <w:rFonts w:ascii="Times New Roman" w:hAnsi="Times New Roman" w:cs="Times New Roman"/>
          <w:sz w:val="28"/>
          <w:szCs w:val="28"/>
        </w:rPr>
      </w:pPr>
      <w:r w:rsidRPr="003A4E9C">
        <w:rPr>
          <w:rFonts w:ascii="Times New Roman" w:hAnsi="Times New Roman" w:cs="Times New Roman"/>
          <w:sz w:val="28"/>
          <w:szCs w:val="28"/>
        </w:rPr>
        <w:t>Гликемический контроль, диагностика и лечение сосудистых заболеваний, местный уход за ранами, диагностика и лечение инфекций</w:t>
      </w:r>
      <w:r w:rsidR="00FB3567">
        <w:rPr>
          <w:rFonts w:ascii="Times New Roman" w:hAnsi="Times New Roman" w:cs="Times New Roman"/>
          <w:sz w:val="28"/>
          <w:szCs w:val="28"/>
        </w:rPr>
        <w:t xml:space="preserve"> стопы</w:t>
      </w:r>
      <w:r w:rsidRPr="003A4E9C">
        <w:rPr>
          <w:rFonts w:ascii="Times New Roman" w:hAnsi="Times New Roman" w:cs="Times New Roman"/>
          <w:sz w:val="28"/>
          <w:szCs w:val="28"/>
        </w:rPr>
        <w:t xml:space="preserve"> должны осуществляться наряду с надлежащей оценкой и контролем общего состояния здоровья.</w:t>
      </w:r>
      <w:r>
        <w:rPr>
          <w:rFonts w:ascii="Times New Roman" w:hAnsi="Times New Roman" w:cs="Times New Roman"/>
          <w:sz w:val="28"/>
          <w:szCs w:val="28"/>
        </w:rPr>
        <w:t xml:space="preserve"> Поэтому л</w:t>
      </w:r>
      <w:r w:rsidRPr="00FF23F7">
        <w:rPr>
          <w:rFonts w:ascii="Times New Roman" w:hAnsi="Times New Roman" w:cs="Times New Roman"/>
          <w:sz w:val="28"/>
          <w:szCs w:val="28"/>
        </w:rPr>
        <w:t xml:space="preserve">ечение диабетической стопы требует многопрофильной команды для </w:t>
      </w:r>
      <w:r>
        <w:rPr>
          <w:rFonts w:ascii="Times New Roman" w:hAnsi="Times New Roman" w:cs="Times New Roman"/>
          <w:sz w:val="28"/>
          <w:szCs w:val="28"/>
        </w:rPr>
        <w:t>лечения</w:t>
      </w:r>
      <w:r w:rsidRPr="00FF23F7">
        <w:rPr>
          <w:rFonts w:ascii="Times New Roman" w:hAnsi="Times New Roman" w:cs="Times New Roman"/>
          <w:sz w:val="28"/>
          <w:szCs w:val="28"/>
        </w:rPr>
        <w:t xml:space="preserve"> </w:t>
      </w:r>
      <w:r>
        <w:rPr>
          <w:rFonts w:ascii="Times New Roman" w:hAnsi="Times New Roman" w:cs="Times New Roman"/>
          <w:sz w:val="28"/>
          <w:szCs w:val="28"/>
        </w:rPr>
        <w:t>осложнений диабетической язвы,</w:t>
      </w:r>
      <w:r w:rsidRPr="00FF23F7">
        <w:rPr>
          <w:rFonts w:ascii="Times New Roman" w:hAnsi="Times New Roman" w:cs="Times New Roman"/>
          <w:sz w:val="28"/>
          <w:szCs w:val="28"/>
        </w:rPr>
        <w:t xml:space="preserve"> ме</w:t>
      </w:r>
      <w:r w:rsidR="000358E5">
        <w:rPr>
          <w:rFonts w:ascii="Times New Roman" w:hAnsi="Times New Roman" w:cs="Times New Roman"/>
          <w:sz w:val="28"/>
          <w:szCs w:val="28"/>
        </w:rPr>
        <w:t>таболических нарушений, дефицитного</w:t>
      </w:r>
      <w:r w:rsidRPr="00FF23F7">
        <w:rPr>
          <w:rFonts w:ascii="Times New Roman" w:hAnsi="Times New Roman" w:cs="Times New Roman"/>
          <w:sz w:val="28"/>
          <w:szCs w:val="28"/>
        </w:rPr>
        <w:t xml:space="preserve"> </w:t>
      </w:r>
      <w:r w:rsidR="000358E5">
        <w:rPr>
          <w:rFonts w:ascii="Times New Roman" w:hAnsi="Times New Roman" w:cs="Times New Roman"/>
          <w:sz w:val="28"/>
          <w:szCs w:val="28"/>
        </w:rPr>
        <w:t>и</w:t>
      </w:r>
      <w:r>
        <w:rPr>
          <w:rFonts w:ascii="Times New Roman" w:hAnsi="Times New Roman" w:cs="Times New Roman"/>
          <w:sz w:val="28"/>
          <w:szCs w:val="28"/>
        </w:rPr>
        <w:t xml:space="preserve"> неправильного </w:t>
      </w:r>
      <w:r w:rsidRPr="00FF23F7">
        <w:rPr>
          <w:rFonts w:ascii="Times New Roman" w:hAnsi="Times New Roman" w:cs="Times New Roman"/>
          <w:sz w:val="28"/>
          <w:szCs w:val="28"/>
        </w:rPr>
        <w:t xml:space="preserve">питания, сопутствующих заболеваний и </w:t>
      </w:r>
      <w:r w:rsidR="000358E5">
        <w:rPr>
          <w:rFonts w:ascii="Times New Roman" w:hAnsi="Times New Roman" w:cs="Times New Roman"/>
          <w:sz w:val="28"/>
          <w:szCs w:val="28"/>
        </w:rPr>
        <w:t xml:space="preserve">для назначения </w:t>
      </w:r>
      <w:r>
        <w:rPr>
          <w:rFonts w:ascii="Times New Roman" w:hAnsi="Times New Roman" w:cs="Times New Roman"/>
          <w:sz w:val="28"/>
          <w:szCs w:val="28"/>
        </w:rPr>
        <w:t>оперативных вмешательств (</w:t>
      </w:r>
      <w:r w:rsidRPr="00FF23F7">
        <w:rPr>
          <w:rFonts w:ascii="Times New Roman" w:hAnsi="Times New Roman" w:cs="Times New Roman"/>
          <w:sz w:val="28"/>
          <w:szCs w:val="28"/>
        </w:rPr>
        <w:t>хирургической реваскуляризации</w:t>
      </w:r>
      <w:r w:rsidR="000358E5">
        <w:rPr>
          <w:rFonts w:ascii="Times New Roman" w:hAnsi="Times New Roman" w:cs="Times New Roman"/>
          <w:sz w:val="28"/>
          <w:szCs w:val="28"/>
        </w:rPr>
        <w:t>, бариатрических операций</w:t>
      </w:r>
      <w:r>
        <w:rPr>
          <w:rFonts w:ascii="Times New Roman" w:hAnsi="Times New Roman" w:cs="Times New Roman"/>
          <w:sz w:val="28"/>
          <w:szCs w:val="28"/>
        </w:rPr>
        <w:t>)</w:t>
      </w:r>
      <w:r w:rsidRPr="00DF7619">
        <w:rPr>
          <w:rFonts w:ascii="Times New Roman" w:hAnsi="Times New Roman" w:cs="Times New Roman"/>
          <w:sz w:val="28"/>
          <w:szCs w:val="28"/>
        </w:rPr>
        <w:t xml:space="preserve"> </w:t>
      </w:r>
      <w:r>
        <w:rPr>
          <w:rFonts w:ascii="Times New Roman" w:hAnsi="Times New Roman" w:cs="Times New Roman"/>
          <w:sz w:val="28"/>
          <w:szCs w:val="28"/>
          <w:lang w:val="en-US"/>
        </w:rPr>
        <w:fldChar w:fldCharType="begin" w:fldLock="1"/>
      </w:r>
      <w:r>
        <w:rPr>
          <w:rFonts w:ascii="Times New Roman" w:hAnsi="Times New Roman" w:cs="Times New Roman"/>
          <w:sz w:val="28"/>
          <w:szCs w:val="28"/>
          <w:lang w:val="en-US"/>
        </w:rPr>
        <w:instrText>ADDIN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CSL</w:instrText>
      </w:r>
      <w:r w:rsidRPr="00E83C85">
        <w:rPr>
          <w:rFonts w:ascii="Times New Roman" w:hAnsi="Times New Roman" w:cs="Times New Roman"/>
          <w:sz w:val="28"/>
          <w:szCs w:val="28"/>
        </w:rPr>
        <w:instrText>_</w:instrText>
      </w:r>
      <w:r>
        <w:rPr>
          <w:rFonts w:ascii="Times New Roman" w:hAnsi="Times New Roman" w:cs="Times New Roman"/>
          <w:sz w:val="28"/>
          <w:szCs w:val="28"/>
          <w:lang w:val="en-US"/>
        </w:rPr>
        <w:instrText>CITATION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citationItems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id</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ITEM</w:instrText>
      </w:r>
      <w:r w:rsidRPr="00E83C85">
        <w:rPr>
          <w:rFonts w:ascii="Times New Roman" w:hAnsi="Times New Roman" w:cs="Times New Roman"/>
          <w:sz w:val="28"/>
          <w:szCs w:val="28"/>
        </w:rPr>
        <w:instrText>-1","</w:instrText>
      </w:r>
      <w:r>
        <w:rPr>
          <w:rFonts w:ascii="Times New Roman" w:hAnsi="Times New Roman" w:cs="Times New Roman"/>
          <w:sz w:val="28"/>
          <w:szCs w:val="28"/>
          <w:lang w:val="en-US"/>
        </w:rPr>
        <w:instrText>itemData</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DOI</w:instrText>
      </w:r>
      <w:r w:rsidRPr="00E83C85">
        <w:rPr>
          <w:rFonts w:ascii="Times New Roman" w:hAnsi="Times New Roman" w:cs="Times New Roman"/>
          <w:sz w:val="28"/>
          <w:szCs w:val="28"/>
        </w:rPr>
        <w:instrText>":"10.1016/</w:instrText>
      </w:r>
      <w:r>
        <w:rPr>
          <w:rFonts w:ascii="Times New Roman" w:hAnsi="Times New Roman" w:cs="Times New Roman"/>
          <w:sz w:val="28"/>
          <w:szCs w:val="28"/>
          <w:lang w:val="en-US"/>
        </w:rPr>
        <w:instrText>J</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JVS</w:instrText>
      </w:r>
      <w:r w:rsidRPr="00E83C85">
        <w:rPr>
          <w:rFonts w:ascii="Times New Roman" w:hAnsi="Times New Roman" w:cs="Times New Roman"/>
          <w:sz w:val="28"/>
          <w:szCs w:val="28"/>
        </w:rPr>
        <w:instrText>.2014.05.101","</w:instrText>
      </w:r>
      <w:r>
        <w:rPr>
          <w:rFonts w:ascii="Times New Roman" w:hAnsi="Times New Roman" w:cs="Times New Roman"/>
          <w:sz w:val="28"/>
          <w:szCs w:val="28"/>
          <w:lang w:val="en-US"/>
        </w:rPr>
        <w:instrText>ISSN</w:instrText>
      </w:r>
      <w:r w:rsidRPr="00E83C85">
        <w:rPr>
          <w:rFonts w:ascii="Times New Roman" w:hAnsi="Times New Roman" w:cs="Times New Roman"/>
          <w:sz w:val="28"/>
          <w:szCs w:val="28"/>
        </w:rPr>
        <w:instrText>":"1097-6809","</w:instrText>
      </w:r>
      <w:r>
        <w:rPr>
          <w:rFonts w:ascii="Times New Roman" w:hAnsi="Times New Roman" w:cs="Times New Roman"/>
          <w:sz w:val="28"/>
          <w:szCs w:val="28"/>
          <w:lang w:val="en-US"/>
        </w:rPr>
        <w:instrText>PMID</w:instrText>
      </w:r>
      <w:r w:rsidRPr="00E83C85">
        <w:rPr>
          <w:rFonts w:ascii="Times New Roman" w:hAnsi="Times New Roman" w:cs="Times New Roman"/>
          <w:sz w:val="28"/>
          <w:szCs w:val="28"/>
        </w:rPr>
        <w:instrText>":"25073577","</w:instrText>
      </w:r>
      <w:r>
        <w:rPr>
          <w:rFonts w:ascii="Times New Roman" w:hAnsi="Times New Roman" w:cs="Times New Roman"/>
          <w:sz w:val="28"/>
          <w:szCs w:val="28"/>
          <w:lang w:val="en-US"/>
        </w:rPr>
        <w:instrText>abstract</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Background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This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study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was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conducted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to</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quantify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effect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multidisciplinary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care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MDC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amputation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free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survival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AFS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wound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healing</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within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chronic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critical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limb</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ischemia</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CLI</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population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Methods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performed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retrospective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single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center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cohort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study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consecutive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CLI</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presenting</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to</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Vascular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Surgery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Service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who</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received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initial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follow</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up</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wound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care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from</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MDC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were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compared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with</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who</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received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standard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wound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care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SWC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MDC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team</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consisted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vascular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plastic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podiatric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surgeons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who</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jointly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managed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wound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care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directed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other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consults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services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deemed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necessary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SWC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consisted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inconsistent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mix</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providers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without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defined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manager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including</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nurses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wound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care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midlevel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providers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general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surgeons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internists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themselves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referring</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physician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determined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allocation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primary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outcome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variable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was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AFS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with</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secondary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evaluation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wound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healing</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effects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baseline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demographics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comorbid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medical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conditions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laboratory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values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ischemic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lesion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severity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location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Rutherford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classification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participation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MDC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were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assessed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Significant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univariate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predictors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w:instrText>
      </w:r>
      <w:r w:rsidRPr="00E83C85">
        <w:rPr>
          <w:rFonts w:ascii="Times New Roman" w:hAnsi="Times New Roman" w:cs="Times New Roman"/>
          <w:sz w:val="28"/>
          <w:szCs w:val="28"/>
        </w:rPr>
        <w:instrText xml:space="preserve"> &lt;.10)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AFS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were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entered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into</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multivariate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Cox</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regression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model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assessed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α</w:instrText>
      </w:r>
      <w:r w:rsidRPr="00E83C85">
        <w:rPr>
          <w:rFonts w:ascii="Times New Roman" w:hAnsi="Times New Roman" w:cs="Times New Roman"/>
          <w:sz w:val="28"/>
          <w:szCs w:val="28"/>
        </w:rPr>
        <w:instrText xml:space="preserve"> =.05. </w:instrText>
      </w:r>
      <w:r>
        <w:rPr>
          <w:rFonts w:ascii="Times New Roman" w:hAnsi="Times New Roman" w:cs="Times New Roman"/>
          <w:sz w:val="28"/>
          <w:szCs w:val="28"/>
          <w:lang w:val="en-US"/>
        </w:rPr>
        <w:instrText>Results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Between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August</w:instrText>
      </w:r>
      <w:r w:rsidRPr="00E83C85">
        <w:rPr>
          <w:rFonts w:ascii="Times New Roman" w:hAnsi="Times New Roman" w:cs="Times New Roman"/>
          <w:sz w:val="28"/>
          <w:szCs w:val="28"/>
        </w:rPr>
        <w:instrText xml:space="preserve"> 2010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June</w:instrText>
      </w:r>
      <w:r w:rsidRPr="00E83C85">
        <w:rPr>
          <w:rFonts w:ascii="Times New Roman" w:hAnsi="Times New Roman" w:cs="Times New Roman"/>
          <w:sz w:val="28"/>
          <w:szCs w:val="28"/>
        </w:rPr>
        <w:instrText xml:space="preserve"> 2012, 146 </w:instrText>
      </w:r>
      <w:r>
        <w:rPr>
          <w:rFonts w:ascii="Times New Roman" w:hAnsi="Times New Roman" w:cs="Times New Roman"/>
          <w:sz w:val="28"/>
          <w:szCs w:val="28"/>
          <w:lang w:val="en-US"/>
        </w:rPr>
        <w:instrText>CLI</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(91 </w:instrText>
      </w:r>
      <w:r>
        <w:rPr>
          <w:rFonts w:ascii="Times New Roman" w:hAnsi="Times New Roman" w:cs="Times New Roman"/>
          <w:sz w:val="28"/>
          <w:szCs w:val="28"/>
          <w:lang w:val="en-US"/>
        </w:rPr>
        <w:instrText>male</w:instrText>
      </w:r>
      <w:r w:rsidRPr="00E83C85">
        <w:rPr>
          <w:rFonts w:ascii="Times New Roman" w:hAnsi="Times New Roman" w:cs="Times New Roman"/>
          <w:sz w:val="28"/>
          <w:szCs w:val="28"/>
        </w:rPr>
        <w:instrText xml:space="preserve"> [63%]) </w:instrText>
      </w:r>
      <w:r>
        <w:rPr>
          <w:rFonts w:ascii="Times New Roman" w:hAnsi="Times New Roman" w:cs="Times New Roman"/>
          <w:sz w:val="28"/>
          <w:szCs w:val="28"/>
          <w:lang w:val="en-US"/>
        </w:rPr>
        <w:instrText>were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evaluated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by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Vascular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Surgery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Service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were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followed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up</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for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median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539 </w:instrText>
      </w:r>
      <w:r>
        <w:rPr>
          <w:rFonts w:ascii="Times New Roman" w:hAnsi="Times New Roman" w:cs="Times New Roman"/>
          <w:sz w:val="28"/>
          <w:szCs w:val="28"/>
          <w:lang w:val="en-US"/>
        </w:rPr>
        <w:instrText>days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interquartile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range</w:instrText>
      </w:r>
      <w:r w:rsidRPr="00E83C85">
        <w:rPr>
          <w:rFonts w:ascii="Times New Roman" w:hAnsi="Times New Roman" w:cs="Times New Roman"/>
          <w:sz w:val="28"/>
          <w:szCs w:val="28"/>
        </w:rPr>
        <w:instrText xml:space="preserve"> 314-679 </w:instrText>
      </w:r>
      <w:r>
        <w:rPr>
          <w:rFonts w:ascii="Times New Roman" w:hAnsi="Times New Roman" w:cs="Times New Roman"/>
          <w:sz w:val="28"/>
          <w:szCs w:val="28"/>
          <w:lang w:val="en-US"/>
        </w:rPr>
        <w:instrText>days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Ischemic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tissue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loss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was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present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w:instrText>
      </w:r>
      <w:r w:rsidRPr="00E83C85">
        <w:rPr>
          <w:rFonts w:ascii="Times New Roman" w:hAnsi="Times New Roman" w:cs="Times New Roman"/>
          <w:sz w:val="28"/>
          <w:szCs w:val="28"/>
        </w:rPr>
        <w:instrText xml:space="preserve"> 85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(38 </w:instrText>
      </w:r>
      <w:r>
        <w:rPr>
          <w:rFonts w:ascii="Times New Roman" w:hAnsi="Times New Roman" w:cs="Times New Roman"/>
          <w:sz w:val="28"/>
          <w:szCs w:val="28"/>
          <w:lang w:val="en-US"/>
        </w:rPr>
        <w:instrText>at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Rutherford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category</w:instrText>
      </w:r>
      <w:r w:rsidRPr="00E83C85">
        <w:rPr>
          <w:rFonts w:ascii="Times New Roman" w:hAnsi="Times New Roman" w:cs="Times New Roman"/>
          <w:sz w:val="28"/>
          <w:szCs w:val="28"/>
        </w:rPr>
        <w:instrText xml:space="preserve"> 5,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47 </w:instrText>
      </w:r>
      <w:r>
        <w:rPr>
          <w:rFonts w:ascii="Times New Roman" w:hAnsi="Times New Roman" w:cs="Times New Roman"/>
          <w:sz w:val="28"/>
          <w:szCs w:val="28"/>
          <w:lang w:val="en-US"/>
        </w:rPr>
        <w:instrText>at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Rutherford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category</w:instrText>
      </w:r>
      <w:r w:rsidRPr="00E83C85">
        <w:rPr>
          <w:rFonts w:ascii="Times New Roman" w:hAnsi="Times New Roman" w:cs="Times New Roman"/>
          <w:sz w:val="28"/>
          <w:szCs w:val="28"/>
        </w:rPr>
        <w:instrText xml:space="preserve"> 6). </w:instrText>
      </w:r>
      <w:r>
        <w:rPr>
          <w:rFonts w:ascii="Times New Roman" w:hAnsi="Times New Roman" w:cs="Times New Roman"/>
          <w:sz w:val="28"/>
          <w:szCs w:val="28"/>
          <w:lang w:val="en-US"/>
        </w:rPr>
        <w:instrText>Within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this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cohort</w:instrText>
      </w:r>
      <w:r w:rsidRPr="00E83C85">
        <w:rPr>
          <w:rFonts w:ascii="Times New Roman" w:hAnsi="Times New Roman" w:cs="Times New Roman"/>
          <w:sz w:val="28"/>
          <w:szCs w:val="28"/>
        </w:rPr>
        <w:instrText xml:space="preserve">, 51 (60%) </w:instrText>
      </w:r>
      <w:r>
        <w:rPr>
          <w:rFonts w:ascii="Times New Roman" w:hAnsi="Times New Roman" w:cs="Times New Roman"/>
          <w:sz w:val="28"/>
          <w:szCs w:val="28"/>
          <w:lang w:val="en-US"/>
        </w:rPr>
        <w:instrText>had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MDC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34 (40%) </w:instrText>
      </w:r>
      <w:r>
        <w:rPr>
          <w:rFonts w:ascii="Times New Roman" w:hAnsi="Times New Roman" w:cs="Times New Roman"/>
          <w:sz w:val="28"/>
          <w:szCs w:val="28"/>
          <w:lang w:val="en-US"/>
        </w:rPr>
        <w:instrText>had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SWC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Fifty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eight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(68%) </w:instrText>
      </w:r>
      <w:r>
        <w:rPr>
          <w:rFonts w:ascii="Times New Roman" w:hAnsi="Times New Roman" w:cs="Times New Roman"/>
          <w:sz w:val="28"/>
          <w:szCs w:val="28"/>
          <w:lang w:val="en-US"/>
        </w:rPr>
        <w:instrText>underwent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revascularization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open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w:instrText>
      </w:r>
      <w:r w:rsidRPr="00E83C85">
        <w:rPr>
          <w:rFonts w:ascii="Times New Roman" w:hAnsi="Times New Roman" w:cs="Times New Roman"/>
          <w:sz w:val="28"/>
          <w:szCs w:val="28"/>
        </w:rPr>
        <w:instrText xml:space="preserve"> 17, </w:instrText>
      </w:r>
      <w:r>
        <w:rPr>
          <w:rFonts w:ascii="Times New Roman" w:hAnsi="Times New Roman" w:cs="Times New Roman"/>
          <w:sz w:val="28"/>
          <w:szCs w:val="28"/>
          <w:lang w:val="en-US"/>
        </w:rPr>
        <w:instrText>endovascular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w:instrText>
      </w:r>
      <w:r w:rsidRPr="00E83C85">
        <w:rPr>
          <w:rFonts w:ascii="Times New Roman" w:hAnsi="Times New Roman" w:cs="Times New Roman"/>
          <w:sz w:val="28"/>
          <w:szCs w:val="28"/>
        </w:rPr>
        <w:instrText xml:space="preserve"> 35,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hybrid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w:instrText>
      </w:r>
      <w:r w:rsidRPr="00E83C85">
        <w:rPr>
          <w:rFonts w:ascii="Times New Roman" w:hAnsi="Times New Roman" w:cs="Times New Roman"/>
          <w:sz w:val="28"/>
          <w:szCs w:val="28"/>
        </w:rPr>
        <w:instrText xml:space="preserve"> 6), 14 (8%) </w:instrText>
      </w:r>
      <w:r>
        <w:rPr>
          <w:rFonts w:ascii="Times New Roman" w:hAnsi="Times New Roman" w:cs="Times New Roman"/>
          <w:sz w:val="28"/>
          <w:szCs w:val="28"/>
          <w:lang w:val="en-US"/>
        </w:rPr>
        <w:instrText>were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managed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with</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primary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major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amputation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13 (15%) </w:instrText>
      </w:r>
      <w:r>
        <w:rPr>
          <w:rFonts w:ascii="Times New Roman" w:hAnsi="Times New Roman" w:cs="Times New Roman"/>
          <w:sz w:val="28"/>
          <w:szCs w:val="28"/>
          <w:lang w:val="en-US"/>
        </w:rPr>
        <w:instrText>declined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revascularization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AFS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was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superior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for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MDC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arm</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SWC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arm</w:instrText>
      </w:r>
      <w:r w:rsidRPr="00E83C85">
        <w:rPr>
          <w:rFonts w:ascii="Times New Roman" w:hAnsi="Times New Roman" w:cs="Times New Roman"/>
          <w:sz w:val="28"/>
          <w:szCs w:val="28"/>
        </w:rPr>
        <w:instrText xml:space="preserve"> (593.3 ± 53.5 </w:instrText>
      </w:r>
      <w:r>
        <w:rPr>
          <w:rFonts w:ascii="Times New Roman" w:hAnsi="Times New Roman" w:cs="Times New Roman"/>
          <w:sz w:val="28"/>
          <w:szCs w:val="28"/>
          <w:lang w:val="en-US"/>
        </w:rPr>
        <w:instrText>days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vs</w:instrText>
      </w:r>
      <w:r w:rsidRPr="00E83C85">
        <w:rPr>
          <w:rFonts w:ascii="Times New Roman" w:hAnsi="Times New Roman" w:cs="Times New Roman"/>
          <w:sz w:val="28"/>
          <w:szCs w:val="28"/>
        </w:rPr>
        <w:instrText xml:space="preserve"> 281.0 ± 38.2 </w:instrText>
      </w:r>
      <w:r>
        <w:rPr>
          <w:rFonts w:ascii="Times New Roman" w:hAnsi="Times New Roman" w:cs="Times New Roman"/>
          <w:sz w:val="28"/>
          <w:szCs w:val="28"/>
          <w:lang w:val="en-US"/>
        </w:rPr>
        <w:instrText>days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log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rank</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w:instrText>
      </w:r>
      <w:r w:rsidRPr="00E83C85">
        <w:rPr>
          <w:rFonts w:ascii="Times New Roman" w:hAnsi="Times New Roman" w:cs="Times New Roman"/>
          <w:sz w:val="28"/>
          <w:szCs w:val="28"/>
        </w:rPr>
        <w:instrText xml:space="preserve"> =.02). </w:instrText>
      </w:r>
      <w:r>
        <w:rPr>
          <w:rFonts w:ascii="Times New Roman" w:hAnsi="Times New Roman" w:cs="Times New Roman"/>
          <w:sz w:val="28"/>
          <w:szCs w:val="28"/>
          <w:lang w:val="en-US"/>
        </w:rPr>
        <w:instrText>Wound</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healing</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times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favored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MDC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arm</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over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SWC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arm</w:instrText>
      </w:r>
      <w:r w:rsidRPr="00E83C85">
        <w:rPr>
          <w:rFonts w:ascii="Times New Roman" w:hAnsi="Times New Roman" w:cs="Times New Roman"/>
          <w:sz w:val="28"/>
          <w:szCs w:val="28"/>
        </w:rPr>
        <w:instrText xml:space="preserve"> (444.5 ± 33.2 </w:instrText>
      </w:r>
      <w:r>
        <w:rPr>
          <w:rFonts w:ascii="Times New Roman" w:hAnsi="Times New Roman" w:cs="Times New Roman"/>
          <w:sz w:val="28"/>
          <w:szCs w:val="28"/>
          <w:lang w:val="en-US"/>
        </w:rPr>
        <w:instrText>days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vs</w:instrText>
      </w:r>
      <w:r w:rsidRPr="00E83C85">
        <w:rPr>
          <w:rFonts w:ascii="Times New Roman" w:hAnsi="Times New Roman" w:cs="Times New Roman"/>
          <w:sz w:val="28"/>
          <w:szCs w:val="28"/>
        </w:rPr>
        <w:instrText xml:space="preserve"> 625.2 ± 126.5 </w:instrText>
      </w:r>
      <w:r>
        <w:rPr>
          <w:rFonts w:ascii="Times New Roman" w:hAnsi="Times New Roman" w:cs="Times New Roman"/>
          <w:sz w:val="28"/>
          <w:szCs w:val="28"/>
          <w:lang w:val="en-US"/>
        </w:rPr>
        <w:instrText>days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although</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this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was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not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statistically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significant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log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rank</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w:instrText>
      </w:r>
      <w:r w:rsidRPr="00E83C85">
        <w:rPr>
          <w:rFonts w:ascii="Times New Roman" w:hAnsi="Times New Roman" w:cs="Times New Roman"/>
          <w:sz w:val="28"/>
          <w:szCs w:val="28"/>
        </w:rPr>
        <w:instrText xml:space="preserve"> =.74). </w:instrText>
      </w:r>
      <w:r>
        <w:rPr>
          <w:rFonts w:ascii="Times New Roman" w:hAnsi="Times New Roman" w:cs="Times New Roman"/>
          <w:sz w:val="28"/>
          <w:szCs w:val="28"/>
          <w:lang w:val="en-US"/>
        </w:rPr>
        <w:instrText>Multivariate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modelling</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revealed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that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independent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predictors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major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amputation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death</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both</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were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nonrevascularized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hazard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ratio</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HR</w:instrText>
      </w:r>
      <w:r w:rsidRPr="00E83C85">
        <w:rPr>
          <w:rFonts w:ascii="Times New Roman" w:hAnsi="Times New Roman" w:cs="Times New Roman"/>
          <w:sz w:val="28"/>
          <w:szCs w:val="28"/>
        </w:rPr>
        <w:instrText xml:space="preserve">], 3.76; 95% </w:instrText>
      </w:r>
      <w:r>
        <w:rPr>
          <w:rFonts w:ascii="Times New Roman" w:hAnsi="Times New Roman" w:cs="Times New Roman"/>
          <w:sz w:val="28"/>
          <w:szCs w:val="28"/>
          <w:lang w:val="en-US"/>
        </w:rPr>
        <w:instrText>confidence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interval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CI</w:instrText>
      </w:r>
      <w:r w:rsidRPr="00E83C85">
        <w:rPr>
          <w:rFonts w:ascii="Times New Roman" w:hAnsi="Times New Roman" w:cs="Times New Roman"/>
          <w:sz w:val="28"/>
          <w:szCs w:val="28"/>
        </w:rPr>
        <w:instrText xml:space="preserve">], 1.78-8.02; </w:instrText>
      </w:r>
      <w:r>
        <w:rPr>
          <w:rFonts w:ascii="Times New Roman" w:hAnsi="Times New Roman" w:cs="Times New Roman"/>
          <w:sz w:val="28"/>
          <w:szCs w:val="28"/>
          <w:lang w:val="en-US"/>
        </w:rPr>
        <w:instrText>χ</w:instrText>
      </w:r>
      <w:r w:rsidRPr="00E83C85">
        <w:rPr>
          <w:rFonts w:ascii="Times New Roman" w:hAnsi="Times New Roman" w:cs="Times New Roman"/>
          <w:sz w:val="28"/>
          <w:szCs w:val="28"/>
        </w:rPr>
        <w:instrText xml:space="preserve">2, </w:instrText>
      </w:r>
      <w:r>
        <w:rPr>
          <w:rFonts w:ascii="Times New Roman" w:hAnsi="Times New Roman" w:cs="Times New Roman"/>
          <w:sz w:val="28"/>
          <w:szCs w:val="28"/>
          <w:lang w:val="en-US"/>
        </w:rPr>
        <w:instrText>P</w:instrText>
      </w:r>
      <w:r w:rsidRPr="00E83C85">
        <w:rPr>
          <w:rFonts w:ascii="Times New Roman" w:hAnsi="Times New Roman" w:cs="Times New Roman"/>
          <w:sz w:val="28"/>
          <w:szCs w:val="28"/>
        </w:rPr>
        <w:instrText xml:space="preserve"> &lt;.01), </w:instrText>
      </w:r>
      <w:r>
        <w:rPr>
          <w:rFonts w:ascii="Times New Roman" w:hAnsi="Times New Roman" w:cs="Times New Roman"/>
          <w:sz w:val="28"/>
          <w:szCs w:val="28"/>
          <w:lang w:val="en-US"/>
        </w:rPr>
        <w:instrText>treatment</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by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SWC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HR</w:instrText>
      </w:r>
      <w:r w:rsidRPr="00E83C85">
        <w:rPr>
          <w:rFonts w:ascii="Times New Roman" w:hAnsi="Times New Roman" w:cs="Times New Roman"/>
          <w:sz w:val="28"/>
          <w:szCs w:val="28"/>
        </w:rPr>
        <w:instrText xml:space="preserve">, 2.664; 95% </w:instrText>
      </w:r>
      <w:r>
        <w:rPr>
          <w:rFonts w:ascii="Times New Roman" w:hAnsi="Times New Roman" w:cs="Times New Roman"/>
          <w:sz w:val="28"/>
          <w:szCs w:val="28"/>
          <w:lang w:val="en-US"/>
        </w:rPr>
        <w:instrText>CI</w:instrText>
      </w:r>
      <w:r w:rsidRPr="00E83C85">
        <w:rPr>
          <w:rFonts w:ascii="Times New Roman" w:hAnsi="Times New Roman" w:cs="Times New Roman"/>
          <w:sz w:val="28"/>
          <w:szCs w:val="28"/>
        </w:rPr>
        <w:instrText xml:space="preserve">, 1.23-5.77; </w:instrText>
      </w:r>
      <w:r>
        <w:rPr>
          <w:rFonts w:ascii="Times New Roman" w:hAnsi="Times New Roman" w:cs="Times New Roman"/>
          <w:sz w:val="28"/>
          <w:szCs w:val="28"/>
          <w:lang w:val="en-US"/>
        </w:rPr>
        <w:instrText>χ</w:instrText>
      </w:r>
      <w:r w:rsidRPr="00E83C85">
        <w:rPr>
          <w:rFonts w:ascii="Times New Roman" w:hAnsi="Times New Roman" w:cs="Times New Roman"/>
          <w:sz w:val="28"/>
          <w:szCs w:val="28"/>
        </w:rPr>
        <w:instrText xml:space="preserve">2, </w:instrText>
      </w:r>
      <w:r>
        <w:rPr>
          <w:rFonts w:ascii="Times New Roman" w:hAnsi="Times New Roman" w:cs="Times New Roman"/>
          <w:sz w:val="28"/>
          <w:szCs w:val="28"/>
          <w:lang w:val="en-US"/>
        </w:rPr>
        <w:instrText>P</w:instrText>
      </w:r>
      <w:r w:rsidRPr="00E83C85">
        <w:rPr>
          <w:rFonts w:ascii="Times New Roman" w:hAnsi="Times New Roman" w:cs="Times New Roman"/>
          <w:sz w:val="28"/>
          <w:szCs w:val="28"/>
        </w:rPr>
        <w:instrText xml:space="preserve"> =.012), </w:instrText>
      </w:r>
      <w:r>
        <w:rPr>
          <w:rFonts w:ascii="Times New Roman" w:hAnsi="Times New Roman" w:cs="Times New Roman"/>
          <w:sz w:val="28"/>
          <w:szCs w:val="28"/>
          <w:lang w:val="en-US"/>
        </w:rPr>
        <w:instrText>and</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baseline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nonambulatory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status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HR</w:instrText>
      </w:r>
      <w:r w:rsidRPr="00E83C85">
        <w:rPr>
          <w:rFonts w:ascii="Times New Roman" w:hAnsi="Times New Roman" w:cs="Times New Roman"/>
          <w:sz w:val="28"/>
          <w:szCs w:val="28"/>
        </w:rPr>
        <w:instrText xml:space="preserve">, 1.89; 95% </w:instrText>
      </w:r>
      <w:r>
        <w:rPr>
          <w:rFonts w:ascii="Times New Roman" w:hAnsi="Times New Roman" w:cs="Times New Roman"/>
          <w:sz w:val="28"/>
          <w:szCs w:val="28"/>
          <w:lang w:val="en-US"/>
        </w:rPr>
        <w:instrText>CI</w:instrText>
      </w:r>
      <w:r w:rsidRPr="00E83C85">
        <w:rPr>
          <w:rFonts w:ascii="Times New Roman" w:hAnsi="Times New Roman" w:cs="Times New Roman"/>
          <w:sz w:val="28"/>
          <w:szCs w:val="28"/>
        </w:rPr>
        <w:instrText xml:space="preserve">, 1.17-2.85; </w:instrText>
      </w:r>
      <w:r>
        <w:rPr>
          <w:rFonts w:ascii="Times New Roman" w:hAnsi="Times New Roman" w:cs="Times New Roman"/>
          <w:sz w:val="28"/>
          <w:szCs w:val="28"/>
          <w:lang w:val="en-US"/>
        </w:rPr>
        <w:instrText>χ</w:instrText>
      </w:r>
      <w:r w:rsidRPr="00E83C85">
        <w:rPr>
          <w:rFonts w:ascii="Times New Roman" w:hAnsi="Times New Roman" w:cs="Times New Roman"/>
          <w:sz w:val="28"/>
          <w:szCs w:val="28"/>
        </w:rPr>
        <w:instrText>2, …","</w:instrText>
      </w:r>
      <w:r>
        <w:rPr>
          <w:rFonts w:ascii="Times New Roman" w:hAnsi="Times New Roman" w:cs="Times New Roman"/>
          <w:sz w:val="28"/>
          <w:szCs w:val="28"/>
          <w:lang w:val="en-US"/>
        </w:rPr>
        <w:instrText>author</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family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Chung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given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Jayer</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names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false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suffix</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family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Modrall</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given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J</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Gregory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names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false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suffix</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family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Ahn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given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Chul</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names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false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suffix</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family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Lavery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given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Lawrence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names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false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suffix</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family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Valentine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given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James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dropping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names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false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suffix</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container</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title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Journal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of</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vascular</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surgery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id</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ITEM</w:instrText>
      </w:r>
      <w:r w:rsidRPr="00E83C85">
        <w:rPr>
          <w:rFonts w:ascii="Times New Roman" w:hAnsi="Times New Roman" w:cs="Times New Roman"/>
          <w:sz w:val="28"/>
          <w:szCs w:val="28"/>
        </w:rPr>
        <w:instrText>-1","</w:instrText>
      </w:r>
      <w:r>
        <w:rPr>
          <w:rFonts w:ascii="Times New Roman" w:hAnsi="Times New Roman" w:cs="Times New Roman"/>
          <w:sz w:val="28"/>
          <w:szCs w:val="28"/>
          <w:lang w:val="en-US"/>
        </w:rPr>
        <w:instrText>issue</w:instrText>
      </w:r>
      <w:r w:rsidRPr="00E83C85">
        <w:rPr>
          <w:rFonts w:ascii="Times New Roman" w:hAnsi="Times New Roman" w:cs="Times New Roman"/>
          <w:sz w:val="28"/>
          <w:szCs w:val="28"/>
        </w:rPr>
        <w:instrText>":"1","</w:instrText>
      </w:r>
      <w:r>
        <w:rPr>
          <w:rFonts w:ascii="Times New Roman" w:hAnsi="Times New Roman" w:cs="Times New Roman"/>
          <w:sz w:val="28"/>
          <w:szCs w:val="28"/>
          <w:lang w:val="en-US"/>
        </w:rPr>
        <w:instrText>issued</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date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parts</w:instrText>
      </w:r>
      <w:r w:rsidRPr="00E83C85">
        <w:rPr>
          <w:rFonts w:ascii="Times New Roman" w:hAnsi="Times New Roman" w:cs="Times New Roman"/>
          <w:sz w:val="28"/>
          <w:szCs w:val="28"/>
        </w:rPr>
        <w:instrText>":[["2015","1","1"]]},"</w:instrText>
      </w:r>
      <w:r>
        <w:rPr>
          <w:rFonts w:ascii="Times New Roman" w:hAnsi="Times New Roman" w:cs="Times New Roman"/>
          <w:sz w:val="28"/>
          <w:szCs w:val="28"/>
          <w:lang w:val="en-US"/>
        </w:rPr>
        <w:instrText>page</w:instrText>
      </w:r>
      <w:r w:rsidRPr="00E83C85">
        <w:rPr>
          <w:rFonts w:ascii="Times New Roman" w:hAnsi="Times New Roman" w:cs="Times New Roman"/>
          <w:sz w:val="28"/>
          <w:szCs w:val="28"/>
        </w:rPr>
        <w:instrText>":"162-169.</w:instrText>
      </w:r>
      <w:r>
        <w:rPr>
          <w:rFonts w:ascii="Times New Roman" w:hAnsi="Times New Roman" w:cs="Times New Roman"/>
          <w:sz w:val="28"/>
          <w:szCs w:val="28"/>
          <w:lang w:val="en-US"/>
        </w:rPr>
        <w:instrText>e</w:instrText>
      </w:r>
      <w:r w:rsidRPr="00E83C85">
        <w:rPr>
          <w:rFonts w:ascii="Times New Roman" w:hAnsi="Times New Roman" w:cs="Times New Roman"/>
          <w:sz w:val="28"/>
          <w:szCs w:val="28"/>
        </w:rPr>
        <w:instrText>1","</w:instrText>
      </w:r>
      <w:r>
        <w:rPr>
          <w:rFonts w:ascii="Times New Roman" w:hAnsi="Times New Roman" w:cs="Times New Roman"/>
          <w:sz w:val="28"/>
          <w:szCs w:val="28"/>
          <w:lang w:val="en-US"/>
        </w:rPr>
        <w:instrText>publisher</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J</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Vasc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Surg</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title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Multidisciplinary</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care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improves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amputation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free</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survival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in</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patients</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with</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chronic</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critical</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limb</w:instrText>
      </w:r>
      <w:r w:rsidRPr="00E83C85">
        <w:rPr>
          <w:rFonts w:ascii="Times New Roman" w:hAnsi="Times New Roman" w:cs="Times New Roman"/>
          <w:sz w:val="28"/>
          <w:szCs w:val="28"/>
        </w:rPr>
        <w:instrText xml:space="preserve"> </w:instrText>
      </w:r>
      <w:r>
        <w:rPr>
          <w:rFonts w:ascii="Times New Roman" w:hAnsi="Times New Roman" w:cs="Times New Roman"/>
          <w:sz w:val="28"/>
          <w:szCs w:val="28"/>
          <w:lang w:val="en-US"/>
        </w:rPr>
        <w:instrText>ischemia</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type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article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journal</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volume</w:instrText>
      </w:r>
      <w:r w:rsidRPr="00E83C85">
        <w:rPr>
          <w:rFonts w:ascii="Times New Roman" w:hAnsi="Times New Roman" w:cs="Times New Roman"/>
          <w:sz w:val="28"/>
          <w:szCs w:val="28"/>
        </w:rPr>
        <w:instrText>":"61"},"</w:instrText>
      </w:r>
      <w:r>
        <w:rPr>
          <w:rFonts w:ascii="Times New Roman" w:hAnsi="Times New Roman" w:cs="Times New Roman"/>
          <w:sz w:val="28"/>
          <w:szCs w:val="28"/>
          <w:lang w:val="en-US"/>
        </w:rPr>
        <w:instrText>uris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http</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www</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mendeley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com</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documents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uuid</w:instrText>
      </w:r>
      <w:r w:rsidRPr="00E83C85">
        <w:rPr>
          <w:rFonts w:ascii="Times New Roman" w:hAnsi="Times New Roman" w:cs="Times New Roman"/>
          <w:sz w:val="28"/>
          <w:szCs w:val="28"/>
        </w:rPr>
        <w:instrText>=7</w:instrText>
      </w:r>
      <w:r>
        <w:rPr>
          <w:rFonts w:ascii="Times New Roman" w:hAnsi="Times New Roman" w:cs="Times New Roman"/>
          <w:sz w:val="28"/>
          <w:szCs w:val="28"/>
          <w:lang w:val="en-US"/>
        </w:rPr>
        <w:instrText>ff</w:instrText>
      </w:r>
      <w:r w:rsidRPr="00E83C85">
        <w:rPr>
          <w:rFonts w:ascii="Times New Roman" w:hAnsi="Times New Roman" w:cs="Times New Roman"/>
          <w:sz w:val="28"/>
          <w:szCs w:val="28"/>
        </w:rPr>
        <w:instrText>9</w:instrText>
      </w:r>
      <w:r>
        <w:rPr>
          <w:rFonts w:ascii="Times New Roman" w:hAnsi="Times New Roman" w:cs="Times New Roman"/>
          <w:sz w:val="28"/>
          <w:szCs w:val="28"/>
          <w:lang w:val="en-US"/>
        </w:rPr>
        <w:instrText>cc</w:instrText>
      </w:r>
      <w:r w:rsidRPr="00E83C85">
        <w:rPr>
          <w:rFonts w:ascii="Times New Roman" w:hAnsi="Times New Roman" w:cs="Times New Roman"/>
          <w:sz w:val="28"/>
          <w:szCs w:val="28"/>
        </w:rPr>
        <w:instrText>31-01</w:instrText>
      </w:r>
      <w:r>
        <w:rPr>
          <w:rFonts w:ascii="Times New Roman" w:hAnsi="Times New Roman" w:cs="Times New Roman"/>
          <w:sz w:val="28"/>
          <w:szCs w:val="28"/>
          <w:lang w:val="en-US"/>
        </w:rPr>
        <w:instrText>d</w:instrText>
      </w:r>
      <w:r w:rsidRPr="00E83C85">
        <w:rPr>
          <w:rFonts w:ascii="Times New Roman" w:hAnsi="Times New Roman" w:cs="Times New Roman"/>
          <w:sz w:val="28"/>
          <w:szCs w:val="28"/>
        </w:rPr>
        <w:instrText>2-3281-</w:instrText>
      </w:r>
      <w:r>
        <w:rPr>
          <w:rFonts w:ascii="Times New Roman" w:hAnsi="Times New Roman" w:cs="Times New Roman"/>
          <w:sz w:val="28"/>
          <w:szCs w:val="28"/>
          <w:lang w:val="en-US"/>
        </w:rPr>
        <w:instrText>b</w:instrText>
      </w:r>
      <w:r w:rsidRPr="00E83C85">
        <w:rPr>
          <w:rFonts w:ascii="Times New Roman" w:hAnsi="Times New Roman" w:cs="Times New Roman"/>
          <w:sz w:val="28"/>
          <w:szCs w:val="28"/>
        </w:rPr>
        <w:instrText>851-2</w:instrText>
      </w:r>
      <w:r>
        <w:rPr>
          <w:rFonts w:ascii="Times New Roman" w:hAnsi="Times New Roman" w:cs="Times New Roman"/>
          <w:sz w:val="28"/>
          <w:szCs w:val="28"/>
          <w:lang w:val="en-US"/>
        </w:rPr>
        <w:instrText>fa</w:instrText>
      </w:r>
      <w:r w:rsidRPr="00E83C85">
        <w:rPr>
          <w:rFonts w:ascii="Times New Roman" w:hAnsi="Times New Roman" w:cs="Times New Roman"/>
          <w:sz w:val="28"/>
          <w:szCs w:val="28"/>
        </w:rPr>
        <w:instrText>6</w:instrText>
      </w:r>
      <w:r>
        <w:rPr>
          <w:rFonts w:ascii="Times New Roman" w:hAnsi="Times New Roman" w:cs="Times New Roman"/>
          <w:sz w:val="28"/>
          <w:szCs w:val="28"/>
          <w:lang w:val="en-US"/>
        </w:rPr>
        <w:instrText>bbd</w:instrText>
      </w:r>
      <w:r w:rsidRPr="00E83C85">
        <w:rPr>
          <w:rFonts w:ascii="Times New Roman" w:hAnsi="Times New Roman" w:cs="Times New Roman"/>
          <w:sz w:val="28"/>
          <w:szCs w:val="28"/>
        </w:rPr>
        <w:instrText>9</w:instrText>
      </w:r>
      <w:r>
        <w:rPr>
          <w:rFonts w:ascii="Times New Roman" w:hAnsi="Times New Roman" w:cs="Times New Roman"/>
          <w:sz w:val="28"/>
          <w:szCs w:val="28"/>
          <w:lang w:val="en-US"/>
        </w:rPr>
        <w:instrText>d</w:instrText>
      </w:r>
      <w:r w:rsidRPr="00E83C85">
        <w:rPr>
          <w:rFonts w:ascii="Times New Roman" w:hAnsi="Times New Roman" w:cs="Times New Roman"/>
          <w:sz w:val="28"/>
          <w:szCs w:val="28"/>
        </w:rPr>
        <w:instrText>372"]}],"</w:instrText>
      </w:r>
      <w:r>
        <w:rPr>
          <w:rFonts w:ascii="Times New Roman" w:hAnsi="Times New Roman" w:cs="Times New Roman"/>
          <w:sz w:val="28"/>
          <w:szCs w:val="28"/>
          <w:lang w:val="en-US"/>
        </w:rPr>
        <w:instrText>mendeley</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formattedCitation</w:instrText>
      </w:r>
      <w:r w:rsidRPr="00E83C85">
        <w:rPr>
          <w:rFonts w:ascii="Times New Roman" w:hAnsi="Times New Roman" w:cs="Times New Roman"/>
          <w:sz w:val="28"/>
          <w:szCs w:val="28"/>
        </w:rPr>
        <w:instrText>":"[32]","</w:instrText>
      </w:r>
      <w:r>
        <w:rPr>
          <w:rFonts w:ascii="Times New Roman" w:hAnsi="Times New Roman" w:cs="Times New Roman"/>
          <w:sz w:val="28"/>
          <w:szCs w:val="28"/>
          <w:lang w:val="en-US"/>
        </w:rPr>
        <w:instrText>plainTextFormattedCitation</w:instrText>
      </w:r>
      <w:r w:rsidRPr="00E83C85">
        <w:rPr>
          <w:rFonts w:ascii="Times New Roman" w:hAnsi="Times New Roman" w:cs="Times New Roman"/>
          <w:sz w:val="28"/>
          <w:szCs w:val="28"/>
        </w:rPr>
        <w:instrText>":"[32]","</w:instrText>
      </w:r>
      <w:r>
        <w:rPr>
          <w:rFonts w:ascii="Times New Roman" w:hAnsi="Times New Roman" w:cs="Times New Roman"/>
          <w:sz w:val="28"/>
          <w:szCs w:val="28"/>
          <w:lang w:val="en-US"/>
        </w:rPr>
        <w:instrText>previouslyFormattedCitation</w:instrText>
      </w:r>
      <w:r w:rsidRPr="00E83C85">
        <w:rPr>
          <w:rFonts w:ascii="Times New Roman" w:hAnsi="Times New Roman" w:cs="Times New Roman"/>
          <w:sz w:val="28"/>
          <w:szCs w:val="28"/>
        </w:rPr>
        <w:instrText>":"[32]"},"</w:instrText>
      </w:r>
      <w:r>
        <w:rPr>
          <w:rFonts w:ascii="Times New Roman" w:hAnsi="Times New Roman" w:cs="Times New Roman"/>
          <w:sz w:val="28"/>
          <w:szCs w:val="28"/>
          <w:lang w:val="en-US"/>
        </w:rPr>
        <w:instrText>properties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noteIndex</w:instrText>
      </w:r>
      <w:r w:rsidRPr="00E83C85">
        <w:rPr>
          <w:rFonts w:ascii="Times New Roman" w:hAnsi="Times New Roman" w:cs="Times New Roman"/>
          <w:sz w:val="28"/>
          <w:szCs w:val="28"/>
        </w:rPr>
        <w:instrText>":0},"</w:instrText>
      </w:r>
      <w:r>
        <w:rPr>
          <w:rFonts w:ascii="Times New Roman" w:hAnsi="Times New Roman" w:cs="Times New Roman"/>
          <w:sz w:val="28"/>
          <w:szCs w:val="28"/>
          <w:lang w:val="en-US"/>
        </w:rPr>
        <w:instrText>schema</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https</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github</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com</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citation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style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language</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schema</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raw</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master</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csl</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citation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instrText>json</w:instrText>
      </w:r>
      <w:r w:rsidRPr="00E83C85">
        <w:rPr>
          <w:rFonts w:ascii="Times New Roman" w:hAnsi="Times New Roman" w:cs="Times New Roman"/>
          <w:sz w:val="28"/>
          <w:szCs w:val="28"/>
        </w:rPr>
        <w:instrText>"}</w:instrText>
      </w:r>
      <w:r>
        <w:rPr>
          <w:rFonts w:ascii="Times New Roman" w:hAnsi="Times New Roman" w:cs="Times New Roman"/>
          <w:sz w:val="28"/>
          <w:szCs w:val="28"/>
          <w:lang w:val="en-US"/>
        </w:rPr>
        <w:fldChar w:fldCharType="separate"/>
      </w:r>
      <w:r w:rsidRPr="00F801EB">
        <w:rPr>
          <w:rFonts w:ascii="Times New Roman" w:hAnsi="Times New Roman" w:cs="Times New Roman"/>
          <w:noProof/>
          <w:sz w:val="28"/>
          <w:szCs w:val="28"/>
        </w:rPr>
        <w:t>[32]</w:t>
      </w:r>
      <w:r>
        <w:rPr>
          <w:rFonts w:ascii="Times New Roman" w:hAnsi="Times New Roman" w:cs="Times New Roman"/>
          <w:sz w:val="28"/>
          <w:szCs w:val="28"/>
          <w:lang w:val="en-US"/>
        </w:rPr>
        <w:fldChar w:fldCharType="end"/>
      </w:r>
      <w:r w:rsidRPr="00DF7619">
        <w:rPr>
          <w:rFonts w:ascii="Times New Roman" w:hAnsi="Times New Roman" w:cs="Times New Roman"/>
          <w:sz w:val="28"/>
          <w:szCs w:val="28"/>
        </w:rPr>
        <w:t xml:space="preserve">. </w:t>
      </w:r>
      <w:r w:rsidR="00F67C55">
        <w:rPr>
          <w:rFonts w:ascii="Times New Roman" w:hAnsi="Times New Roman" w:cs="Times New Roman"/>
          <w:sz w:val="28"/>
          <w:szCs w:val="28"/>
        </w:rPr>
        <w:t>Таким образом, м</w:t>
      </w:r>
      <w:r w:rsidR="00F67C55" w:rsidRPr="00F67C55">
        <w:rPr>
          <w:rFonts w:ascii="Times New Roman" w:hAnsi="Times New Roman" w:cs="Times New Roman"/>
          <w:sz w:val="28"/>
          <w:szCs w:val="28"/>
        </w:rPr>
        <w:t>еждисциплинарный командный подход является кр</w:t>
      </w:r>
      <w:r w:rsidR="00F67C55">
        <w:rPr>
          <w:rFonts w:ascii="Times New Roman" w:hAnsi="Times New Roman" w:cs="Times New Roman"/>
          <w:sz w:val="28"/>
          <w:szCs w:val="28"/>
        </w:rPr>
        <w:t>аеугольным камнем ведения пациентов с СДС</w:t>
      </w:r>
      <w:r w:rsidR="00F67C55" w:rsidRPr="00F67C55">
        <w:rPr>
          <w:rFonts w:ascii="Times New Roman" w:hAnsi="Times New Roman" w:cs="Times New Roman"/>
          <w:sz w:val="28"/>
          <w:szCs w:val="28"/>
        </w:rPr>
        <w:t xml:space="preserve">. </w:t>
      </w:r>
      <w:r w:rsidR="00C00EDF" w:rsidRPr="00FF23F7">
        <w:rPr>
          <w:rFonts w:ascii="Times New Roman" w:hAnsi="Times New Roman" w:cs="Times New Roman"/>
          <w:sz w:val="28"/>
          <w:szCs w:val="28"/>
        </w:rPr>
        <w:t>Недавно</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было</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разработано</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несколько</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стратегий</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интенсивной</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терапии</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позволяющих</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избежать</w:t>
      </w:r>
      <w:r w:rsidR="00C00EDF" w:rsidRPr="00DF7619">
        <w:rPr>
          <w:rFonts w:ascii="Times New Roman" w:hAnsi="Times New Roman" w:cs="Times New Roman"/>
          <w:sz w:val="28"/>
          <w:szCs w:val="28"/>
        </w:rPr>
        <w:t xml:space="preserve"> </w:t>
      </w:r>
      <w:r w:rsidR="00C00EDF" w:rsidRPr="00FF23F7">
        <w:rPr>
          <w:rFonts w:ascii="Times New Roman" w:hAnsi="Times New Roman" w:cs="Times New Roman"/>
          <w:sz w:val="28"/>
          <w:szCs w:val="28"/>
        </w:rPr>
        <w:t>а</w:t>
      </w:r>
      <w:r w:rsidR="00C00EDF">
        <w:rPr>
          <w:rFonts w:ascii="Times New Roman" w:hAnsi="Times New Roman" w:cs="Times New Roman"/>
          <w:sz w:val="28"/>
          <w:szCs w:val="28"/>
        </w:rPr>
        <w:t>мпутации</w:t>
      </w:r>
      <w:r w:rsidR="00C00EDF" w:rsidRPr="00DF7619">
        <w:rPr>
          <w:rFonts w:ascii="Times New Roman" w:hAnsi="Times New Roman" w:cs="Times New Roman"/>
          <w:sz w:val="28"/>
          <w:szCs w:val="28"/>
        </w:rPr>
        <w:t xml:space="preserve"> </w:t>
      </w:r>
      <w:r w:rsidR="00C00EDF">
        <w:rPr>
          <w:rFonts w:ascii="Times New Roman" w:hAnsi="Times New Roman" w:cs="Times New Roman"/>
          <w:sz w:val="28"/>
          <w:szCs w:val="28"/>
          <w:lang w:val="en-US"/>
        </w:rPr>
        <w:fldChar w:fldCharType="begin" w:fldLock="1"/>
      </w:r>
      <w:r w:rsidR="00E83C85">
        <w:rPr>
          <w:rFonts w:ascii="Times New Roman" w:hAnsi="Times New Roman" w:cs="Times New Roman"/>
          <w:sz w:val="28"/>
          <w:szCs w:val="28"/>
          <w:lang w:val="en-US"/>
        </w:rPr>
        <w:instrText>ADDIN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CSL</w:instrText>
      </w:r>
      <w:r w:rsidR="00E83C85" w:rsidRPr="00E83C85">
        <w:rPr>
          <w:rFonts w:ascii="Times New Roman" w:hAnsi="Times New Roman" w:cs="Times New Roman"/>
          <w:sz w:val="28"/>
          <w:szCs w:val="28"/>
        </w:rPr>
        <w:instrText>_</w:instrText>
      </w:r>
      <w:r w:rsidR="00E83C85">
        <w:rPr>
          <w:rFonts w:ascii="Times New Roman" w:hAnsi="Times New Roman" w:cs="Times New Roman"/>
          <w:sz w:val="28"/>
          <w:szCs w:val="28"/>
          <w:lang w:val="en-US"/>
        </w:rPr>
        <w:instrText>CITATION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citationItems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id</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ITEM</w:instrText>
      </w:r>
      <w:r w:rsidR="00E83C85" w:rsidRPr="00E83C85">
        <w:rPr>
          <w:rFonts w:ascii="Times New Roman" w:hAnsi="Times New Roman" w:cs="Times New Roman"/>
          <w:sz w:val="28"/>
          <w:szCs w:val="28"/>
        </w:rPr>
        <w:instrText>-1","</w:instrText>
      </w:r>
      <w:r w:rsidR="00E83C85">
        <w:rPr>
          <w:rFonts w:ascii="Times New Roman" w:hAnsi="Times New Roman" w:cs="Times New Roman"/>
          <w:sz w:val="28"/>
          <w:szCs w:val="28"/>
          <w:lang w:val="en-US"/>
        </w:rPr>
        <w:instrText>itemData</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DOI</w:instrText>
      </w:r>
      <w:r w:rsidR="00E83C85" w:rsidRPr="00E83C85">
        <w:rPr>
          <w:rFonts w:ascii="Times New Roman" w:hAnsi="Times New Roman" w:cs="Times New Roman"/>
          <w:sz w:val="28"/>
          <w:szCs w:val="28"/>
        </w:rPr>
        <w:instrText>":"10.1371/</w:instrText>
      </w:r>
      <w:r w:rsidR="00E83C85">
        <w:rPr>
          <w:rFonts w:ascii="Times New Roman" w:hAnsi="Times New Roman" w:cs="Times New Roman"/>
          <w:sz w:val="28"/>
          <w:szCs w:val="28"/>
          <w:lang w:val="en-US"/>
        </w:rPr>
        <w:instrText>journal</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pone</w:instrText>
      </w:r>
      <w:r w:rsidR="00E83C85" w:rsidRPr="00E83C85">
        <w:rPr>
          <w:rFonts w:ascii="Times New Roman" w:hAnsi="Times New Roman" w:cs="Times New Roman"/>
          <w:sz w:val="28"/>
          <w:szCs w:val="28"/>
        </w:rPr>
        <w:instrText>.0135707","</w:instrText>
      </w:r>
      <w:r w:rsidR="00E83C85">
        <w:rPr>
          <w:rFonts w:ascii="Times New Roman" w:hAnsi="Times New Roman" w:cs="Times New Roman"/>
          <w:sz w:val="28"/>
          <w:szCs w:val="28"/>
          <w:lang w:val="en-US"/>
        </w:rPr>
        <w:instrText>abstract</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Diabetes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chronic</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disease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that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affects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almost</w:instrText>
      </w:r>
      <w:r w:rsidR="00E83C85" w:rsidRPr="00E83C85">
        <w:rPr>
          <w:rFonts w:ascii="Times New Roman" w:hAnsi="Times New Roman" w:cs="Times New Roman"/>
          <w:sz w:val="28"/>
          <w:szCs w:val="28"/>
        </w:rPr>
        <w:instrText xml:space="preserve"> 19%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elderly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population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Brazil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similar</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percentages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around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world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Amputation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lower</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limbs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diabetic</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patients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who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present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complications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common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occurrence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with</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significant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reduction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life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quality</w:instrText>
      </w:r>
      <w:r w:rsidR="00E83C85" w:rsidRPr="00E83C85">
        <w:rPr>
          <w:rFonts w:ascii="Times New Roman" w:hAnsi="Times New Roman" w:cs="Times New Roman"/>
          <w:sz w:val="28"/>
          <w:szCs w:val="28"/>
        </w:rPr>
        <w:instrText xml:space="preserve"> , </w:instrText>
      </w:r>
      <w:r w:rsidR="00E83C85">
        <w:rPr>
          <w:rFonts w:ascii="Times New Roman" w:hAnsi="Times New Roman" w:cs="Times New Roman"/>
          <w:sz w:val="28"/>
          <w:szCs w:val="28"/>
          <w:lang w:val="en-US"/>
        </w:rPr>
        <w:instrText>and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heavy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costs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health</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system</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Unfortunately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there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no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easy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protocol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define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conditions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that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should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considered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proceed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amputation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main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objective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present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study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create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simple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prognostic</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score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evaluate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diabetic</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which</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called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Tardivo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Algorithm</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Calculation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score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based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three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main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factors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Wagner</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classification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signs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peripheral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arterial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disease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PAD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which</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evaluated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using</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Peripheral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Arterial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Disease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Classification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location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ulcers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final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score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obtained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multiplying</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value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individual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factors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Patients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with</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good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peripheral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vas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cularization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received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value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1, </w:instrText>
      </w:r>
      <w:r w:rsidR="00E83C85">
        <w:rPr>
          <w:rFonts w:ascii="Times New Roman" w:hAnsi="Times New Roman" w:cs="Times New Roman"/>
          <w:sz w:val="28"/>
          <w:szCs w:val="28"/>
          <w:lang w:val="en-US"/>
        </w:rPr>
        <w:instrText>while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clinical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signs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ischemia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received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value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2 (</w:instrText>
      </w:r>
      <w:r w:rsidR="00E83C85">
        <w:rPr>
          <w:rFonts w:ascii="Times New Roman" w:hAnsi="Times New Roman" w:cs="Times New Roman"/>
          <w:sz w:val="28"/>
          <w:szCs w:val="28"/>
          <w:lang w:val="en-US"/>
        </w:rPr>
        <w:instrText>PAD</w:instrText>
      </w:r>
      <w:r w:rsidR="00E83C85" w:rsidRPr="00E83C85">
        <w:rPr>
          <w:rFonts w:ascii="Times New Roman" w:hAnsi="Times New Roman" w:cs="Times New Roman"/>
          <w:sz w:val="28"/>
          <w:szCs w:val="28"/>
        </w:rPr>
        <w:instrText xml:space="preserve"> 2). </w:instrText>
      </w:r>
      <w:r w:rsidR="00E83C85">
        <w:rPr>
          <w:rFonts w:ascii="Times New Roman" w:hAnsi="Times New Roman" w:cs="Times New Roman"/>
          <w:sz w:val="28"/>
          <w:szCs w:val="28"/>
          <w:lang w:val="en-US"/>
        </w:rPr>
        <w:instrText>Ulcer</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location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was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defined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forefoot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midfoot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hind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conservative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treatment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used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patients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with</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scores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below</w:instrText>
      </w:r>
      <w:r w:rsidR="00E83C85" w:rsidRPr="00E83C85">
        <w:rPr>
          <w:rFonts w:ascii="Times New Roman" w:hAnsi="Times New Roman" w:cs="Times New Roman"/>
          <w:sz w:val="28"/>
          <w:szCs w:val="28"/>
        </w:rPr>
        <w:instrText xml:space="preserve"> 12 </w:instrText>
      </w:r>
      <w:r w:rsidR="00E83C85">
        <w:rPr>
          <w:rFonts w:ascii="Times New Roman" w:hAnsi="Times New Roman" w:cs="Times New Roman"/>
          <w:sz w:val="28"/>
          <w:szCs w:val="28"/>
          <w:lang w:val="en-US"/>
        </w:rPr>
        <w:instrText>was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based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recently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developed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Photo</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dynamic</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Therapy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PDT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protocol</w:instrText>
      </w:r>
      <w:r w:rsidR="00E83C85" w:rsidRPr="00E83C85">
        <w:rPr>
          <w:rFonts w:ascii="Times New Roman" w:hAnsi="Times New Roman" w:cs="Times New Roman"/>
          <w:sz w:val="28"/>
          <w:szCs w:val="28"/>
        </w:rPr>
        <w:instrText xml:space="preserve">. 85.5%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patients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presented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good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outcome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avoided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amputation. The results showed that scores 12 or higher represented a significantly higher probability of amputation (Odds ratio and logistic regression-IC 95%, 12.2-1886.5). The Tardivo algorithm is a simple prognostic score for the diabetic foot, easily accessible by physicians. It helps to determine the amputation risk and the best treatment, whether it is conservative or surgical management.","author":[{"dropping-particle":"","family":"Tardivo","given":"João Paulo","non-dropping-particle":"","parse-names":false,"suffix":""},{"dropping-particle":"","family":"Baptista","given":"Maurício S","non-dropping-particle":"","parse-names":false,"suffix":""},{"dropping-particle":"","family":"Correa","given":"João Antonio","non-dropping-particle":"","parse-names":false,"suffix":""},{"dropping-particle":"","family":"Adami","given":"Fernando","non-dropping-particle":"","parse-names":false,"suffix":""},{"dropping-particle":"","family":"Aparecida","given":"Maria","non-dropping-particle":"","parse-names":false,"suffix":""},{"dropping-particle":"","family":"Pinhal","given":"Silva","non-dropping-particle":"","parse-names":false,"suffix":""}],"id":"ITEM-1","issued":{"date-parts":[["2015"]]},"title":"Development of the Tardivo Algorithm to Predict Amputation Risk of Diabetic Foot","type":"article-journal"},"uris":["http://www.mendeley.com/documents/?uuid=7e9c534e-cef6-37d9-93ad-32244b192f7b"]}],"mendeley":{"formattedCitation":"[33]","plainTextFormattedCitation":"[33]","previouslyFormattedCitation":"[33]"},"properties":{"noteIndex":0},"schema":"https://github.com/citation-style-language/schema/raw/master/csl-citation.json"}</w:instrText>
      </w:r>
      <w:r w:rsidR="00C00EDF">
        <w:rPr>
          <w:rFonts w:ascii="Times New Roman" w:hAnsi="Times New Roman" w:cs="Times New Roman"/>
          <w:sz w:val="28"/>
          <w:szCs w:val="28"/>
          <w:lang w:val="en-US"/>
        </w:rPr>
        <w:fldChar w:fldCharType="separate"/>
      </w:r>
      <w:r w:rsidR="00F801EB" w:rsidRPr="00F801EB">
        <w:rPr>
          <w:rFonts w:ascii="Times New Roman" w:hAnsi="Times New Roman" w:cs="Times New Roman"/>
          <w:noProof/>
          <w:sz w:val="28"/>
          <w:szCs w:val="28"/>
          <w:lang w:val="en-US"/>
        </w:rPr>
        <w:t>[33</w:t>
      </w:r>
      <w:r w:rsidR="00735CE7">
        <w:rPr>
          <w:rFonts w:ascii="Times New Roman" w:hAnsi="Times New Roman" w:cs="Times New Roman"/>
          <w:noProof/>
          <w:sz w:val="28"/>
          <w:szCs w:val="28"/>
          <w:lang w:val="en-US"/>
        </w:rPr>
        <w:t>,</w:t>
      </w:r>
      <w:r w:rsidR="00C00EDF">
        <w:rPr>
          <w:rFonts w:ascii="Times New Roman" w:hAnsi="Times New Roman" w:cs="Times New Roman"/>
          <w:sz w:val="28"/>
          <w:szCs w:val="28"/>
          <w:lang w:val="en-US"/>
        </w:rPr>
        <w:fldChar w:fldCharType="end"/>
      </w:r>
      <w:r w:rsidR="00735CE7">
        <w:rPr>
          <w:rFonts w:ascii="Times New Roman" w:hAnsi="Times New Roman" w:cs="Times New Roman"/>
          <w:sz w:val="28"/>
          <w:szCs w:val="28"/>
          <w:lang w:val="en-US"/>
        </w:rPr>
        <w:t xml:space="preserve"> </w:t>
      </w:r>
      <w:r w:rsidR="00C00EDF">
        <w:rPr>
          <w:rFonts w:ascii="Times New Roman" w:hAnsi="Times New Roman" w:cs="Times New Roman"/>
          <w:sz w:val="28"/>
          <w:szCs w:val="28"/>
          <w:lang w:val="en-US"/>
        </w:rPr>
        <w:fldChar w:fldCharType="begin" w:fldLock="1"/>
      </w:r>
      <w:r w:rsidR="00E83C85">
        <w:rPr>
          <w:rFonts w:ascii="Times New Roman" w:hAnsi="Times New Roman" w:cs="Times New Roman"/>
          <w:sz w:val="28"/>
          <w:szCs w:val="28"/>
          <w:lang w:val="en-US"/>
        </w:rPr>
        <w:instrText>ADDIN CSL_CITATION {"citationItems":[{"id":"ITEM-1","itemData":{"DOI":"10.1371/JOURNAL.PMED.1001814","ISSN":"1549-1676","PMID":"25898312","author":[{"dropping-particle":"","family":"Lowe","given":"Julia","non-dropping-particle":"","parse-names":false,"suffix":""},{"dropping-particle":"","family":"Sibbald","given":"R. Gary","non-dropping-particle":"","parse-names":false,"suffix":""},{"dropping-particle":"","family":"Taha","given":"Nashwah Y.","non-dropping-particle":"","parse-names":false,"suffix":""},{"dropping-particle":"","family":"Lebovic","given":"Gerald","non-dropping-particle":"","parse-names":false,"suffix":""},{"dropping-particle":"","family":"Martin","given":"Carlos","non-dropping-particle":"","parse-names":false,"suffix":""},{"dropping-particle":"","family":"Bhoj","given":"Indira","non-dropping-particle":"","parse-names":false,"suffix":""},{"dropping-particle":"","family":"Kirton","given":"Rolinda","non-dropping-particle":"","parse-names":false,"suffix":""},{"dropping-particle":"","family":"Ostrow","given":"Brian","non-dropping-particle":"","parse-names":false,"suffix":""}],"container-title":"PLoS medicine","id":"ITEM-1","issue":"4","issued":{"date-parts":[["2015","4","1"]]},"publisher":"PLoS Med","title":"The Guyana Diabetes and Foot Care Project: a complex quality improvement intervention to decrease diabetes-related major lower extremity amputations and improve diabetes care in a lower-middle-income country","type":"article-journal","volume":"12"},"uris":["http://www.mendeley.com/documents/?uuid=bf5be260-d70f-3bda-8251-f7cb3acbf1df"]}],"mendeley":{"formattedCitation":"[34]","plainTextFormattedCitation":"[34]","previouslyFormattedCitation":"[34]"},"properties":{"noteIndex":0},"schema":"https://github.com/citation-style-language/schema/raw/master/csl-citation.json"}</w:instrText>
      </w:r>
      <w:r w:rsidR="00C00EDF">
        <w:rPr>
          <w:rFonts w:ascii="Times New Roman" w:hAnsi="Times New Roman" w:cs="Times New Roman"/>
          <w:sz w:val="28"/>
          <w:szCs w:val="28"/>
          <w:lang w:val="en-US"/>
        </w:rPr>
        <w:fldChar w:fldCharType="separate"/>
      </w:r>
      <w:r w:rsidR="00F801EB" w:rsidRPr="00F801EB">
        <w:rPr>
          <w:rFonts w:ascii="Times New Roman" w:hAnsi="Times New Roman" w:cs="Times New Roman"/>
          <w:noProof/>
          <w:sz w:val="28"/>
          <w:szCs w:val="28"/>
          <w:lang w:val="en-US"/>
        </w:rPr>
        <w:t>34]</w:t>
      </w:r>
      <w:r w:rsidR="00C00EDF">
        <w:rPr>
          <w:rFonts w:ascii="Times New Roman" w:hAnsi="Times New Roman" w:cs="Times New Roman"/>
          <w:sz w:val="28"/>
          <w:szCs w:val="28"/>
          <w:lang w:val="en-US"/>
        </w:rPr>
        <w:fldChar w:fldCharType="end"/>
      </w:r>
      <w:r w:rsidR="00C00EDF" w:rsidRPr="00193D11">
        <w:rPr>
          <w:rFonts w:ascii="Times New Roman" w:hAnsi="Times New Roman" w:cs="Times New Roman"/>
          <w:sz w:val="20"/>
          <w:szCs w:val="20"/>
          <w:lang w:val="en-US"/>
        </w:rPr>
        <w:t>.</w:t>
      </w:r>
      <w:r w:rsidR="00C00EDF" w:rsidRPr="00193D11">
        <w:rPr>
          <w:rFonts w:ascii="Times New Roman" w:hAnsi="Times New Roman" w:cs="Times New Roman"/>
          <w:sz w:val="28"/>
          <w:szCs w:val="28"/>
          <w:lang w:val="en-US"/>
        </w:rPr>
        <w:t xml:space="preserve"> </w:t>
      </w:r>
      <w:r w:rsidR="00C00EDF" w:rsidRPr="00FF23F7">
        <w:rPr>
          <w:rFonts w:ascii="Times New Roman" w:hAnsi="Times New Roman" w:cs="Times New Roman"/>
          <w:sz w:val="28"/>
          <w:szCs w:val="28"/>
        </w:rPr>
        <w:t>Важно</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отметить</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что</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для</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любой</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стратегии</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лечения</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диабетической</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стопы</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всегда</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существует</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риск</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ампутации</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который</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до</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сих</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пор</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не</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определен</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медицинским</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сообществом</w:t>
      </w:r>
      <w:r w:rsidR="00C00EDF" w:rsidRPr="00832D37">
        <w:rPr>
          <w:rFonts w:ascii="Times New Roman" w:hAnsi="Times New Roman" w:cs="Times New Roman"/>
          <w:sz w:val="28"/>
          <w:szCs w:val="28"/>
        </w:rPr>
        <w:t xml:space="preserve">. </w:t>
      </w:r>
      <w:r w:rsidR="00C00EDF" w:rsidRPr="00FF23F7">
        <w:rPr>
          <w:rFonts w:ascii="Times New Roman" w:hAnsi="Times New Roman" w:cs="Times New Roman"/>
          <w:sz w:val="28"/>
          <w:szCs w:val="28"/>
        </w:rPr>
        <w:t xml:space="preserve">Понимание шансов на излечение помогает принять терапевтическое решение и может уменьшить количество </w:t>
      </w:r>
      <w:r w:rsidR="00C00EDF">
        <w:rPr>
          <w:rFonts w:ascii="Times New Roman" w:hAnsi="Times New Roman" w:cs="Times New Roman"/>
          <w:sz w:val="28"/>
          <w:szCs w:val="28"/>
        </w:rPr>
        <w:t xml:space="preserve">осложнений диабетической язвы, количество </w:t>
      </w:r>
      <w:r w:rsidR="00C00EDF" w:rsidRPr="00FF23F7">
        <w:rPr>
          <w:rFonts w:ascii="Times New Roman" w:hAnsi="Times New Roman" w:cs="Times New Roman"/>
          <w:sz w:val="28"/>
          <w:szCs w:val="28"/>
        </w:rPr>
        <w:t>ампутаций и расходов, связанных с госпи</w:t>
      </w:r>
      <w:r w:rsidR="0067034F">
        <w:rPr>
          <w:rFonts w:ascii="Times New Roman" w:hAnsi="Times New Roman" w:cs="Times New Roman"/>
          <w:sz w:val="28"/>
          <w:szCs w:val="28"/>
        </w:rPr>
        <w:t>тализацией и длительной реабилитацией</w:t>
      </w:r>
      <w:r w:rsidR="00C00EDF" w:rsidRPr="00FF23F7">
        <w:rPr>
          <w:rFonts w:ascii="Times New Roman" w:hAnsi="Times New Roman" w:cs="Times New Roman"/>
          <w:sz w:val="28"/>
          <w:szCs w:val="28"/>
        </w:rPr>
        <w:t xml:space="preserve">. Роль врача в принятии решения об ампутации или </w:t>
      </w:r>
      <w:r w:rsidR="00C00EDF">
        <w:rPr>
          <w:rFonts w:ascii="Times New Roman" w:hAnsi="Times New Roman" w:cs="Times New Roman"/>
          <w:sz w:val="28"/>
          <w:szCs w:val="28"/>
        </w:rPr>
        <w:t>продолжении консервативного лечения непроста</w:t>
      </w:r>
      <w:r w:rsidR="00C00EDF" w:rsidRPr="00DF7619">
        <w:rPr>
          <w:rFonts w:ascii="Times New Roman" w:hAnsi="Times New Roman" w:cs="Times New Roman"/>
          <w:sz w:val="28"/>
          <w:szCs w:val="28"/>
        </w:rPr>
        <w:t xml:space="preserve"> </w:t>
      </w:r>
      <w:r w:rsidR="00C00EDF">
        <w:rPr>
          <w:rFonts w:ascii="Times New Roman" w:hAnsi="Times New Roman" w:cs="Times New Roman"/>
          <w:sz w:val="28"/>
          <w:szCs w:val="28"/>
        </w:rPr>
        <w:fldChar w:fldCharType="begin" w:fldLock="1"/>
      </w:r>
      <w:r w:rsidR="00E83C85">
        <w:rPr>
          <w:rFonts w:ascii="Times New Roman" w:hAnsi="Times New Roman" w:cs="Times New Roman"/>
          <w:sz w:val="28"/>
          <w:szCs w:val="28"/>
        </w:rPr>
        <w:instrText>ADDIN CSL_CITATION {"citationItems":[{"id":"ITEM-1","itemData":{"DOI":"10.1371/JOURNAL.PMED.1001814","ISSN":"1549-1676","PMID":"25898312","author":[{"dropping-particle":"","family":"Lowe","given":"Julia","non-dropping-particle":"","parse-names":false,"suffix":""},{"dropping-particle":"","family":"Sibbald","given":"R. Gary","non-dropping-particle":"","parse-names":false,"suffix":""},{"dropping-particle":"","family":"Taha","given":"Nashwah Y.","non-dropping-particle":"","parse-names":false,"suffix":""},{"dropping-particle":"","family":"Lebovic","given":"Gerald","non-dropping-particle":"","parse-names":false,"suffix":""},{"dropping-particle":"","family":"Martin","given":"Carlos","non-dropping-particle":"","parse-names":false,"suffix":""},{"dropping-particle":"","family":"Bhoj","given":"Indira","non-dropping-particle":"","parse-names":false,"suffix":""},{"dropping-particle":"","family":"Kirton","given":"Rolinda","non-dropping-particle":"","parse-names":false,"suffix":""},{"dropping-particle":"","family":"Ostrow","given":"Brian","non-dropping-particle":"","parse-names":false,"suffix":""}],"container-title":"PLoS medicine","id":"ITEM-1","issue":"4","issued":{"date-parts":[["2015","4","1"]]},"publisher":"PLoS Med","title":"The Guyana Diabetes and Foot Care Project: a complex quality improvement intervention to decrease diabetes-related major lower extremity amputations and improve diabetes care in a lower-middle-income country","type":"article-journal","volume":"12"},"uris":["http://www.mendeley.com/documents/?uuid=bf5be260-d70f-3bda-8251-f7cb3acbf1df"]}],"mendeley":{"formattedCitation":"[34]","plainTextFormattedCitation":"[34]","previouslyFormattedCitation":"[34]"},"properties":{"noteIndex":0},"schema":"https://github.com/citation-style-language/schema/raw/master/csl-citation.json"}</w:instrText>
      </w:r>
      <w:r w:rsidR="00C00EDF">
        <w:rPr>
          <w:rFonts w:ascii="Times New Roman" w:hAnsi="Times New Roman" w:cs="Times New Roman"/>
          <w:sz w:val="28"/>
          <w:szCs w:val="28"/>
        </w:rPr>
        <w:fldChar w:fldCharType="separate"/>
      </w:r>
      <w:r w:rsidR="00F801EB" w:rsidRPr="00F801EB">
        <w:rPr>
          <w:rFonts w:ascii="Times New Roman" w:hAnsi="Times New Roman" w:cs="Times New Roman"/>
          <w:noProof/>
          <w:sz w:val="28"/>
          <w:szCs w:val="28"/>
        </w:rPr>
        <w:t>[34</w:t>
      </w:r>
      <w:r w:rsidR="00735CE7">
        <w:rPr>
          <w:rFonts w:ascii="Times New Roman" w:hAnsi="Times New Roman" w:cs="Times New Roman"/>
          <w:noProof/>
          <w:sz w:val="28"/>
          <w:szCs w:val="28"/>
          <w:lang w:val="en-US"/>
        </w:rPr>
        <w:t>, p. </w:t>
      </w:r>
      <w:r w:rsidR="00735CE7">
        <w:rPr>
          <w:rFonts w:ascii="Times New Roman" w:hAnsi="Times New Roman" w:cs="Times New Roman"/>
          <w:noProof/>
          <w:sz w:val="28"/>
          <w:szCs w:val="24"/>
          <w:lang w:val="en-US"/>
        </w:rPr>
        <w:t>e1001814-1-e1001814-12</w:t>
      </w:r>
      <w:r w:rsidR="00F801EB" w:rsidRPr="00F801EB">
        <w:rPr>
          <w:rFonts w:ascii="Times New Roman" w:hAnsi="Times New Roman" w:cs="Times New Roman"/>
          <w:noProof/>
          <w:sz w:val="28"/>
          <w:szCs w:val="28"/>
        </w:rPr>
        <w:t>]</w:t>
      </w:r>
      <w:r w:rsidR="00C00EDF">
        <w:rPr>
          <w:rFonts w:ascii="Times New Roman" w:hAnsi="Times New Roman" w:cs="Times New Roman"/>
          <w:sz w:val="28"/>
          <w:szCs w:val="28"/>
        </w:rPr>
        <w:fldChar w:fldCharType="end"/>
      </w:r>
      <w:r w:rsidR="00C00EDF" w:rsidRPr="00116D51">
        <w:rPr>
          <w:rFonts w:ascii="Times New Roman" w:hAnsi="Times New Roman" w:cs="Times New Roman"/>
          <w:sz w:val="28"/>
          <w:szCs w:val="28"/>
        </w:rPr>
        <w:t xml:space="preserve">. </w:t>
      </w:r>
      <w:r w:rsidR="00C00EDF" w:rsidRPr="00FF23F7">
        <w:rPr>
          <w:rFonts w:ascii="Times New Roman" w:hAnsi="Times New Roman" w:cs="Times New Roman"/>
          <w:sz w:val="28"/>
          <w:szCs w:val="28"/>
        </w:rPr>
        <w:t xml:space="preserve">Решение часто основывается на </w:t>
      </w:r>
      <w:r w:rsidR="002348D9">
        <w:rPr>
          <w:rFonts w:ascii="Times New Roman" w:hAnsi="Times New Roman" w:cs="Times New Roman"/>
          <w:sz w:val="28"/>
          <w:szCs w:val="28"/>
        </w:rPr>
        <w:t>клинических признаках</w:t>
      </w:r>
      <w:r w:rsidR="00C00EDF" w:rsidRPr="00FF23F7">
        <w:rPr>
          <w:rFonts w:ascii="Times New Roman" w:hAnsi="Times New Roman" w:cs="Times New Roman"/>
          <w:sz w:val="28"/>
          <w:szCs w:val="28"/>
        </w:rPr>
        <w:t xml:space="preserve">, </w:t>
      </w:r>
      <w:r w:rsidR="004B7730">
        <w:rPr>
          <w:rFonts w:ascii="Times New Roman" w:hAnsi="Times New Roman" w:cs="Times New Roman"/>
          <w:sz w:val="28"/>
          <w:szCs w:val="28"/>
        </w:rPr>
        <w:t xml:space="preserve">на том, </w:t>
      </w:r>
      <w:r w:rsidR="00C00EDF" w:rsidRPr="00FF23F7">
        <w:rPr>
          <w:rFonts w:ascii="Times New Roman" w:hAnsi="Times New Roman" w:cs="Times New Roman"/>
          <w:sz w:val="28"/>
          <w:szCs w:val="28"/>
        </w:rPr>
        <w:t xml:space="preserve">насколько плохо выглядит рана. Однако это визуальное наблюдение часто мешает процессу принятия решения, потому что внешний вид раны определенно не является фактором, коррелирующим с ампутацией. Несколько авторов внесли свой вклад в разработку инструментов для выявления факторов риска и шансы на заживление </w:t>
      </w:r>
      <w:r w:rsidR="002348D9">
        <w:rPr>
          <w:rFonts w:ascii="Times New Roman" w:hAnsi="Times New Roman" w:cs="Times New Roman"/>
          <w:sz w:val="28"/>
          <w:szCs w:val="28"/>
        </w:rPr>
        <w:t>диабетических язв</w:t>
      </w:r>
      <w:r w:rsidR="00C00EDF" w:rsidRPr="00FF23F7">
        <w:rPr>
          <w:rFonts w:ascii="Times New Roman" w:hAnsi="Times New Roman" w:cs="Times New Roman"/>
          <w:sz w:val="28"/>
          <w:szCs w:val="28"/>
        </w:rPr>
        <w:t xml:space="preserve"> стопы. </w:t>
      </w:r>
      <w:r w:rsidR="00C00EDF">
        <w:rPr>
          <w:rFonts w:ascii="Times New Roman" w:hAnsi="Times New Roman" w:cs="Times New Roman"/>
          <w:sz w:val="28"/>
          <w:szCs w:val="28"/>
        </w:rPr>
        <w:t xml:space="preserve">В своем исследовании </w:t>
      </w:r>
      <w:r w:rsidR="00C00EDF" w:rsidRPr="00FF23F7">
        <w:rPr>
          <w:rFonts w:ascii="Times New Roman" w:hAnsi="Times New Roman" w:cs="Times New Roman"/>
          <w:sz w:val="28"/>
          <w:szCs w:val="28"/>
        </w:rPr>
        <w:t>Lipsky разработал и утвердил шкалу риска ампутации у госпитализированных пациентов (более 3000 пациентов) с инфицированной диабетической стопой. В этом исследовании рассматривались четырнадцать различных факторов, связанных с риском ампутации. Наиболее значимыми проанализир</w:t>
      </w:r>
      <w:r w:rsidR="00C00EDF">
        <w:rPr>
          <w:rFonts w:ascii="Times New Roman" w:hAnsi="Times New Roman" w:cs="Times New Roman"/>
          <w:sz w:val="28"/>
          <w:szCs w:val="28"/>
        </w:rPr>
        <w:t>ованными факторами были инфицирование диабетической язвы</w:t>
      </w:r>
      <w:r w:rsidR="00C00EDF" w:rsidRPr="00FF23F7">
        <w:rPr>
          <w:rFonts w:ascii="Times New Roman" w:hAnsi="Times New Roman" w:cs="Times New Roman"/>
          <w:sz w:val="28"/>
          <w:szCs w:val="28"/>
        </w:rPr>
        <w:t xml:space="preserve">, васкулопатия, </w:t>
      </w:r>
      <w:r w:rsidR="00C00EDF">
        <w:rPr>
          <w:rFonts w:ascii="Times New Roman" w:hAnsi="Times New Roman" w:cs="Times New Roman"/>
          <w:sz w:val="28"/>
          <w:szCs w:val="28"/>
        </w:rPr>
        <w:t>предыдущая ампутация и лейкоцитоз более 11000/мм</w:t>
      </w:r>
      <w:r w:rsidR="00C00EDF" w:rsidRPr="008666D3">
        <w:rPr>
          <w:rFonts w:ascii="Times New Roman" w:hAnsi="Times New Roman" w:cs="Times New Roman"/>
          <w:sz w:val="28"/>
          <w:szCs w:val="28"/>
          <w:vertAlign w:val="superscript"/>
        </w:rPr>
        <w:t>3</w:t>
      </w:r>
      <w:r w:rsidR="00C00EDF" w:rsidRPr="00E622A6">
        <w:rPr>
          <w:rFonts w:ascii="Times New Roman" w:hAnsi="Times New Roman" w:cs="Times New Roman"/>
          <w:sz w:val="28"/>
          <w:szCs w:val="28"/>
        </w:rPr>
        <w:t xml:space="preserve"> </w:t>
      </w:r>
      <w:r w:rsidR="00C00EDF">
        <w:rPr>
          <w:rFonts w:ascii="Times New Roman" w:hAnsi="Times New Roman" w:cs="Times New Roman"/>
          <w:sz w:val="28"/>
          <w:szCs w:val="28"/>
        </w:rPr>
        <w:fldChar w:fldCharType="begin" w:fldLock="1"/>
      </w:r>
      <w:r w:rsidR="00D32EC2">
        <w:rPr>
          <w:rFonts w:ascii="Times New Roman" w:hAnsi="Times New Roman" w:cs="Times New Roman"/>
          <w:sz w:val="28"/>
          <w:szCs w:val="28"/>
        </w:rPr>
        <w:instrText xml:space="preserve">ADDIN CSL_CITATION {"citationItems":[{"id":"ITEM-1","itemData":{"DOI":"10.2337/DC11-0331","ISSN":"1935-5548","PMID":"21680728","abstract":"OBJECTIVE - Diabetic foot infection is the predominant predisposing factor to nontraumatic lower-extremity amputation (LEA), but few studies have investigated which specific risk factors are most associated with LEA. We sought to develop and validate a risk score to aid in the early identification of patients hospitalized for diabetic foot infection who are at highest risk of LEA. RESEARCH DESIGN AND METHODS - Using a large, clinical research database (Care- Fusion), we identified patients hospitalized at 97 hospitals in the U.S. between 2003 and 2007 for culture-documented diabetic foot infection. Candidate risk factors for LEA included demographic data, clinical presentation, chronic diseases, and recent previous hospitalization. We fit a logistic regression model using 75% of the population and converted the model coefficients to a numeric risk score. We then validated the score using the remaining 25% of patients. RESULTS - Among 3,018 eligible patients, 21.4% underwent an LEA. The risk factors most highly associated with LEA (P &lt; 0.0001) were surgical site infection, vasculopathy, previous LEA, and a white blood cell count &gt;11,000 per mm3. The model showed good discrimination (c-statistic 0.76) and excellent calibration (Hosmer-Lemeshow, P = 0.63). The risk score stratified patients into five groups, demonstrating a graded relation to LEA risk (P &lt; 0.0001). The LEA rates (derivation and validation cohorts) were 0% for patients with a score of 0 and </w:instrText>
      </w:r>
      <w:r w:rsidR="00D32EC2">
        <w:rPr>
          <w:rFonts w:ascii="Cambria Math" w:hAnsi="Cambria Math" w:cs="Cambria Math"/>
          <w:sz w:val="28"/>
          <w:szCs w:val="28"/>
        </w:rPr>
        <w:instrText>∼</w:instrText>
      </w:r>
      <w:r w:rsidR="00D32EC2">
        <w:rPr>
          <w:rFonts w:ascii="Times New Roman" w:hAnsi="Times New Roman" w:cs="Times New Roman"/>
          <w:sz w:val="28"/>
          <w:szCs w:val="28"/>
        </w:rPr>
        <w:instrText>50% for those with a score of ≥21. CONCLUSIONS - Using a large, hospitalized population, we developed and validated a risk score that seems to accurately stratify the risk of LEA among patients hospitalized for a diabetic foot infection. This score may help to identify high-risk patients upon admission. © 2011 by the American Diabetes Association.","author":[{"dropping-particle":"","family":"Lipsky","given":"Benjamin A.","non-dropping-particle":"","parse-names":false,"suffix":""},{"dropping-particle":"","family":"Weigelt","given":"John A.","non-dropping-particle":"","parse-names":false,"suffix":""},{"dropping-particle":"","family":"Sun","given":"Xiaowu","non-dropping-particle":"","parse-names":false,"suffix":""},{"dropping-particle":"","family":"Johannes","given":"Richard S.","non-dropping-particle":"","parse-names":false,"suffix":""},{"dropping-particle":"","family":"Derby","given":"Karen G.","non-dropping-particle":"","parse-names":false,"suffix":""},{"dropping-particle":"","family":"Tabak","given":"Ying P.","non-dropping-particle":"","parse-names":false,"suffix":""}],"container-title":"Diabetes care","id":"ITEM-1","issue":"8","issued":{"date-parts":[["2011","8"]]},"page":"1695-1700","publisher":"Diabetes Care","title":"Developing and validating a risk score for lower-extremity amputation in patients hospitalized for a diabetic foot infection","type":"article-journal","volume":"34"},"uris":["http://www.mendeley.com/documents/?uuid=27488578-1a84-3aff-a0d7-cdfc26eaa2d8"]}],"mendeley":{"formattedCitation":"[21]","plainTextFormattedCitation":"[21]","previouslyFormattedCitation":"[21]"},"properties":{"noteIndex":0},"schema":"https://github.com/citation-style-language/schema/raw/master/csl-citation.json"}</w:instrText>
      </w:r>
      <w:r w:rsidR="00C00EDF">
        <w:rPr>
          <w:rFonts w:ascii="Times New Roman" w:hAnsi="Times New Roman" w:cs="Times New Roman"/>
          <w:sz w:val="28"/>
          <w:szCs w:val="28"/>
        </w:rPr>
        <w:fldChar w:fldCharType="separate"/>
      </w:r>
      <w:r w:rsidR="006561DF" w:rsidRPr="006561DF">
        <w:rPr>
          <w:rFonts w:ascii="Times New Roman" w:hAnsi="Times New Roman" w:cs="Times New Roman"/>
          <w:noProof/>
          <w:sz w:val="28"/>
          <w:szCs w:val="28"/>
        </w:rPr>
        <w:t>[21</w:t>
      </w:r>
      <w:r w:rsidR="00735CE7" w:rsidRPr="00832D3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832D37">
        <w:rPr>
          <w:rFonts w:ascii="Times New Roman" w:hAnsi="Times New Roman" w:cs="Times New Roman"/>
          <w:noProof/>
          <w:sz w:val="28"/>
          <w:szCs w:val="28"/>
        </w:rPr>
        <w:t>.</w:t>
      </w:r>
      <w:r w:rsidR="00735CE7">
        <w:rPr>
          <w:rFonts w:ascii="Times New Roman" w:hAnsi="Times New Roman" w:cs="Times New Roman"/>
          <w:noProof/>
          <w:sz w:val="28"/>
          <w:szCs w:val="28"/>
          <w:lang w:val="en-US"/>
        </w:rPr>
        <w:t> </w:t>
      </w:r>
      <w:r w:rsidR="00735CE7" w:rsidRPr="00832D37">
        <w:rPr>
          <w:rFonts w:ascii="Times New Roman" w:hAnsi="Times New Roman" w:cs="Times New Roman"/>
          <w:noProof/>
          <w:sz w:val="28"/>
          <w:szCs w:val="28"/>
        </w:rPr>
        <w:t>1695-1999</w:t>
      </w:r>
      <w:r w:rsidR="006561DF" w:rsidRPr="006561DF">
        <w:rPr>
          <w:rFonts w:ascii="Times New Roman" w:hAnsi="Times New Roman" w:cs="Times New Roman"/>
          <w:noProof/>
          <w:sz w:val="28"/>
          <w:szCs w:val="28"/>
        </w:rPr>
        <w:t>]</w:t>
      </w:r>
      <w:r w:rsidR="00C00EDF">
        <w:rPr>
          <w:rFonts w:ascii="Times New Roman" w:hAnsi="Times New Roman" w:cs="Times New Roman"/>
          <w:sz w:val="28"/>
          <w:szCs w:val="28"/>
        </w:rPr>
        <w:fldChar w:fldCharType="end"/>
      </w:r>
      <w:r w:rsidR="00C00EDF" w:rsidRPr="00116D51">
        <w:rPr>
          <w:rFonts w:ascii="Times New Roman" w:hAnsi="Times New Roman" w:cs="Times New Roman"/>
          <w:sz w:val="28"/>
          <w:szCs w:val="28"/>
        </w:rPr>
        <w:t xml:space="preserve">. </w:t>
      </w:r>
      <w:r w:rsidR="00C00EDF" w:rsidRPr="00FF23F7">
        <w:rPr>
          <w:rFonts w:ascii="Times New Roman" w:hAnsi="Times New Roman" w:cs="Times New Roman"/>
          <w:sz w:val="28"/>
          <w:szCs w:val="28"/>
        </w:rPr>
        <w:t xml:space="preserve">Шкала Lipsky представляет собой прогностическую пятислойную систему с баллами от 0 до 21 и более. Тем не менее, нет никакого практического руководства в отношении того, как использовать эти показатели для определения риска </w:t>
      </w:r>
      <w:r w:rsidR="002348D9">
        <w:rPr>
          <w:rFonts w:ascii="Times New Roman" w:hAnsi="Times New Roman" w:cs="Times New Roman"/>
          <w:sz w:val="28"/>
          <w:szCs w:val="28"/>
        </w:rPr>
        <w:t xml:space="preserve">осложнений и </w:t>
      </w:r>
      <w:r w:rsidR="00C00EDF" w:rsidRPr="00FF23F7">
        <w:rPr>
          <w:rFonts w:ascii="Times New Roman" w:hAnsi="Times New Roman" w:cs="Times New Roman"/>
          <w:sz w:val="28"/>
          <w:szCs w:val="28"/>
        </w:rPr>
        <w:t>ампутации</w:t>
      </w:r>
      <w:r w:rsidR="002348D9">
        <w:rPr>
          <w:rFonts w:ascii="Times New Roman" w:hAnsi="Times New Roman" w:cs="Times New Roman"/>
          <w:sz w:val="28"/>
          <w:szCs w:val="28"/>
        </w:rPr>
        <w:t xml:space="preserve"> нижней конечности</w:t>
      </w:r>
      <w:r w:rsidR="00C00EDF" w:rsidRPr="00FF23F7">
        <w:rPr>
          <w:rFonts w:ascii="Times New Roman" w:hAnsi="Times New Roman" w:cs="Times New Roman"/>
          <w:sz w:val="28"/>
          <w:szCs w:val="28"/>
        </w:rPr>
        <w:t xml:space="preserve">. </w:t>
      </w:r>
      <w:r w:rsidR="002307CC" w:rsidRPr="00FF23F7">
        <w:rPr>
          <w:rFonts w:ascii="Times New Roman" w:hAnsi="Times New Roman" w:cs="Times New Roman"/>
          <w:sz w:val="28"/>
          <w:szCs w:val="28"/>
        </w:rPr>
        <w:t xml:space="preserve">Доказательства, подтверждающие классификацию риска развития </w:t>
      </w:r>
      <w:r w:rsidR="002307CC">
        <w:rPr>
          <w:rFonts w:ascii="Times New Roman" w:hAnsi="Times New Roman" w:cs="Times New Roman"/>
          <w:sz w:val="28"/>
          <w:szCs w:val="28"/>
        </w:rPr>
        <w:t xml:space="preserve">диабетической </w:t>
      </w:r>
      <w:r w:rsidR="002307CC" w:rsidRPr="00FF23F7">
        <w:rPr>
          <w:rFonts w:ascii="Times New Roman" w:hAnsi="Times New Roman" w:cs="Times New Roman"/>
          <w:sz w:val="28"/>
          <w:szCs w:val="28"/>
        </w:rPr>
        <w:t xml:space="preserve">стопы, получены из ряда крупных поперечных и проспективных исследований, а также из идентификации клинических </w:t>
      </w:r>
      <w:r w:rsidR="002307CC">
        <w:rPr>
          <w:rFonts w:ascii="Times New Roman" w:hAnsi="Times New Roman" w:cs="Times New Roman"/>
          <w:sz w:val="28"/>
          <w:szCs w:val="28"/>
        </w:rPr>
        <w:t xml:space="preserve">признаков у отдельных пациентов </w:t>
      </w:r>
      <w:r w:rsidR="002307CC">
        <w:rPr>
          <w:rFonts w:ascii="Times New Roman" w:hAnsi="Times New Roman" w:cs="Times New Roman"/>
          <w:sz w:val="28"/>
          <w:szCs w:val="28"/>
        </w:rPr>
        <w:fldChar w:fldCharType="begin" w:fldLock="1"/>
      </w:r>
      <w:r w:rsidR="00E83C85">
        <w:rPr>
          <w:rFonts w:ascii="Times New Roman" w:hAnsi="Times New Roman" w:cs="Times New Roman"/>
          <w:sz w:val="28"/>
          <w:szCs w:val="28"/>
          <w:lang w:val="en-US"/>
        </w:rPr>
        <w:instrText>ADDIN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CSL</w:instrText>
      </w:r>
      <w:r w:rsidR="00E83C85" w:rsidRPr="00E83C85">
        <w:rPr>
          <w:rFonts w:ascii="Times New Roman" w:hAnsi="Times New Roman" w:cs="Times New Roman"/>
          <w:sz w:val="28"/>
          <w:szCs w:val="28"/>
        </w:rPr>
        <w:instrText>_</w:instrText>
      </w:r>
      <w:r w:rsidR="00E83C85">
        <w:rPr>
          <w:rFonts w:ascii="Times New Roman" w:hAnsi="Times New Roman" w:cs="Times New Roman"/>
          <w:sz w:val="28"/>
          <w:szCs w:val="28"/>
          <w:lang w:val="en-US"/>
        </w:rPr>
        <w:instrText>CITATION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citationItems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id</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ITEM</w:instrText>
      </w:r>
      <w:r w:rsidR="00E83C85" w:rsidRPr="00E83C85">
        <w:rPr>
          <w:rFonts w:ascii="Times New Roman" w:hAnsi="Times New Roman" w:cs="Times New Roman"/>
          <w:sz w:val="28"/>
          <w:szCs w:val="28"/>
        </w:rPr>
        <w:instrText>-1","</w:instrText>
      </w:r>
      <w:r w:rsidR="00E83C85">
        <w:rPr>
          <w:rFonts w:ascii="Times New Roman" w:hAnsi="Times New Roman" w:cs="Times New Roman"/>
          <w:sz w:val="28"/>
          <w:szCs w:val="28"/>
          <w:lang w:val="en-US"/>
        </w:rPr>
        <w:instrText>itemData</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DOI</w:instrText>
      </w:r>
      <w:r w:rsidR="00E83C85" w:rsidRPr="00E83C85">
        <w:rPr>
          <w:rFonts w:ascii="Times New Roman" w:hAnsi="Times New Roman" w:cs="Times New Roman"/>
          <w:sz w:val="28"/>
          <w:szCs w:val="28"/>
        </w:rPr>
        <w:instrText>":"10.1007/</w:instrText>
      </w:r>
      <w:r w:rsidR="00E83C85">
        <w:rPr>
          <w:rFonts w:ascii="Times New Roman" w:hAnsi="Times New Roman" w:cs="Times New Roman"/>
          <w:sz w:val="28"/>
          <w:szCs w:val="28"/>
          <w:lang w:val="en-US"/>
        </w:rPr>
        <w:instrText>S</w:instrText>
      </w:r>
      <w:r w:rsidR="00E83C85" w:rsidRPr="00E83C85">
        <w:rPr>
          <w:rFonts w:ascii="Times New Roman" w:hAnsi="Times New Roman" w:cs="Times New Roman"/>
          <w:sz w:val="28"/>
          <w:szCs w:val="28"/>
        </w:rPr>
        <w:instrText>00125-011-2075-</w:instrText>
      </w:r>
      <w:r w:rsidR="00E83C85">
        <w:rPr>
          <w:rFonts w:ascii="Times New Roman" w:hAnsi="Times New Roman" w:cs="Times New Roman"/>
          <w:sz w:val="28"/>
          <w:szCs w:val="28"/>
          <w:lang w:val="en-US"/>
        </w:rPr>
        <w:instrText>Y</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ISSN</w:instrText>
      </w:r>
      <w:r w:rsidR="00E83C85" w:rsidRPr="00E83C85">
        <w:rPr>
          <w:rFonts w:ascii="Times New Roman" w:hAnsi="Times New Roman" w:cs="Times New Roman"/>
          <w:sz w:val="28"/>
          <w:szCs w:val="28"/>
        </w:rPr>
        <w:instrText>":"1432-0428","</w:instrText>
      </w:r>
      <w:r w:rsidR="00E83C85">
        <w:rPr>
          <w:rFonts w:ascii="Times New Roman" w:hAnsi="Times New Roman" w:cs="Times New Roman"/>
          <w:sz w:val="28"/>
          <w:szCs w:val="28"/>
          <w:lang w:val="en-US"/>
        </w:rPr>
        <w:instrText>PMID</w:instrText>
      </w:r>
      <w:r w:rsidR="00E83C85" w:rsidRPr="00E83C85">
        <w:rPr>
          <w:rFonts w:ascii="Times New Roman" w:hAnsi="Times New Roman" w:cs="Times New Roman"/>
          <w:sz w:val="28"/>
          <w:szCs w:val="28"/>
        </w:rPr>
        <w:instrText>":"21331469","</w:instrText>
      </w:r>
      <w:r w:rsidR="00E83C85">
        <w:rPr>
          <w:rFonts w:ascii="Times New Roman" w:hAnsi="Times New Roman" w:cs="Times New Roman"/>
          <w:sz w:val="28"/>
          <w:szCs w:val="28"/>
          <w:lang w:val="en-US"/>
        </w:rPr>
        <w:instrText>abstract</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evidence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justify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classifications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risk</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derived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from</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number</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large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cross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sectional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prospective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studies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very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strong</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possible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identify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clinical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features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individual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patient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that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are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linked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relative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risk</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future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ulceration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presence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peripheral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arterial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disease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neuropathy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or</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deformity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will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increase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risk</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modestly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while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any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combination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will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increase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more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and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risk</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highest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those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with</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history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previous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disease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or</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surgery</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risk</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classification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linked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increased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adoption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preventive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strategies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proven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effectiveness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incidence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new</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disease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will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fall</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risk</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classification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should</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therefore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become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routine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part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diabetes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care</w:instrText>
      </w:r>
      <w:r w:rsidR="00E83C85" w:rsidRPr="00E83C85">
        <w:rPr>
          <w:rFonts w:ascii="Times New Roman" w:hAnsi="Times New Roman" w:cs="Times New Roman"/>
          <w:sz w:val="28"/>
          <w:szCs w:val="28"/>
        </w:rPr>
        <w:instrText xml:space="preserve">. © 2011 </w:instrText>
      </w:r>
      <w:r w:rsidR="00E83C85">
        <w:rPr>
          <w:rFonts w:ascii="Times New Roman" w:hAnsi="Times New Roman" w:cs="Times New Roman"/>
          <w:sz w:val="28"/>
          <w:szCs w:val="28"/>
          <w:lang w:val="en-US"/>
        </w:rPr>
        <w:instrText>Springer</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Verlag</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author</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dropping</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particle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family</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Jeffcoate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given</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W</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J</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non</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dropping</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particle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parse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names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false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suffix</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container</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title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Diabetologia</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id</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ITEM</w:instrText>
      </w:r>
      <w:r w:rsidR="00E83C85" w:rsidRPr="00E83C85">
        <w:rPr>
          <w:rFonts w:ascii="Times New Roman" w:hAnsi="Times New Roman" w:cs="Times New Roman"/>
          <w:sz w:val="28"/>
          <w:szCs w:val="28"/>
        </w:rPr>
        <w:instrText>-1","</w:instrText>
      </w:r>
      <w:r w:rsidR="00E83C85">
        <w:rPr>
          <w:rFonts w:ascii="Times New Roman" w:hAnsi="Times New Roman" w:cs="Times New Roman"/>
          <w:sz w:val="28"/>
          <w:szCs w:val="28"/>
          <w:lang w:val="en-US"/>
        </w:rPr>
        <w:instrText>issue</w:instrText>
      </w:r>
      <w:r w:rsidR="00E83C85" w:rsidRPr="00E83C85">
        <w:rPr>
          <w:rFonts w:ascii="Times New Roman" w:hAnsi="Times New Roman" w:cs="Times New Roman"/>
          <w:sz w:val="28"/>
          <w:szCs w:val="28"/>
        </w:rPr>
        <w:instrText>":"5","</w:instrText>
      </w:r>
      <w:r w:rsidR="00E83C85">
        <w:rPr>
          <w:rFonts w:ascii="Times New Roman" w:hAnsi="Times New Roman" w:cs="Times New Roman"/>
          <w:sz w:val="28"/>
          <w:szCs w:val="28"/>
          <w:lang w:val="en-US"/>
        </w:rPr>
        <w:instrText>issued</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date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parts</w:instrText>
      </w:r>
      <w:r w:rsidR="00E83C85" w:rsidRPr="00E83C85">
        <w:rPr>
          <w:rFonts w:ascii="Times New Roman" w:hAnsi="Times New Roman" w:cs="Times New Roman"/>
          <w:sz w:val="28"/>
          <w:szCs w:val="28"/>
        </w:rPr>
        <w:instrText>":[["2011","5"]]},"</w:instrText>
      </w:r>
      <w:r w:rsidR="00E83C85">
        <w:rPr>
          <w:rFonts w:ascii="Times New Roman" w:hAnsi="Times New Roman" w:cs="Times New Roman"/>
          <w:sz w:val="28"/>
          <w:szCs w:val="28"/>
          <w:lang w:val="en-US"/>
        </w:rPr>
        <w:instrText>page</w:instrText>
      </w:r>
      <w:r w:rsidR="00E83C85" w:rsidRPr="00E83C85">
        <w:rPr>
          <w:rFonts w:ascii="Times New Roman" w:hAnsi="Times New Roman" w:cs="Times New Roman"/>
          <w:sz w:val="28"/>
          <w:szCs w:val="28"/>
        </w:rPr>
        <w:instrText>":"991-993","</w:instrText>
      </w:r>
      <w:r w:rsidR="00E83C85">
        <w:rPr>
          <w:rFonts w:ascii="Times New Roman" w:hAnsi="Times New Roman" w:cs="Times New Roman"/>
          <w:sz w:val="28"/>
          <w:szCs w:val="28"/>
          <w:lang w:val="en-US"/>
        </w:rPr>
        <w:instrText>publisher</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Diabetologia</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title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Stratification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risk</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predicts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incidence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new</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foot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disease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but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do</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we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yet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know</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that</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the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adoption</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of</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routine</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screening</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reduces</w:instrText>
      </w:r>
      <w:r w:rsidR="00E83C85" w:rsidRPr="00E83C85">
        <w:rPr>
          <w:rFonts w:ascii="Times New Roman" w:hAnsi="Times New Roman" w:cs="Times New Roman"/>
          <w:sz w:val="28"/>
          <w:szCs w:val="28"/>
        </w:rPr>
        <w:instrText xml:space="preserve"> </w:instrText>
      </w:r>
      <w:r w:rsidR="00E83C85">
        <w:rPr>
          <w:rFonts w:ascii="Times New Roman" w:hAnsi="Times New Roman" w:cs="Times New Roman"/>
          <w:sz w:val="28"/>
          <w:szCs w:val="28"/>
          <w:lang w:val="en-US"/>
        </w:rPr>
        <w:instrText>it</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type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article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journal</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volume</w:instrText>
      </w:r>
      <w:r w:rsidR="00E83C85" w:rsidRPr="00E83C85">
        <w:rPr>
          <w:rFonts w:ascii="Times New Roman" w:hAnsi="Times New Roman" w:cs="Times New Roman"/>
          <w:sz w:val="28"/>
          <w:szCs w:val="28"/>
        </w:rPr>
        <w:instrText>":"54"},"</w:instrText>
      </w:r>
      <w:r w:rsidR="00E83C85">
        <w:rPr>
          <w:rFonts w:ascii="Times New Roman" w:hAnsi="Times New Roman" w:cs="Times New Roman"/>
          <w:sz w:val="28"/>
          <w:szCs w:val="28"/>
          <w:lang w:val="en-US"/>
        </w:rPr>
        <w:instrText>uris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http</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www</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mendeley</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com</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documents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uuid</w:instrText>
      </w:r>
      <w:r w:rsidR="00E83C85" w:rsidRPr="00E83C85">
        <w:rPr>
          <w:rFonts w:ascii="Times New Roman" w:hAnsi="Times New Roman" w:cs="Times New Roman"/>
          <w:sz w:val="28"/>
          <w:szCs w:val="28"/>
        </w:rPr>
        <w:instrText>=22</w:instrText>
      </w:r>
      <w:r w:rsidR="00E83C85">
        <w:rPr>
          <w:rFonts w:ascii="Times New Roman" w:hAnsi="Times New Roman" w:cs="Times New Roman"/>
          <w:sz w:val="28"/>
          <w:szCs w:val="28"/>
          <w:lang w:val="en-US"/>
        </w:rPr>
        <w:instrText>afc</w:instrText>
      </w:r>
      <w:r w:rsidR="00E83C85" w:rsidRPr="00E83C85">
        <w:rPr>
          <w:rFonts w:ascii="Times New Roman" w:hAnsi="Times New Roman" w:cs="Times New Roman"/>
          <w:sz w:val="28"/>
          <w:szCs w:val="28"/>
        </w:rPr>
        <w:instrText>9</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3-7626-3</w:instrText>
      </w:r>
      <w:r w:rsidR="00E83C85">
        <w:rPr>
          <w:rFonts w:ascii="Times New Roman" w:hAnsi="Times New Roman" w:cs="Times New Roman"/>
          <w:sz w:val="28"/>
          <w:szCs w:val="28"/>
          <w:lang w:val="en-US"/>
        </w:rPr>
        <w:instrText>a</w:instrText>
      </w:r>
      <w:r w:rsidR="00E83C85" w:rsidRPr="00E83C85">
        <w:rPr>
          <w:rFonts w:ascii="Times New Roman" w:hAnsi="Times New Roman" w:cs="Times New Roman"/>
          <w:sz w:val="28"/>
          <w:szCs w:val="28"/>
        </w:rPr>
        <w:instrText>2</w:instrText>
      </w:r>
      <w:r w:rsidR="00E83C85">
        <w:rPr>
          <w:rFonts w:ascii="Times New Roman" w:hAnsi="Times New Roman" w:cs="Times New Roman"/>
          <w:sz w:val="28"/>
          <w:szCs w:val="28"/>
          <w:lang w:val="en-US"/>
        </w:rPr>
        <w:instrText>d</w:instrText>
      </w:r>
      <w:r w:rsidR="00E83C85" w:rsidRPr="00E83C85">
        <w:rPr>
          <w:rFonts w:ascii="Times New Roman" w:hAnsi="Times New Roman" w:cs="Times New Roman"/>
          <w:sz w:val="28"/>
          <w:szCs w:val="28"/>
        </w:rPr>
        <w:instrText>-9063-</w:instrText>
      </w:r>
      <w:r w:rsidR="00E83C85">
        <w:rPr>
          <w:rFonts w:ascii="Times New Roman" w:hAnsi="Times New Roman" w:cs="Times New Roman"/>
          <w:sz w:val="28"/>
          <w:szCs w:val="28"/>
          <w:lang w:val="en-US"/>
        </w:rPr>
        <w:instrText>bdac</w:instrText>
      </w:r>
      <w:r w:rsidR="00E83C85" w:rsidRPr="00E83C85">
        <w:rPr>
          <w:rFonts w:ascii="Times New Roman" w:hAnsi="Times New Roman" w:cs="Times New Roman"/>
          <w:sz w:val="28"/>
          <w:szCs w:val="28"/>
        </w:rPr>
        <w:instrText>0</w:instrText>
      </w:r>
      <w:r w:rsidR="00E83C85">
        <w:rPr>
          <w:rFonts w:ascii="Times New Roman" w:hAnsi="Times New Roman" w:cs="Times New Roman"/>
          <w:sz w:val="28"/>
          <w:szCs w:val="28"/>
          <w:lang w:val="en-US"/>
        </w:rPr>
        <w:instrText>c</w:instrText>
      </w:r>
      <w:r w:rsidR="00E83C85" w:rsidRPr="00E83C85">
        <w:rPr>
          <w:rFonts w:ascii="Times New Roman" w:hAnsi="Times New Roman" w:cs="Times New Roman"/>
          <w:sz w:val="28"/>
          <w:szCs w:val="28"/>
        </w:rPr>
        <w:instrText>143</w:instrText>
      </w:r>
      <w:r w:rsidR="00E83C85">
        <w:rPr>
          <w:rFonts w:ascii="Times New Roman" w:hAnsi="Times New Roman" w:cs="Times New Roman"/>
          <w:sz w:val="28"/>
          <w:szCs w:val="28"/>
          <w:lang w:val="en-US"/>
        </w:rPr>
        <w:instrText>e</w:instrText>
      </w:r>
      <w:r w:rsidR="00E83C85" w:rsidRPr="00E83C85">
        <w:rPr>
          <w:rFonts w:ascii="Times New Roman" w:hAnsi="Times New Roman" w:cs="Times New Roman"/>
          <w:sz w:val="28"/>
          <w:szCs w:val="28"/>
        </w:rPr>
        <w:instrText>22"]}],"</w:instrText>
      </w:r>
      <w:r w:rsidR="00E83C85">
        <w:rPr>
          <w:rFonts w:ascii="Times New Roman" w:hAnsi="Times New Roman" w:cs="Times New Roman"/>
          <w:sz w:val="28"/>
          <w:szCs w:val="28"/>
          <w:lang w:val="en-US"/>
        </w:rPr>
        <w:instrText>mendeley</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formattedCitation</w:instrText>
      </w:r>
      <w:r w:rsidR="00E83C85" w:rsidRPr="00E83C85">
        <w:rPr>
          <w:rFonts w:ascii="Times New Roman" w:hAnsi="Times New Roman" w:cs="Times New Roman"/>
          <w:sz w:val="28"/>
          <w:szCs w:val="28"/>
        </w:rPr>
        <w:instrText>":"[35]","</w:instrText>
      </w:r>
      <w:r w:rsidR="00E83C85">
        <w:rPr>
          <w:rFonts w:ascii="Times New Roman" w:hAnsi="Times New Roman" w:cs="Times New Roman"/>
          <w:sz w:val="28"/>
          <w:szCs w:val="28"/>
          <w:lang w:val="en-US"/>
        </w:rPr>
        <w:instrText>plainTextFormattedCitation</w:instrText>
      </w:r>
      <w:r w:rsidR="00E83C85" w:rsidRPr="00E83C85">
        <w:rPr>
          <w:rFonts w:ascii="Times New Roman" w:hAnsi="Times New Roman" w:cs="Times New Roman"/>
          <w:sz w:val="28"/>
          <w:szCs w:val="28"/>
        </w:rPr>
        <w:instrText>":"[35]","</w:instrText>
      </w:r>
      <w:r w:rsidR="00E83C85">
        <w:rPr>
          <w:rFonts w:ascii="Times New Roman" w:hAnsi="Times New Roman" w:cs="Times New Roman"/>
          <w:sz w:val="28"/>
          <w:szCs w:val="28"/>
          <w:lang w:val="en-US"/>
        </w:rPr>
        <w:instrText>previouslyFormattedCitation</w:instrText>
      </w:r>
      <w:r w:rsidR="00E83C85" w:rsidRPr="00E83C85">
        <w:rPr>
          <w:rFonts w:ascii="Times New Roman" w:hAnsi="Times New Roman" w:cs="Times New Roman"/>
          <w:sz w:val="28"/>
          <w:szCs w:val="28"/>
        </w:rPr>
        <w:instrText>":"[35]"},"</w:instrText>
      </w:r>
      <w:r w:rsidR="00E83C85">
        <w:rPr>
          <w:rFonts w:ascii="Times New Roman" w:hAnsi="Times New Roman" w:cs="Times New Roman"/>
          <w:sz w:val="28"/>
          <w:szCs w:val="28"/>
          <w:lang w:val="en-US"/>
        </w:rPr>
        <w:instrText>properties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noteIndex</w:instrText>
      </w:r>
      <w:r w:rsidR="00E83C85" w:rsidRPr="00E83C85">
        <w:rPr>
          <w:rFonts w:ascii="Times New Roman" w:hAnsi="Times New Roman" w:cs="Times New Roman"/>
          <w:sz w:val="28"/>
          <w:szCs w:val="28"/>
        </w:rPr>
        <w:instrText>":0},"</w:instrText>
      </w:r>
      <w:r w:rsidR="00E83C85">
        <w:rPr>
          <w:rFonts w:ascii="Times New Roman" w:hAnsi="Times New Roman" w:cs="Times New Roman"/>
          <w:sz w:val="28"/>
          <w:szCs w:val="28"/>
          <w:lang w:val="en-US"/>
        </w:rPr>
        <w:instrText>schema</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https</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github</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com</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citation</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style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language</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schema</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raw</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master</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csl</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citation</w:instrText>
      </w:r>
      <w:r w:rsidR="00E83C85" w:rsidRPr="00E83C85">
        <w:rPr>
          <w:rFonts w:ascii="Times New Roman" w:hAnsi="Times New Roman" w:cs="Times New Roman"/>
          <w:sz w:val="28"/>
          <w:szCs w:val="28"/>
        </w:rPr>
        <w:instrText>.</w:instrText>
      </w:r>
      <w:r w:rsidR="00E83C85">
        <w:rPr>
          <w:rFonts w:ascii="Times New Roman" w:hAnsi="Times New Roman" w:cs="Times New Roman"/>
          <w:sz w:val="28"/>
          <w:szCs w:val="28"/>
          <w:lang w:val="en-US"/>
        </w:rPr>
        <w:instrText>json</w:instrText>
      </w:r>
      <w:r w:rsidR="00E83C85" w:rsidRPr="00E83C85">
        <w:rPr>
          <w:rFonts w:ascii="Times New Roman" w:hAnsi="Times New Roman" w:cs="Times New Roman"/>
          <w:sz w:val="28"/>
          <w:szCs w:val="28"/>
        </w:rPr>
        <w:instrText>"}</w:instrText>
      </w:r>
      <w:r w:rsidR="002307CC">
        <w:rPr>
          <w:rFonts w:ascii="Times New Roman" w:hAnsi="Times New Roman" w:cs="Times New Roman"/>
          <w:sz w:val="28"/>
          <w:szCs w:val="28"/>
        </w:rPr>
        <w:fldChar w:fldCharType="separate"/>
      </w:r>
      <w:r w:rsidR="00F801EB" w:rsidRPr="00F801EB">
        <w:rPr>
          <w:rFonts w:ascii="Times New Roman" w:hAnsi="Times New Roman" w:cs="Times New Roman"/>
          <w:noProof/>
          <w:sz w:val="28"/>
          <w:szCs w:val="28"/>
        </w:rPr>
        <w:t>[35]</w:t>
      </w:r>
      <w:r w:rsidR="002307CC">
        <w:rPr>
          <w:rFonts w:ascii="Times New Roman" w:hAnsi="Times New Roman" w:cs="Times New Roman"/>
          <w:sz w:val="28"/>
          <w:szCs w:val="28"/>
        </w:rPr>
        <w:fldChar w:fldCharType="end"/>
      </w:r>
      <w:r w:rsidR="002307CC"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 xml:space="preserve">Хотя </w:t>
      </w:r>
      <w:r w:rsidR="002348D9">
        <w:rPr>
          <w:rFonts w:ascii="Times New Roman" w:hAnsi="Times New Roman" w:cs="Times New Roman"/>
          <w:sz w:val="28"/>
          <w:szCs w:val="28"/>
        </w:rPr>
        <w:t>существующие</w:t>
      </w:r>
      <w:r w:rsidR="00C00EDF" w:rsidRPr="00FF23F7">
        <w:rPr>
          <w:rFonts w:ascii="Times New Roman" w:hAnsi="Times New Roman" w:cs="Times New Roman"/>
          <w:sz w:val="28"/>
          <w:szCs w:val="28"/>
        </w:rPr>
        <w:t xml:space="preserve"> стратегии предоставили важную информацию для оценки возможного исхода диабетической стопы, они </w:t>
      </w:r>
      <w:r w:rsidR="002348D9">
        <w:rPr>
          <w:rFonts w:ascii="Times New Roman" w:hAnsi="Times New Roman" w:cs="Times New Roman"/>
          <w:sz w:val="28"/>
          <w:szCs w:val="28"/>
        </w:rPr>
        <w:t>сложны в клиническом применении</w:t>
      </w:r>
      <w:r w:rsidR="00C00EDF" w:rsidRPr="00FF23F7">
        <w:rPr>
          <w:rFonts w:ascii="Times New Roman" w:hAnsi="Times New Roman" w:cs="Times New Roman"/>
          <w:sz w:val="28"/>
          <w:szCs w:val="28"/>
        </w:rPr>
        <w:t xml:space="preserve">, и врачи </w:t>
      </w:r>
      <w:r w:rsidR="002348D9">
        <w:rPr>
          <w:rFonts w:ascii="Times New Roman" w:hAnsi="Times New Roman" w:cs="Times New Roman"/>
          <w:sz w:val="28"/>
          <w:szCs w:val="28"/>
        </w:rPr>
        <w:t xml:space="preserve">больше </w:t>
      </w:r>
      <w:r w:rsidR="00C00EDF" w:rsidRPr="00FF23F7">
        <w:rPr>
          <w:rFonts w:ascii="Times New Roman" w:hAnsi="Times New Roman" w:cs="Times New Roman"/>
          <w:sz w:val="28"/>
          <w:szCs w:val="28"/>
        </w:rPr>
        <w:t>склонны и</w:t>
      </w:r>
      <w:r w:rsidR="002348D9">
        <w:rPr>
          <w:rFonts w:ascii="Times New Roman" w:hAnsi="Times New Roman" w:cs="Times New Roman"/>
          <w:sz w:val="28"/>
          <w:szCs w:val="28"/>
        </w:rPr>
        <w:t>спользовать эмпирическую оценку,</w:t>
      </w:r>
      <w:r w:rsidR="00C00EDF" w:rsidRPr="00FF23F7">
        <w:rPr>
          <w:rFonts w:ascii="Times New Roman" w:hAnsi="Times New Roman" w:cs="Times New Roman"/>
          <w:sz w:val="28"/>
          <w:szCs w:val="28"/>
        </w:rPr>
        <w:t xml:space="preserve"> вместо проведения необходимых количественных оценок. Следовательно, необходимо разработать</w:t>
      </w:r>
      <w:r w:rsidR="00C00EDF">
        <w:rPr>
          <w:rFonts w:ascii="Times New Roman" w:hAnsi="Times New Roman" w:cs="Times New Roman"/>
          <w:sz w:val="28"/>
          <w:szCs w:val="28"/>
        </w:rPr>
        <w:t xml:space="preserve"> </w:t>
      </w:r>
      <w:r w:rsidR="002307CC">
        <w:rPr>
          <w:rFonts w:ascii="Times New Roman" w:hAnsi="Times New Roman" w:cs="Times New Roman"/>
          <w:sz w:val="28"/>
          <w:szCs w:val="28"/>
        </w:rPr>
        <w:t>удобную в применении стратегию рутинной практики,</w:t>
      </w:r>
      <w:r w:rsidR="002348D9">
        <w:rPr>
          <w:rFonts w:ascii="Times New Roman" w:hAnsi="Times New Roman" w:cs="Times New Roman"/>
          <w:sz w:val="28"/>
          <w:szCs w:val="28"/>
        </w:rPr>
        <w:t xml:space="preserve"> которая будет включать общепринятые классификации</w:t>
      </w:r>
      <w:r w:rsidR="002307CC">
        <w:rPr>
          <w:rFonts w:ascii="Times New Roman" w:hAnsi="Times New Roman" w:cs="Times New Roman"/>
          <w:sz w:val="28"/>
          <w:szCs w:val="28"/>
        </w:rPr>
        <w:t xml:space="preserve"> риска диабетической язвы</w:t>
      </w:r>
      <w:r w:rsidR="002348D9">
        <w:rPr>
          <w:rFonts w:ascii="Times New Roman" w:hAnsi="Times New Roman" w:cs="Times New Roman"/>
          <w:sz w:val="28"/>
          <w:szCs w:val="28"/>
        </w:rPr>
        <w:t>, будет способна определить риск развития осложнений СДС, и одномоментно определять тактику дальнейшего ведения пациента в зависимости от выявленного риска</w:t>
      </w:r>
      <w:r w:rsidR="004B7730">
        <w:rPr>
          <w:rFonts w:ascii="Times New Roman" w:hAnsi="Times New Roman" w:cs="Times New Roman"/>
          <w:sz w:val="28"/>
          <w:szCs w:val="28"/>
        </w:rPr>
        <w:t>. Отметим, что д</w:t>
      </w:r>
      <w:r w:rsidR="002307CC">
        <w:rPr>
          <w:rFonts w:ascii="Times New Roman" w:hAnsi="Times New Roman" w:cs="Times New Roman"/>
          <w:sz w:val="28"/>
          <w:szCs w:val="28"/>
        </w:rPr>
        <w:t>ля низкого риска не менее важно определять стратегии дальнейшего ведения, так как многими клиницистами упускается именно этот момент и большее внимание уделяется осложненным формам СДС, которые требуют комплексного и незамедлительного подхода</w:t>
      </w:r>
      <w:r w:rsidR="002348D9">
        <w:rPr>
          <w:rFonts w:ascii="Times New Roman" w:hAnsi="Times New Roman" w:cs="Times New Roman"/>
          <w:sz w:val="28"/>
          <w:szCs w:val="28"/>
        </w:rPr>
        <w:t xml:space="preserve">. </w:t>
      </w:r>
      <w:r w:rsidR="002307CC">
        <w:rPr>
          <w:rFonts w:ascii="Times New Roman" w:hAnsi="Times New Roman" w:cs="Times New Roman"/>
          <w:sz w:val="28"/>
          <w:szCs w:val="28"/>
        </w:rPr>
        <w:t>Также н</w:t>
      </w:r>
      <w:r w:rsidR="00C00EDF" w:rsidRPr="00FF23F7">
        <w:rPr>
          <w:rFonts w:ascii="Times New Roman" w:hAnsi="Times New Roman" w:cs="Times New Roman"/>
          <w:sz w:val="28"/>
          <w:szCs w:val="28"/>
        </w:rPr>
        <w:t>еобходим</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мультидисциплинарный</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подход</w:t>
      </w:r>
      <w:r w:rsidR="002307CC">
        <w:rPr>
          <w:rFonts w:ascii="Times New Roman" w:hAnsi="Times New Roman" w:cs="Times New Roman"/>
          <w:sz w:val="28"/>
          <w:szCs w:val="28"/>
        </w:rPr>
        <w:t>, который будет включен в одну стратегию для удобства скрининга,</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совместно</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с</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сосудистым</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хирургом</w:t>
      </w:r>
      <w:r w:rsidR="00C00EDF" w:rsidRPr="00EF06A4">
        <w:rPr>
          <w:rFonts w:ascii="Times New Roman" w:hAnsi="Times New Roman" w:cs="Times New Roman"/>
          <w:sz w:val="28"/>
          <w:szCs w:val="28"/>
        </w:rPr>
        <w:t>,</w:t>
      </w:r>
      <w:r w:rsidR="002307CC">
        <w:rPr>
          <w:rFonts w:ascii="Times New Roman" w:hAnsi="Times New Roman" w:cs="Times New Roman"/>
          <w:sz w:val="28"/>
          <w:szCs w:val="28"/>
        </w:rPr>
        <w:t xml:space="preserve"> эндокринологом, терапевтом и подологом,</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поскольку</w:t>
      </w:r>
      <w:r w:rsidR="00C00EDF" w:rsidRPr="00EF06A4">
        <w:rPr>
          <w:rFonts w:ascii="Times New Roman" w:hAnsi="Times New Roman" w:cs="Times New Roman"/>
          <w:sz w:val="28"/>
          <w:szCs w:val="28"/>
        </w:rPr>
        <w:t xml:space="preserve"> </w:t>
      </w:r>
      <w:r w:rsidR="002307CC">
        <w:rPr>
          <w:rFonts w:ascii="Times New Roman" w:hAnsi="Times New Roman" w:cs="Times New Roman"/>
          <w:sz w:val="28"/>
          <w:szCs w:val="28"/>
        </w:rPr>
        <w:t>ангиопатия, нейропатия, неконтрлируемая гипергликемия и многие хронические заболевания</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у</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пациентов</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с</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диабетом</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увеличивают</w:t>
      </w:r>
      <w:r w:rsidR="00C00EDF" w:rsidRPr="00EF06A4">
        <w:rPr>
          <w:rFonts w:ascii="Times New Roman" w:hAnsi="Times New Roman" w:cs="Times New Roman"/>
          <w:sz w:val="28"/>
          <w:szCs w:val="28"/>
        </w:rPr>
        <w:t xml:space="preserve"> </w:t>
      </w:r>
      <w:r w:rsidR="00C00EDF" w:rsidRPr="00FF23F7">
        <w:rPr>
          <w:rFonts w:ascii="Times New Roman" w:hAnsi="Times New Roman" w:cs="Times New Roman"/>
          <w:sz w:val="28"/>
          <w:szCs w:val="28"/>
        </w:rPr>
        <w:t>риск</w:t>
      </w:r>
      <w:r w:rsidR="00C00EDF" w:rsidRPr="00EF06A4">
        <w:rPr>
          <w:rFonts w:ascii="Times New Roman" w:hAnsi="Times New Roman" w:cs="Times New Roman"/>
          <w:sz w:val="28"/>
          <w:szCs w:val="28"/>
        </w:rPr>
        <w:t xml:space="preserve"> </w:t>
      </w:r>
      <w:r w:rsidR="00C00EDF">
        <w:rPr>
          <w:rFonts w:ascii="Times New Roman" w:hAnsi="Times New Roman" w:cs="Times New Roman"/>
          <w:sz w:val="28"/>
          <w:szCs w:val="28"/>
        </w:rPr>
        <w:t>осложнений</w:t>
      </w:r>
      <w:r w:rsidR="00C00EDF" w:rsidRPr="00EF06A4">
        <w:rPr>
          <w:rFonts w:ascii="Times New Roman" w:hAnsi="Times New Roman" w:cs="Times New Roman"/>
          <w:sz w:val="28"/>
          <w:szCs w:val="28"/>
        </w:rPr>
        <w:t xml:space="preserve"> </w:t>
      </w:r>
      <w:r w:rsidR="00C00EDF">
        <w:rPr>
          <w:rFonts w:ascii="Times New Roman" w:hAnsi="Times New Roman" w:cs="Times New Roman"/>
          <w:sz w:val="28"/>
          <w:szCs w:val="28"/>
        </w:rPr>
        <w:t>стопы</w:t>
      </w:r>
      <w:r w:rsidR="00C00EDF" w:rsidRPr="00EF06A4">
        <w:rPr>
          <w:rFonts w:ascii="Times New Roman" w:hAnsi="Times New Roman" w:cs="Times New Roman"/>
          <w:sz w:val="28"/>
          <w:szCs w:val="28"/>
        </w:rPr>
        <w:t xml:space="preserve"> </w:t>
      </w:r>
      <w:r w:rsidR="00C00EDF">
        <w:rPr>
          <w:rFonts w:ascii="Times New Roman" w:hAnsi="Times New Roman" w:cs="Times New Roman"/>
          <w:sz w:val="28"/>
          <w:szCs w:val="28"/>
        </w:rPr>
        <w:t>и</w:t>
      </w:r>
      <w:r w:rsidR="00C00EDF" w:rsidRPr="00EF06A4">
        <w:rPr>
          <w:rFonts w:ascii="Times New Roman" w:hAnsi="Times New Roman" w:cs="Times New Roman"/>
          <w:sz w:val="28"/>
          <w:szCs w:val="28"/>
        </w:rPr>
        <w:t xml:space="preserve"> </w:t>
      </w:r>
      <w:r w:rsidR="00C00EDF">
        <w:rPr>
          <w:rFonts w:ascii="Times New Roman" w:hAnsi="Times New Roman" w:cs="Times New Roman"/>
          <w:sz w:val="28"/>
          <w:szCs w:val="28"/>
        </w:rPr>
        <w:t>ампутации</w:t>
      </w:r>
      <w:r w:rsidR="002307CC">
        <w:rPr>
          <w:rFonts w:ascii="Times New Roman" w:hAnsi="Times New Roman" w:cs="Times New Roman"/>
          <w:sz w:val="28"/>
          <w:szCs w:val="28"/>
        </w:rPr>
        <w:t xml:space="preserve"> нижней конечности</w:t>
      </w:r>
      <w:r w:rsidR="00C00EDF" w:rsidRPr="00EF06A4">
        <w:rPr>
          <w:rFonts w:ascii="Times New Roman" w:hAnsi="Times New Roman" w:cs="Times New Roman"/>
          <w:sz w:val="28"/>
          <w:szCs w:val="28"/>
        </w:rPr>
        <w:t xml:space="preserve"> </w:t>
      </w:r>
      <w:r w:rsidR="00C00EDF">
        <w:rPr>
          <w:rFonts w:ascii="Times New Roman" w:hAnsi="Times New Roman" w:cs="Times New Roman"/>
          <w:sz w:val="28"/>
          <w:szCs w:val="28"/>
        </w:rPr>
        <w:fldChar w:fldCharType="begin" w:fldLock="1"/>
      </w:r>
      <w:r w:rsidR="00E83C85">
        <w:rPr>
          <w:rFonts w:ascii="Times New Roman" w:hAnsi="Times New Roman" w:cs="Times New Roman"/>
          <w:sz w:val="28"/>
          <w:szCs w:val="28"/>
        </w:rPr>
        <w:instrText>ADDIN CSL_CITATION {"citationItems":[{"id":"ITEM-1","itemData":{"DOI":"10.1016/J.JVS.2011.02.006","ISSN":"1097-6809","PMID":"21515021","abstract":"Objectives: Peripheral vascular disease (PVD) is an important limiting factor for healing in neuroischemic or ischemic diabetic foot ulcer. The purpose of this study was to identify factors related to healing in patients with diabetes with foot ulcers and severe PVD. Methods: Patients with diabetes with a foot ulcer, consecutively presenting at a multidisciplinary foot center with a systolic toe pressure &lt;45 mm Hg or an ankle pressure &lt;80 mm Hg were prospectively included, followed according to a preset program, and with the exception of specified exclusions, subjected to angiography offered vascular intervention when applicable. All patients had continuous follow-up until healing or death irrespective of the type of vascular intervention. Results: One thousand one hundred fifty-one patients were included. Eighty-two percent had a toe pressure &lt;45 mm Hg and 49% had an ankle pressure &lt;80 mm Hg. Eight hundred one patients (70%) underwent an angiography. Out of these, 63% had vascular intervention, either percutaneous transluminal angioplasty (PTA; 39%) or reconstructive surgery (24%). Nine percent of the patients had one or more complications after angiography. PTA was multisegmental in 46% and to the crural arteries in 46%. Reconstructive surgery was distal in 51%. Age (P &lt; .001), renal function impairment (P = .005), congestive heart failure (P = .01), number and type of ulcer (P &lt; .001), and severity of PVD (P = .003) affected the outcome of ulcers. PTA and reconstructive vascular surgery increased the probability of healing without amputation (odds ratio [OR], 1.77 and 2.05, respectively). Conclusion: Probability of ulcer healing is strongly related to comorbidity, extent of tissue involvement, and severity of PVD in patients with diabetes with severe PVD. © 2011 Society for Vascular Surgery.","author":[{"dropping-particle":"","family":"Apelqvist","given":"Jan","non-dropping-particle":"","parse-names":false,"suffix":""},{"dropping-particle":"","family":"Elgzyri","given":"Targ","non-dropping-particle":"","parse-names":false,"suffix":""},{"dropping-particle":"","family":"Larsson","given":"Jan","non-dropping-particle":"","parse-names":false,"suffix":""},{"dropping-particle":"","family":"Lndahl","given":"Magnus","non-dropping-particle":"","parse-names":false,"suffix":""},{"dropping-particle":"","family":"Nyberg","given":"Per","non-dropping-particle":"","parse-names":false,"suffix":""},{"dropping-particle":"","family":"Thrne","given":"Johan","non-dropping-particle":"","parse-names":false,"suffix":""}],"container-title":"Journal of vascular surgery","id":"ITEM-1","issue":"6","issued":{"date-parts":[["2011"]]},"publisher":"J Vasc Surg","title":"Factors related to outcome of neuroischemic/ischemic foot ulcer in diabetic patients","type":"article-journal","volume":"53"},"uris":["http://www.mendeley.com/documents/?uuid=f5246e9a-7bd9-30a6-8eb0-54e4ffe3f82f"]}],"mendeley":{"formattedCitation":"[36]","plainTextFormattedCitation":"[36]","previouslyFormattedCitation":"[36]"},"properties":{"noteIndex":0},"schema":"https://github.com/citation-style-language/schema/raw/master/csl-citation.json"}</w:instrText>
      </w:r>
      <w:r w:rsidR="00C00EDF">
        <w:rPr>
          <w:rFonts w:ascii="Times New Roman" w:hAnsi="Times New Roman" w:cs="Times New Roman"/>
          <w:sz w:val="28"/>
          <w:szCs w:val="28"/>
        </w:rPr>
        <w:fldChar w:fldCharType="separate"/>
      </w:r>
      <w:r w:rsidR="00F801EB" w:rsidRPr="00F801EB">
        <w:rPr>
          <w:rFonts w:ascii="Times New Roman" w:hAnsi="Times New Roman" w:cs="Times New Roman"/>
          <w:noProof/>
          <w:sz w:val="28"/>
          <w:szCs w:val="28"/>
        </w:rPr>
        <w:t>[36</w:t>
      </w:r>
      <w:r w:rsidR="00735CE7">
        <w:rPr>
          <w:rFonts w:ascii="Times New Roman" w:hAnsi="Times New Roman" w:cs="Times New Roman"/>
          <w:noProof/>
          <w:sz w:val="28"/>
          <w:szCs w:val="28"/>
          <w:lang w:val="en-US"/>
        </w:rPr>
        <w:t>,</w:t>
      </w:r>
      <w:r w:rsidR="00C00EDF">
        <w:rPr>
          <w:rFonts w:ascii="Times New Roman" w:hAnsi="Times New Roman" w:cs="Times New Roman"/>
          <w:sz w:val="28"/>
          <w:szCs w:val="28"/>
        </w:rPr>
        <w:fldChar w:fldCharType="end"/>
      </w:r>
      <w:r w:rsidR="00331B66">
        <w:rPr>
          <w:rFonts w:ascii="Times New Roman" w:hAnsi="Times New Roman" w:cs="Times New Roman"/>
          <w:sz w:val="28"/>
          <w:szCs w:val="28"/>
        </w:rPr>
        <w:fldChar w:fldCharType="begin" w:fldLock="1"/>
      </w:r>
      <w:r w:rsidR="00E83C85">
        <w:rPr>
          <w:rFonts w:ascii="Times New Roman" w:hAnsi="Times New Roman" w:cs="Times New Roman"/>
          <w:sz w:val="28"/>
          <w:szCs w:val="28"/>
        </w:rPr>
        <w:instrText>ADDIN CSL_CITATION {"citationItems":[{"id":"ITEM-1","itemData":{"DOI":"10.3889/oamjms.2021.6135","ISSN":"18579655","abstract":"BACKGROUND: The coronavirus disease (COVID)-19 pandemic leads to significant changes in the healthcare system and undermining best practices for maintaining a diabetic limb. A large number of patients with diabetic foot are left without timely medical care and are at increased risk of complications, hospitalization, lower limb amputation, and death. A new paradigm must be adopted for the transition from inpatient care to community-based care. The introduction of a pandemic remote management for patients with diabetic foot ulcer includes an assessment of the risk of complications through telemedicine and further stratification of patients according to the developed algorithm. METHODS: A literature review was performed for articles related to telemedicine. We used PubMed, Google Scholar, Cochrane Library, and Ovid MEDLINE to search published articles. We used the following keywords: “Telemedicine,” “diabetes mellitus,” “COVID-19,” “diabetic foot ulcer,” and “remote monitoring.” RESULTS: Implementation of the proposed pandemic care includes telemedicine for remote monitoring and treatment of patients with diabetic foot ulcers, as well as an algorithm for determining the risk of diabetic ulcer infection and patient management tactics according to the identified risk. CONCLUSION: The management of patients with diabetic foot ulcers during a pandemic includes the following goals – to reduce the burden on the health-care system, maintain the safety and functionality of diabetic foot at home, and reduce the risk of COVID-19 in patients with diabetic foot ulcers.","author":[{"dropping-particle":"","family":"Dmitriyeva","given":"M.V.","non-dropping-particle":"","parse-names":false,"suffix":""},{"dropping-particle":"","family":"Kozhakhmetov","given":"S.K.","non-dropping-particle":"","parse-names":false,"suffix":""},{"dropping-particle":"","family":"Turebayev","given":"D.K.","non-dropping-particle":"","parse-names":false,"suffix":""},{"dropping-particle":"","family":"Urazova","given":"S.N.","non-dropping-particle":"","parse-names":false,"suffix":""},{"dropping-particle":"","family":"Omarov","given":"T.M.","non-dropping-particle":"","parse-names":false,"suffix":""},{"dropping-particle":"","family":"Igissinov","given":"N.S.","non-dropping-particle":"","parse-names":false,"suffix":""},{"dropping-particle":"","family":"Toleubayev","given":"M.T.","non-dropping-particle":"","parse-names":false,"suffix":""}],"container-title":"Open Access Macedonian Journal of Medical Sciences","id":"ITEM-1","issued":{"date-parts":[["2021"]]},"title":"Monitoring and prevention the risk of diabetic foot ulcer infection during coronavirus disease-19 pandemic: A narrative review and perspective algorithm","type":"article-journal","volume":"9"},"uris":["http://www.mendeley.com/documents/?uuid=e7e04844-6191-3b6d-86dc-638a7cc7c6cc"]}],"mendeley":{"formattedCitation":"[37]","plainTextFormattedCitation":"[37]","previouslyFormattedCitation":"[37]"},"properties":{"noteIndex":0},"schema":"https://github.com/citation-style-language/schema/raw/master/csl-citation.json"}</w:instrText>
      </w:r>
      <w:r w:rsidR="00331B66">
        <w:rPr>
          <w:rFonts w:ascii="Times New Roman" w:hAnsi="Times New Roman" w:cs="Times New Roman"/>
          <w:sz w:val="28"/>
          <w:szCs w:val="28"/>
        </w:rPr>
        <w:fldChar w:fldCharType="separate"/>
      </w:r>
      <w:r w:rsidR="00735CE7">
        <w:rPr>
          <w:rFonts w:ascii="Times New Roman" w:hAnsi="Times New Roman" w:cs="Times New Roman"/>
          <w:noProof/>
          <w:sz w:val="28"/>
          <w:szCs w:val="28"/>
          <w:lang w:val="en-US"/>
        </w:rPr>
        <w:t xml:space="preserve"> </w:t>
      </w:r>
      <w:r w:rsidR="00F801EB" w:rsidRPr="00F801EB">
        <w:rPr>
          <w:rFonts w:ascii="Times New Roman" w:hAnsi="Times New Roman" w:cs="Times New Roman"/>
          <w:noProof/>
          <w:sz w:val="28"/>
          <w:szCs w:val="28"/>
        </w:rPr>
        <w:t>37]</w:t>
      </w:r>
      <w:r w:rsidR="00331B66">
        <w:rPr>
          <w:rFonts w:ascii="Times New Roman" w:hAnsi="Times New Roman" w:cs="Times New Roman"/>
          <w:sz w:val="28"/>
          <w:szCs w:val="28"/>
        </w:rPr>
        <w:fldChar w:fldCharType="end"/>
      </w:r>
      <w:r w:rsidR="00C00EDF" w:rsidRPr="00FF23F7">
        <w:rPr>
          <w:rFonts w:ascii="Times New Roman" w:hAnsi="Times New Roman" w:cs="Times New Roman"/>
          <w:sz w:val="28"/>
          <w:szCs w:val="28"/>
        </w:rPr>
        <w:t xml:space="preserve">. </w:t>
      </w:r>
    </w:p>
    <w:p w:rsidR="002307CC" w:rsidRDefault="002307CC" w:rsidP="006561DF">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Одной из целей настоящего исследования является разработка простой прогностической шкалы</w:t>
      </w:r>
      <w:r w:rsidR="00C00EDF">
        <w:rPr>
          <w:rFonts w:ascii="Times New Roman" w:hAnsi="Times New Roman" w:cs="Times New Roman"/>
          <w:sz w:val="28"/>
          <w:szCs w:val="28"/>
        </w:rPr>
        <w:t xml:space="preserve"> для диабетической стопы, использую которую </w:t>
      </w:r>
      <w:r w:rsidR="00C00EDF" w:rsidRPr="00FF23F7">
        <w:rPr>
          <w:rFonts w:ascii="Times New Roman" w:hAnsi="Times New Roman" w:cs="Times New Roman"/>
          <w:sz w:val="28"/>
          <w:szCs w:val="28"/>
        </w:rPr>
        <w:t>врач может быстро получит</w:t>
      </w:r>
      <w:r>
        <w:rPr>
          <w:rFonts w:ascii="Times New Roman" w:hAnsi="Times New Roman" w:cs="Times New Roman"/>
          <w:sz w:val="28"/>
          <w:szCs w:val="28"/>
        </w:rPr>
        <w:t>ь необходимую информацию по индивидуальным показателям</w:t>
      </w:r>
      <w:r w:rsidR="00C00EDF">
        <w:rPr>
          <w:rFonts w:ascii="Times New Roman" w:hAnsi="Times New Roman" w:cs="Times New Roman"/>
          <w:sz w:val="28"/>
          <w:szCs w:val="28"/>
        </w:rPr>
        <w:t xml:space="preserve"> </w:t>
      </w:r>
      <w:r>
        <w:rPr>
          <w:rFonts w:ascii="Times New Roman" w:hAnsi="Times New Roman" w:cs="Times New Roman"/>
          <w:sz w:val="28"/>
          <w:szCs w:val="28"/>
        </w:rPr>
        <w:t>каждого пациента</w:t>
      </w:r>
      <w:r w:rsidR="00C00EDF">
        <w:rPr>
          <w:rFonts w:ascii="Times New Roman" w:hAnsi="Times New Roman" w:cs="Times New Roman"/>
          <w:sz w:val="28"/>
          <w:szCs w:val="28"/>
        </w:rPr>
        <w:t>, стратифицировать риск инфицирования диабетической язвы и р</w:t>
      </w:r>
      <w:r>
        <w:rPr>
          <w:rFonts w:ascii="Times New Roman" w:hAnsi="Times New Roman" w:cs="Times New Roman"/>
          <w:sz w:val="28"/>
          <w:szCs w:val="28"/>
        </w:rPr>
        <w:t xml:space="preserve">иски более серьезных осложнений и по предложенному алгоритму </w:t>
      </w:r>
      <w:r w:rsidR="00176A70">
        <w:rPr>
          <w:rFonts w:ascii="Times New Roman" w:hAnsi="Times New Roman" w:cs="Times New Roman"/>
          <w:sz w:val="28"/>
          <w:szCs w:val="28"/>
        </w:rPr>
        <w:t>определить тактику</w:t>
      </w:r>
      <w:r>
        <w:rPr>
          <w:rFonts w:ascii="Times New Roman" w:hAnsi="Times New Roman" w:cs="Times New Roman"/>
          <w:sz w:val="28"/>
          <w:szCs w:val="28"/>
        </w:rPr>
        <w:t xml:space="preserve"> дальнейшего ведения пациента, </w:t>
      </w:r>
      <w:r w:rsidR="00176A70">
        <w:rPr>
          <w:rFonts w:ascii="Times New Roman" w:hAnsi="Times New Roman" w:cs="Times New Roman"/>
          <w:sz w:val="28"/>
          <w:szCs w:val="28"/>
        </w:rPr>
        <w:t xml:space="preserve">в зависимости от выявленного риска, </w:t>
      </w:r>
      <w:r>
        <w:rPr>
          <w:rFonts w:ascii="Times New Roman" w:hAnsi="Times New Roman" w:cs="Times New Roman"/>
          <w:sz w:val="28"/>
          <w:szCs w:val="28"/>
        </w:rPr>
        <w:t>при этом не менее большое внимание уделяется неосложненным диабетическим язвам или диабетическим язвам с низким риском осложнений, чтобы не упустить у этой категории пациентов момент прогрессирования осложнений, улучшив таким образом прогноз.</w:t>
      </w:r>
    </w:p>
    <w:p w:rsidR="00C00EDF" w:rsidRDefault="00C00EDF" w:rsidP="002307C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Более подробно о том, как проводится скри</w:t>
      </w:r>
      <w:r w:rsidR="006561DF">
        <w:rPr>
          <w:rFonts w:ascii="Times New Roman" w:hAnsi="Times New Roman" w:cs="Times New Roman"/>
          <w:sz w:val="28"/>
          <w:szCs w:val="28"/>
        </w:rPr>
        <w:t>нинг пациентов по разработанной форме оценки СДС и</w:t>
      </w:r>
      <w:r>
        <w:rPr>
          <w:rFonts w:ascii="Times New Roman" w:hAnsi="Times New Roman" w:cs="Times New Roman"/>
          <w:sz w:val="28"/>
          <w:szCs w:val="28"/>
        </w:rPr>
        <w:t xml:space="preserve"> алгоритму </w:t>
      </w:r>
      <w:r w:rsidR="006561DF">
        <w:rPr>
          <w:rFonts w:ascii="Times New Roman" w:hAnsi="Times New Roman" w:cs="Times New Roman"/>
          <w:sz w:val="28"/>
          <w:szCs w:val="28"/>
        </w:rPr>
        <w:t xml:space="preserve">выбора тактики ведения пациента в зависимости от риска осложнений </w:t>
      </w:r>
      <w:r>
        <w:rPr>
          <w:rFonts w:ascii="Times New Roman" w:hAnsi="Times New Roman" w:cs="Times New Roman"/>
          <w:sz w:val="28"/>
          <w:szCs w:val="28"/>
        </w:rPr>
        <w:t xml:space="preserve">описано в главе «Материалы и методы», дальнейшая прогностическая оценка спицефичности и чувствительности разработанной стратегии </w:t>
      </w:r>
      <w:r w:rsidR="006561DF">
        <w:rPr>
          <w:rFonts w:ascii="Times New Roman" w:hAnsi="Times New Roman" w:cs="Times New Roman"/>
          <w:sz w:val="28"/>
          <w:szCs w:val="28"/>
        </w:rPr>
        <w:t xml:space="preserve">мониторинга и профилактики риска развития осложнений СДС </w:t>
      </w:r>
      <w:r>
        <w:rPr>
          <w:rFonts w:ascii="Times New Roman" w:hAnsi="Times New Roman" w:cs="Times New Roman"/>
          <w:sz w:val="28"/>
          <w:szCs w:val="28"/>
        </w:rPr>
        <w:t>представлена в разделе «Результаты».</w:t>
      </w:r>
    </w:p>
    <w:p w:rsidR="00865C9A" w:rsidRDefault="007609DC" w:rsidP="00865C9A">
      <w:pPr>
        <w:spacing w:after="0" w:line="240" w:lineRule="auto"/>
        <w:ind w:firstLine="567"/>
        <w:jc w:val="both"/>
        <w:rPr>
          <w:rFonts w:ascii="Times New Roman" w:hAnsi="Times New Roman" w:cs="Times New Roman"/>
          <w:b/>
          <w:sz w:val="28"/>
          <w:szCs w:val="28"/>
        </w:rPr>
      </w:pPr>
      <w:r w:rsidRPr="007609DC">
        <w:rPr>
          <w:rFonts w:ascii="Times New Roman" w:hAnsi="Times New Roman" w:cs="Times New Roman"/>
          <w:b/>
          <w:sz w:val="28"/>
          <w:szCs w:val="28"/>
        </w:rPr>
        <w:t>1.4</w:t>
      </w:r>
      <w:r w:rsidR="00865C9A" w:rsidRPr="007609DC">
        <w:rPr>
          <w:rFonts w:ascii="Times New Roman" w:hAnsi="Times New Roman" w:cs="Times New Roman"/>
          <w:b/>
          <w:sz w:val="28"/>
          <w:szCs w:val="28"/>
        </w:rPr>
        <w:t xml:space="preserve"> </w:t>
      </w:r>
      <w:r w:rsidR="00F56A75" w:rsidRPr="007609DC">
        <w:rPr>
          <w:rFonts w:ascii="Times New Roman" w:hAnsi="Times New Roman" w:cs="Times New Roman"/>
          <w:b/>
          <w:sz w:val="28"/>
          <w:szCs w:val="28"/>
        </w:rPr>
        <w:t xml:space="preserve">Аспекты </w:t>
      </w:r>
      <w:r w:rsidR="00F752F8" w:rsidRPr="007609DC">
        <w:rPr>
          <w:rFonts w:ascii="Times New Roman" w:hAnsi="Times New Roman" w:cs="Times New Roman"/>
          <w:b/>
          <w:sz w:val="28"/>
          <w:szCs w:val="28"/>
        </w:rPr>
        <w:t>комплексного</w:t>
      </w:r>
      <w:r w:rsidR="00F56A75" w:rsidRPr="007609DC">
        <w:rPr>
          <w:rFonts w:ascii="Times New Roman" w:hAnsi="Times New Roman" w:cs="Times New Roman"/>
          <w:b/>
          <w:sz w:val="28"/>
          <w:szCs w:val="28"/>
        </w:rPr>
        <w:t xml:space="preserve"> ухода за диабетической стопой</w:t>
      </w:r>
    </w:p>
    <w:p w:rsidR="00EF4486" w:rsidRPr="0013409F" w:rsidRDefault="00E83C85" w:rsidP="00865C9A">
      <w:pPr>
        <w:spacing w:after="0" w:line="240" w:lineRule="auto"/>
        <w:ind w:firstLine="567"/>
        <w:jc w:val="both"/>
        <w:rPr>
          <w:rFonts w:ascii="Times New Roman" w:hAnsi="Times New Roman" w:cs="Times New Roman"/>
          <w:sz w:val="28"/>
          <w:szCs w:val="28"/>
        </w:rPr>
      </w:pPr>
      <w:r w:rsidRPr="00E83C85">
        <w:rPr>
          <w:rFonts w:ascii="Times New Roman" w:hAnsi="Times New Roman" w:cs="Times New Roman"/>
          <w:sz w:val="28"/>
          <w:szCs w:val="28"/>
        </w:rPr>
        <w:t>О</w:t>
      </w:r>
      <w:r>
        <w:rPr>
          <w:rFonts w:ascii="Times New Roman" w:hAnsi="Times New Roman" w:cs="Times New Roman"/>
          <w:sz w:val="28"/>
          <w:szCs w:val="28"/>
        </w:rPr>
        <w:t xml:space="preserve">сновными принципами лечения СДС </w:t>
      </w:r>
      <w:r w:rsidRPr="00E83C85">
        <w:rPr>
          <w:rFonts w:ascii="Times New Roman" w:hAnsi="Times New Roman" w:cs="Times New Roman"/>
          <w:sz w:val="28"/>
          <w:szCs w:val="28"/>
        </w:rPr>
        <w:t xml:space="preserve">являются гликемический контроль, санация ран, нутритивная поддержка и контроль раневой инфекции </w:t>
      </w:r>
      <w:r>
        <w:rPr>
          <w:rFonts w:ascii="Times New Roman" w:hAnsi="Times New Roman" w:cs="Times New Roman"/>
          <w:sz w:val="28"/>
          <w:szCs w:val="28"/>
        </w:rPr>
        <w:fldChar w:fldCharType="begin" w:fldLock="1"/>
      </w:r>
      <w:r w:rsidR="009A3348">
        <w:rPr>
          <w:rFonts w:ascii="Times New Roman" w:hAnsi="Times New Roman" w:cs="Times New Roman"/>
          <w:sz w:val="28"/>
          <w:szCs w:val="28"/>
        </w:rPr>
        <w:instrText>ADDIN CSL_CITATION {"citationItems":[{"id":"ITEM-1","itemData":{"DOI":"10.1177/0141076816688346","ISSN":"1758-1095","PMID":"28116957","abstract":"The rising prevalence of diabetes estimated at 3.6 million people in the UK represents a major public health and socioeconomic burden to our National Health Service. Diabetes and its associated complications are of a growing concern. Diabetes-related foot complications have been identified as the single most common cause of morbidity among diabetic patients. The complicating factor of underlying peripheral vascular disease renders the majority of diabetic foot ulcers asymptomatic until latter evidence of non-healing ulcers become evident. Therefore, preventative strategies including annual diabetic foot screening and diabetic foot care interventions facilitated through a multidisciplinary team have been implemented to enable early identification of diabetic patients at high risk of diabetic foot complications. The National Diabetes Foot Care Audit reported significant variability and deficiencies of care throughout England and Wales, with emphasis on change in the structure of healthcare provision and commissioning, improvement of patient education and availability of healthcare access, and emphasis on preventative strategies to reduce morbidities and mortality of this debilitating disease. This review article aims to summarise major risk factors contributing to the development of diabetic foot ulcers. It also considers the key evidence-based strategies towards preventing diabetic foot ulcer. We discuss tools used in risk stratification and classifications of foot ulcer.","author":[{"dropping-particle":"","family":"Lim","given":"Jonathan Zhang Ming","non-dropping-particle":"","parse-names":false,"suffix":""},{"dropping-particle":"","family":"Ng","given":"Natasha Su Lynn","non-dropping-particle":"","parse-names":false,"suffix":""},{"dropping-particle":"","family":"Thomas","given":"Cecil","non-dropping-particle":"","parse-names":false,"suffix":""}],"container-title":"Journal of the Royal Society of Medicine","id":"ITEM-1","issue":"3","issued":{"date-parts":[["2017","3","1"]]},"page":"104-109","publisher":"J R Soc Med","title":"Prevention and treatment of diabetic foot ulcers","type":"article-journal","volume":"110"},"uris":["http://www.mendeley.com/documents/?uuid=0e852a8e-e662-3e09-b5dc-f73d635217be"]}],"mendeley":{"formattedCitation":"[38]","plainTextFormattedCitation":"[38]","previouslyFormattedCitation":"[38]"},"properties":{"noteIndex":0},"schema":"https://github.com/citation-style-language/schema/raw/master/csl-citation.json"}</w:instrText>
      </w:r>
      <w:r>
        <w:rPr>
          <w:rFonts w:ascii="Times New Roman" w:hAnsi="Times New Roman" w:cs="Times New Roman"/>
          <w:sz w:val="28"/>
          <w:szCs w:val="28"/>
        </w:rPr>
        <w:fldChar w:fldCharType="separate"/>
      </w:r>
      <w:r w:rsidRPr="00E83C85">
        <w:rPr>
          <w:rFonts w:ascii="Times New Roman" w:hAnsi="Times New Roman" w:cs="Times New Roman"/>
          <w:noProof/>
          <w:sz w:val="28"/>
          <w:szCs w:val="28"/>
        </w:rPr>
        <w:t>[38]</w:t>
      </w:r>
      <w:r>
        <w:rPr>
          <w:rFonts w:ascii="Times New Roman" w:hAnsi="Times New Roman" w:cs="Times New Roman"/>
          <w:sz w:val="28"/>
          <w:szCs w:val="28"/>
        </w:rPr>
        <w:fldChar w:fldCharType="end"/>
      </w:r>
      <w:r w:rsidRPr="00E83C85">
        <w:rPr>
          <w:rFonts w:ascii="Times New Roman" w:hAnsi="Times New Roman" w:cs="Times New Roman"/>
          <w:sz w:val="28"/>
          <w:szCs w:val="28"/>
        </w:rPr>
        <w:t xml:space="preserve">. </w:t>
      </w:r>
      <w:r w:rsidR="00865C9A" w:rsidRPr="00865C9A">
        <w:rPr>
          <w:rFonts w:ascii="Times New Roman" w:hAnsi="Times New Roman" w:cs="Times New Roman"/>
          <w:sz w:val="28"/>
          <w:szCs w:val="28"/>
        </w:rPr>
        <w:t xml:space="preserve">Аспекты </w:t>
      </w:r>
      <w:r w:rsidR="00F752F8">
        <w:rPr>
          <w:rFonts w:ascii="Times New Roman" w:hAnsi="Times New Roman" w:cs="Times New Roman"/>
          <w:sz w:val="28"/>
          <w:szCs w:val="28"/>
        </w:rPr>
        <w:t>комплексного</w:t>
      </w:r>
      <w:r w:rsidR="00865C9A" w:rsidRPr="00865C9A">
        <w:rPr>
          <w:rFonts w:ascii="Times New Roman" w:hAnsi="Times New Roman" w:cs="Times New Roman"/>
          <w:sz w:val="28"/>
          <w:szCs w:val="28"/>
        </w:rPr>
        <w:t xml:space="preserve"> ухода за стопой были опубликованы Международной рабочей группой по диабетической стопе </w:t>
      </w:r>
      <w:r w:rsidR="00F801EB">
        <w:rPr>
          <w:rFonts w:ascii="Times New Roman" w:hAnsi="Times New Roman" w:cs="Times New Roman"/>
          <w:sz w:val="28"/>
          <w:szCs w:val="28"/>
        </w:rPr>
        <w:fldChar w:fldCharType="begin" w:fldLock="1"/>
      </w:r>
      <w:r w:rsidR="009A3348">
        <w:rPr>
          <w:rFonts w:ascii="Times New Roman" w:hAnsi="Times New Roman" w:cs="Times New Roman"/>
          <w:sz w:val="28"/>
          <w:szCs w:val="28"/>
        </w:rPr>
        <w:instrText>ADDIN CSL_CITATION {"citationItems":[{"id":"ITEM-1","itemData":{"URL":"https://iwgdfguidelines.org/","accessed":{"date-parts":[["2023","10","12"]]},"id":"ITEM-1","issued":{"date-parts":[["0"]]},"title":"Home - IWGDF Guidelines","type":"webpage"},"uris":["http://www.mendeley.com/documents/?uuid=933c65b4-5d14-345d-b18d-b73a698dce52"]}],"mendeley":{"formattedCitation":"[39]","plainTextFormattedCitation":"[39]","previouslyFormattedCitation":"[39]"},"properties":{"noteIndex":0},"schema":"https://github.com/citation-style-language/schema/raw/master/csl-citation.json"}</w:instrText>
      </w:r>
      <w:r w:rsidR="00F801EB">
        <w:rPr>
          <w:rFonts w:ascii="Times New Roman" w:hAnsi="Times New Roman" w:cs="Times New Roman"/>
          <w:sz w:val="28"/>
          <w:szCs w:val="28"/>
        </w:rPr>
        <w:fldChar w:fldCharType="separate"/>
      </w:r>
      <w:r w:rsidRPr="00E83C85">
        <w:rPr>
          <w:rFonts w:ascii="Times New Roman" w:hAnsi="Times New Roman" w:cs="Times New Roman"/>
          <w:noProof/>
          <w:sz w:val="28"/>
          <w:szCs w:val="28"/>
        </w:rPr>
        <w:t>[39]</w:t>
      </w:r>
      <w:r w:rsidR="00F801EB">
        <w:rPr>
          <w:rFonts w:ascii="Times New Roman" w:hAnsi="Times New Roman" w:cs="Times New Roman"/>
          <w:sz w:val="28"/>
          <w:szCs w:val="28"/>
        </w:rPr>
        <w:fldChar w:fldCharType="end"/>
      </w:r>
      <w:r w:rsidR="00865C9A" w:rsidRPr="00865C9A">
        <w:rPr>
          <w:rFonts w:ascii="Times New Roman" w:hAnsi="Times New Roman" w:cs="Times New Roman"/>
          <w:sz w:val="28"/>
          <w:szCs w:val="28"/>
        </w:rPr>
        <w:t>, однако приверженность специалистов, как правило, не контролируется, а отсутствие твердой доказательной базы, подкрепляющей многие аспекты ведения, означает, что выбор лечения по-прежнему в значительной степени зависит от мнения отдельного медицинского работника, как это было показано в одном исследовании [24</w:t>
      </w:r>
      <w:r w:rsidR="00735CE7" w:rsidRPr="00735CE7">
        <w:rPr>
          <w:rFonts w:ascii="Times New Roman" w:hAnsi="Times New Roman" w:cs="Times New Roman"/>
          <w:sz w:val="28"/>
          <w:szCs w:val="28"/>
        </w:rPr>
        <w:t xml:space="preserve">, </w:t>
      </w:r>
      <w:r w:rsidR="00735CE7">
        <w:rPr>
          <w:rFonts w:ascii="Times New Roman" w:hAnsi="Times New Roman" w:cs="Times New Roman"/>
          <w:sz w:val="28"/>
          <w:szCs w:val="28"/>
          <w:lang w:val="en-US"/>
        </w:rPr>
        <w:t>p</w:t>
      </w:r>
      <w:r w:rsidR="00735CE7" w:rsidRPr="00735CE7">
        <w:rPr>
          <w:rFonts w:ascii="Times New Roman" w:hAnsi="Times New Roman" w:cs="Times New Roman"/>
          <w:sz w:val="28"/>
          <w:szCs w:val="28"/>
        </w:rPr>
        <w:t>. 852-856</w:t>
      </w:r>
      <w:r w:rsidR="00865C9A" w:rsidRPr="00865C9A">
        <w:rPr>
          <w:rFonts w:ascii="Times New Roman" w:hAnsi="Times New Roman" w:cs="Times New Roman"/>
          <w:sz w:val="28"/>
          <w:szCs w:val="28"/>
        </w:rPr>
        <w:t>].</w:t>
      </w:r>
      <w:r w:rsidR="00865C9A">
        <w:rPr>
          <w:rFonts w:ascii="Times New Roman" w:hAnsi="Times New Roman" w:cs="Times New Roman"/>
          <w:sz w:val="28"/>
          <w:szCs w:val="28"/>
        </w:rPr>
        <w:t xml:space="preserve"> </w:t>
      </w:r>
      <w:r w:rsidR="00A916E4" w:rsidRPr="0013409F">
        <w:rPr>
          <w:rFonts w:ascii="Times New Roman" w:hAnsi="Times New Roman" w:cs="Times New Roman"/>
          <w:sz w:val="28"/>
          <w:szCs w:val="28"/>
        </w:rPr>
        <w:t xml:space="preserve">Аспекты общего ухода за стопой при сахарном диабете перечислены </w:t>
      </w:r>
      <w:r w:rsidR="00BC5A05">
        <w:rPr>
          <w:rFonts w:ascii="Times New Roman" w:hAnsi="Times New Roman" w:cs="Times New Roman"/>
          <w:sz w:val="28"/>
          <w:szCs w:val="28"/>
        </w:rPr>
        <w:t>на</w:t>
      </w:r>
      <w:r w:rsidR="00A916E4" w:rsidRPr="0013409F">
        <w:rPr>
          <w:rFonts w:ascii="Times New Roman" w:hAnsi="Times New Roman" w:cs="Times New Roman"/>
          <w:sz w:val="28"/>
          <w:szCs w:val="28"/>
        </w:rPr>
        <w:t xml:space="preserve"> </w:t>
      </w:r>
      <w:r w:rsidR="00BC5A05">
        <w:rPr>
          <w:rFonts w:ascii="Times New Roman" w:hAnsi="Times New Roman" w:cs="Times New Roman"/>
          <w:sz w:val="28"/>
          <w:szCs w:val="28"/>
        </w:rPr>
        <w:t>рисунке</w:t>
      </w:r>
      <w:r w:rsidR="00A916E4" w:rsidRPr="0013409F">
        <w:rPr>
          <w:rFonts w:ascii="Times New Roman" w:hAnsi="Times New Roman" w:cs="Times New Roman"/>
          <w:sz w:val="28"/>
          <w:szCs w:val="28"/>
        </w:rPr>
        <w:t xml:space="preserve"> 1</w:t>
      </w:r>
      <w:r w:rsidR="00EF4486" w:rsidRPr="0013409F">
        <w:rPr>
          <w:rFonts w:ascii="Times New Roman" w:hAnsi="Times New Roman" w:cs="Times New Roman"/>
          <w:sz w:val="28"/>
          <w:szCs w:val="28"/>
        </w:rPr>
        <w:t xml:space="preserve">. </w:t>
      </w:r>
    </w:p>
    <w:p w:rsidR="00CF47DA" w:rsidRPr="0013409F" w:rsidRDefault="00CF47DA" w:rsidP="00865C9A">
      <w:pPr>
        <w:spacing w:after="0" w:line="240" w:lineRule="auto"/>
        <w:ind w:firstLine="567"/>
        <w:jc w:val="both"/>
        <w:rPr>
          <w:rFonts w:ascii="Times New Roman" w:hAnsi="Times New Roman" w:cs="Times New Roman"/>
          <w:sz w:val="28"/>
          <w:szCs w:val="28"/>
        </w:rPr>
      </w:pPr>
    </w:p>
    <w:tbl>
      <w:tblPr>
        <w:tblStyle w:val="a7"/>
        <w:tblW w:w="0" w:type="auto"/>
        <w:tblInd w:w="534" w:type="dxa"/>
        <w:tblLook w:val="04A0" w:firstRow="1" w:lastRow="0" w:firstColumn="1" w:lastColumn="0" w:noHBand="0" w:noVBand="1"/>
      </w:tblPr>
      <w:tblGrid>
        <w:gridCol w:w="8811"/>
      </w:tblGrid>
      <w:tr w:rsidR="00EF4486" w:rsidRPr="0013409F" w:rsidTr="00D03F50">
        <w:trPr>
          <w:trHeight w:val="1749"/>
        </w:trPr>
        <w:tc>
          <w:tcPr>
            <w:tcW w:w="8811" w:type="dxa"/>
          </w:tcPr>
          <w:p w:rsidR="00EF4486" w:rsidRPr="00BC5A05" w:rsidRDefault="00BC5A05" w:rsidP="0013409F">
            <w:pPr>
              <w:pStyle w:val="a3"/>
              <w:numPr>
                <w:ilvl w:val="0"/>
                <w:numId w:val="21"/>
              </w:numPr>
              <w:jc w:val="both"/>
              <w:rPr>
                <w:rFonts w:ascii="Times New Roman" w:hAnsi="Times New Roman" w:cs="Times New Roman"/>
                <w:sz w:val="24"/>
                <w:szCs w:val="24"/>
              </w:rPr>
            </w:pPr>
            <w:r w:rsidRPr="00BC5A05">
              <w:rPr>
                <w:rFonts w:ascii="Times New Roman" w:hAnsi="Times New Roman" w:cs="Times New Roman"/>
                <w:sz w:val="24"/>
                <w:szCs w:val="24"/>
              </w:rPr>
              <w:t>первичная профилактика развития диабетической язвы;</w:t>
            </w:r>
          </w:p>
          <w:p w:rsidR="00EF4486" w:rsidRPr="00BC5A05" w:rsidRDefault="00BC5A05" w:rsidP="0013409F">
            <w:pPr>
              <w:pStyle w:val="a3"/>
              <w:numPr>
                <w:ilvl w:val="0"/>
                <w:numId w:val="21"/>
              </w:numPr>
              <w:jc w:val="both"/>
              <w:rPr>
                <w:rFonts w:ascii="Times New Roman" w:hAnsi="Times New Roman" w:cs="Times New Roman"/>
                <w:sz w:val="24"/>
                <w:szCs w:val="24"/>
              </w:rPr>
            </w:pPr>
            <w:r w:rsidRPr="00BC5A05">
              <w:rPr>
                <w:rFonts w:ascii="Times New Roman" w:hAnsi="Times New Roman" w:cs="Times New Roman"/>
                <w:sz w:val="24"/>
                <w:szCs w:val="24"/>
              </w:rPr>
              <w:t>улучшение регенерации в диабетической язве;</w:t>
            </w:r>
          </w:p>
          <w:p w:rsidR="00EF4486" w:rsidRPr="00BC5A05" w:rsidRDefault="00BC5A05" w:rsidP="00D03F50">
            <w:pPr>
              <w:pStyle w:val="a3"/>
              <w:numPr>
                <w:ilvl w:val="0"/>
                <w:numId w:val="21"/>
              </w:numPr>
              <w:ind w:left="0" w:firstLine="360"/>
              <w:jc w:val="both"/>
              <w:rPr>
                <w:rFonts w:ascii="Times New Roman" w:hAnsi="Times New Roman" w:cs="Times New Roman"/>
                <w:sz w:val="24"/>
                <w:szCs w:val="24"/>
              </w:rPr>
            </w:pPr>
            <w:r w:rsidRPr="00BC5A05">
              <w:rPr>
                <w:rFonts w:ascii="Times New Roman" w:hAnsi="Times New Roman" w:cs="Times New Roman"/>
                <w:sz w:val="24"/>
                <w:szCs w:val="24"/>
              </w:rPr>
              <w:t>вторичная профилактика: снижение риска инфицирования и рецидива после заживления диабетической язвы;</w:t>
            </w:r>
          </w:p>
          <w:p w:rsidR="00EF4486" w:rsidRPr="00BC5A05" w:rsidRDefault="00BC5A05" w:rsidP="0013409F">
            <w:pPr>
              <w:pStyle w:val="a3"/>
              <w:numPr>
                <w:ilvl w:val="0"/>
                <w:numId w:val="21"/>
              </w:numPr>
              <w:jc w:val="both"/>
              <w:rPr>
                <w:rFonts w:ascii="Times New Roman" w:hAnsi="Times New Roman" w:cs="Times New Roman"/>
                <w:sz w:val="24"/>
                <w:szCs w:val="24"/>
              </w:rPr>
            </w:pPr>
            <w:r w:rsidRPr="00BC5A05">
              <w:rPr>
                <w:rFonts w:ascii="Times New Roman" w:hAnsi="Times New Roman" w:cs="Times New Roman"/>
                <w:sz w:val="24"/>
                <w:szCs w:val="24"/>
              </w:rPr>
              <w:t>улучшение общего самочувствия пациента;</w:t>
            </w:r>
          </w:p>
          <w:p w:rsidR="00EF4486" w:rsidRPr="0013409F" w:rsidRDefault="00BC5A05" w:rsidP="0013409F">
            <w:pPr>
              <w:pStyle w:val="a3"/>
              <w:numPr>
                <w:ilvl w:val="0"/>
                <w:numId w:val="21"/>
              </w:numPr>
              <w:jc w:val="both"/>
              <w:rPr>
                <w:rFonts w:ascii="Times New Roman" w:hAnsi="Times New Roman" w:cs="Times New Roman"/>
                <w:sz w:val="28"/>
                <w:szCs w:val="28"/>
              </w:rPr>
            </w:pPr>
            <w:r w:rsidRPr="00BC5A05">
              <w:rPr>
                <w:rFonts w:ascii="Times New Roman" w:hAnsi="Times New Roman" w:cs="Times New Roman"/>
                <w:sz w:val="24"/>
                <w:szCs w:val="24"/>
              </w:rPr>
              <w:t>улуч</w:t>
            </w:r>
            <w:r w:rsidR="00D03F50">
              <w:rPr>
                <w:rFonts w:ascii="Times New Roman" w:hAnsi="Times New Roman" w:cs="Times New Roman"/>
                <w:sz w:val="24"/>
                <w:szCs w:val="24"/>
              </w:rPr>
              <w:t>шение долгосрочной выживаемости</w:t>
            </w:r>
          </w:p>
        </w:tc>
      </w:tr>
    </w:tbl>
    <w:p w:rsidR="00EF4486" w:rsidRPr="00BC5A05" w:rsidRDefault="00EF4486" w:rsidP="0013409F">
      <w:pPr>
        <w:spacing w:after="0" w:line="240" w:lineRule="auto"/>
        <w:ind w:firstLine="709"/>
        <w:jc w:val="both"/>
        <w:rPr>
          <w:rFonts w:ascii="Times New Roman" w:hAnsi="Times New Roman" w:cs="Times New Roman"/>
          <w:sz w:val="16"/>
          <w:szCs w:val="16"/>
        </w:rPr>
      </w:pPr>
    </w:p>
    <w:p w:rsidR="0013409F" w:rsidRDefault="00BC5A05" w:rsidP="00865C9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3409F" w:rsidRPr="0013409F">
        <w:rPr>
          <w:rFonts w:ascii="Times New Roman" w:hAnsi="Times New Roman" w:cs="Times New Roman"/>
          <w:sz w:val="28"/>
          <w:szCs w:val="28"/>
        </w:rPr>
        <w:t xml:space="preserve">1 </w:t>
      </w:r>
      <w:r>
        <w:rPr>
          <w:rFonts w:ascii="Times New Roman" w:hAnsi="Times New Roman" w:cs="Times New Roman"/>
          <w:sz w:val="28"/>
          <w:szCs w:val="28"/>
        </w:rPr>
        <w:t>–</w:t>
      </w:r>
      <w:r w:rsidR="0013409F" w:rsidRPr="0013409F">
        <w:rPr>
          <w:rFonts w:ascii="Times New Roman" w:hAnsi="Times New Roman" w:cs="Times New Roman"/>
          <w:sz w:val="28"/>
          <w:szCs w:val="28"/>
        </w:rPr>
        <w:t xml:space="preserve"> Аспекты общего ухода</w:t>
      </w:r>
      <w:r w:rsidR="00865C9A">
        <w:rPr>
          <w:rFonts w:ascii="Times New Roman" w:hAnsi="Times New Roman" w:cs="Times New Roman"/>
          <w:sz w:val="28"/>
          <w:szCs w:val="28"/>
        </w:rPr>
        <w:t xml:space="preserve"> за стопой при сахарном диабете</w:t>
      </w:r>
    </w:p>
    <w:p w:rsidR="00F801EB" w:rsidRPr="00D03F50" w:rsidRDefault="00F801EB" w:rsidP="00865C9A">
      <w:pPr>
        <w:spacing w:after="0" w:line="240" w:lineRule="auto"/>
        <w:jc w:val="center"/>
        <w:rPr>
          <w:rFonts w:ascii="Times New Roman" w:hAnsi="Times New Roman" w:cs="Times New Roman"/>
          <w:sz w:val="16"/>
          <w:szCs w:val="16"/>
        </w:rPr>
      </w:pPr>
    </w:p>
    <w:p w:rsidR="00865C9A" w:rsidRDefault="00441794" w:rsidP="00F801EB">
      <w:pPr>
        <w:spacing w:after="0" w:line="240" w:lineRule="auto"/>
        <w:ind w:firstLine="709"/>
        <w:jc w:val="both"/>
        <w:rPr>
          <w:rFonts w:ascii="Times New Roman" w:hAnsi="Times New Roman" w:cs="Times New Roman"/>
          <w:sz w:val="28"/>
          <w:szCs w:val="28"/>
        </w:rPr>
      </w:pPr>
      <w:r>
        <w:rPr>
          <w:rFonts w:ascii="Times New Roman" w:hAnsi="Times New Roman" w:cs="Times New Roman"/>
          <w:sz w:val="24"/>
          <w:szCs w:val="24"/>
        </w:rPr>
        <w:t xml:space="preserve">Примечание – Адаптировано из источника </w:t>
      </w:r>
      <w:r w:rsidR="00F801EB" w:rsidRPr="00F801EB">
        <w:rPr>
          <w:rFonts w:ascii="Times New Roman" w:hAnsi="Times New Roman" w:cs="Times New Roman"/>
          <w:sz w:val="24"/>
          <w:szCs w:val="24"/>
        </w:rPr>
        <w:fldChar w:fldCharType="begin" w:fldLock="1"/>
      </w:r>
      <w:r w:rsidR="009A3348">
        <w:rPr>
          <w:rFonts w:ascii="Times New Roman" w:hAnsi="Times New Roman" w:cs="Times New Roman"/>
          <w:sz w:val="24"/>
          <w:szCs w:val="24"/>
        </w:rPr>
        <w:instrText>ADDIN CSL_CITATION {"citationItems":[{"id":"ITEM-1","itemData":{"URL":"https://iwgdfguidelines.org/","accessed":{"date-parts":[["2023","10","12"]]},"id":"ITEM-1","issued":{"date-parts":[["0"]]},"title":"Home - IWGDF Guidelines","type":"webpage"},"uris":["http://www.mendeley.com/documents/?uuid=933c65b4-5d14-345d-b18d-b73a698dce52"]}],"mendeley":{"formattedCitation":"[39]","plainTextFormattedCitation":"[39]","previouslyFormattedCitation":"[39]"},"properties":{"noteIndex":0},"schema":"https://github.com/citation-style-language/schema/raw/master/csl-citation.json"}</w:instrText>
      </w:r>
      <w:r w:rsidR="00F801EB" w:rsidRPr="00F801EB">
        <w:rPr>
          <w:rFonts w:ascii="Times New Roman" w:hAnsi="Times New Roman" w:cs="Times New Roman"/>
          <w:sz w:val="24"/>
          <w:szCs w:val="24"/>
        </w:rPr>
        <w:fldChar w:fldCharType="separate"/>
      </w:r>
      <w:r w:rsidR="00E83C85" w:rsidRPr="00E83C85">
        <w:rPr>
          <w:rFonts w:ascii="Times New Roman" w:hAnsi="Times New Roman" w:cs="Times New Roman"/>
          <w:noProof/>
          <w:sz w:val="24"/>
          <w:szCs w:val="24"/>
        </w:rPr>
        <w:t>[39]</w:t>
      </w:r>
      <w:r w:rsidR="00F801EB" w:rsidRPr="00F801EB">
        <w:rPr>
          <w:rFonts w:ascii="Times New Roman" w:hAnsi="Times New Roman" w:cs="Times New Roman"/>
          <w:sz w:val="24"/>
          <w:szCs w:val="24"/>
        </w:rPr>
        <w:fldChar w:fldCharType="end"/>
      </w:r>
    </w:p>
    <w:p w:rsidR="00BE4AB7" w:rsidRDefault="00BE4AB7" w:rsidP="00441794">
      <w:pPr>
        <w:spacing w:after="0" w:line="240" w:lineRule="auto"/>
        <w:ind w:firstLine="709"/>
        <w:jc w:val="both"/>
        <w:rPr>
          <w:rFonts w:ascii="Times New Roman" w:hAnsi="Times New Roman" w:cs="Times New Roman"/>
          <w:sz w:val="28"/>
          <w:szCs w:val="28"/>
        </w:rPr>
      </w:pPr>
    </w:p>
    <w:p w:rsidR="00F801EB" w:rsidRDefault="00BE4AB7" w:rsidP="004417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Синдром диабетической стопы</w:t>
      </w:r>
      <w:r w:rsidRPr="00BE4AB7">
        <w:rPr>
          <w:rFonts w:ascii="Times New Roman" w:hAnsi="Times New Roman" w:cs="Times New Roman"/>
          <w:sz w:val="28"/>
          <w:szCs w:val="28"/>
        </w:rPr>
        <w:t xml:space="preserve"> </w:t>
      </w:r>
      <w:r w:rsidR="00D03F50">
        <w:rPr>
          <w:rFonts w:ascii="Times New Roman" w:hAnsi="Times New Roman" w:cs="Times New Roman"/>
          <w:sz w:val="28"/>
          <w:szCs w:val="28"/>
        </w:rPr>
        <w:t>–</w:t>
      </w:r>
      <w:r w:rsidRPr="00BE4AB7">
        <w:rPr>
          <w:rFonts w:ascii="Times New Roman" w:hAnsi="Times New Roman" w:cs="Times New Roman"/>
          <w:sz w:val="28"/>
          <w:szCs w:val="28"/>
        </w:rPr>
        <w:t xml:space="preserve"> тяжелое осложнение </w:t>
      </w:r>
      <w:r>
        <w:rPr>
          <w:rFonts w:ascii="Times New Roman" w:hAnsi="Times New Roman" w:cs="Times New Roman"/>
          <w:sz w:val="28"/>
          <w:szCs w:val="28"/>
        </w:rPr>
        <w:t xml:space="preserve">сахарного </w:t>
      </w:r>
      <w:r w:rsidRPr="00BE4AB7">
        <w:rPr>
          <w:rFonts w:ascii="Times New Roman" w:hAnsi="Times New Roman" w:cs="Times New Roman"/>
          <w:sz w:val="28"/>
          <w:szCs w:val="28"/>
        </w:rPr>
        <w:t xml:space="preserve">диабета, ставшее глобальной проблемой здравоохранения. Процесс лечения доставляет </w:t>
      </w:r>
      <w:r w:rsidR="00E70658">
        <w:rPr>
          <w:rFonts w:ascii="Times New Roman" w:hAnsi="Times New Roman" w:cs="Times New Roman"/>
          <w:sz w:val="28"/>
          <w:szCs w:val="28"/>
        </w:rPr>
        <w:t>трудности</w:t>
      </w:r>
      <w:r w:rsidRPr="00BE4AB7">
        <w:rPr>
          <w:rFonts w:ascii="Times New Roman" w:hAnsi="Times New Roman" w:cs="Times New Roman"/>
          <w:sz w:val="28"/>
          <w:szCs w:val="28"/>
        </w:rPr>
        <w:t xml:space="preserve"> как пациенту, так и медицинскому персоналу, а результаты лечения часто бывают неудовлетворительными, особенно в </w:t>
      </w:r>
      <w:r w:rsidR="00E70658">
        <w:rPr>
          <w:rFonts w:ascii="Times New Roman" w:hAnsi="Times New Roman" w:cs="Times New Roman"/>
          <w:sz w:val="28"/>
          <w:szCs w:val="28"/>
        </w:rPr>
        <w:t>тяжелых</w:t>
      </w:r>
      <w:r w:rsidRPr="00BE4AB7">
        <w:rPr>
          <w:rFonts w:ascii="Times New Roman" w:hAnsi="Times New Roman" w:cs="Times New Roman"/>
          <w:sz w:val="28"/>
          <w:szCs w:val="28"/>
        </w:rPr>
        <w:t xml:space="preserve"> случаях. Более того, несмотря на заживление язвы, высока частота рецидивов. </w:t>
      </w:r>
      <w:r>
        <w:rPr>
          <w:rFonts w:ascii="Times New Roman" w:hAnsi="Times New Roman" w:cs="Times New Roman"/>
          <w:sz w:val="28"/>
          <w:szCs w:val="28"/>
        </w:rPr>
        <w:t>Ниже представлены компоненты хорошего стандартного ухода за диабетической стопой.</w:t>
      </w:r>
    </w:p>
    <w:p w:rsidR="00441794" w:rsidRPr="00903070" w:rsidRDefault="00441794" w:rsidP="004417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EF4486">
        <w:rPr>
          <w:rFonts w:ascii="Times New Roman" w:hAnsi="Times New Roman" w:cs="Times New Roman"/>
          <w:sz w:val="28"/>
          <w:szCs w:val="28"/>
        </w:rPr>
        <w:t>омпоненты хорошего стандартного ухода за диабетическими язвами</w:t>
      </w:r>
      <w:r>
        <w:rPr>
          <w:rFonts w:ascii="Times New Roman" w:hAnsi="Times New Roman" w:cs="Times New Roman"/>
          <w:sz w:val="28"/>
          <w:szCs w:val="28"/>
        </w:rPr>
        <w:t xml:space="preserve"> перечислены в </w:t>
      </w:r>
      <w:r w:rsidRPr="00903070">
        <w:rPr>
          <w:rFonts w:ascii="Times New Roman" w:hAnsi="Times New Roman" w:cs="Times New Roman"/>
          <w:sz w:val="28"/>
          <w:szCs w:val="28"/>
        </w:rPr>
        <w:t xml:space="preserve">рисунке </w:t>
      </w:r>
      <w:r w:rsidR="00297B65">
        <w:rPr>
          <w:rFonts w:ascii="Times New Roman" w:hAnsi="Times New Roman" w:cs="Times New Roman"/>
          <w:sz w:val="28"/>
          <w:szCs w:val="28"/>
        </w:rPr>
        <w:t>2</w:t>
      </w:r>
      <w:r w:rsidRPr="00903070">
        <w:rPr>
          <w:rFonts w:ascii="Times New Roman" w:hAnsi="Times New Roman" w:cs="Times New Roman"/>
          <w:sz w:val="28"/>
          <w:szCs w:val="28"/>
        </w:rPr>
        <w:t>.</w:t>
      </w:r>
    </w:p>
    <w:p w:rsidR="00441794" w:rsidRDefault="00441794" w:rsidP="00441794">
      <w:pPr>
        <w:spacing w:after="0" w:line="240" w:lineRule="auto"/>
        <w:ind w:firstLine="709"/>
        <w:jc w:val="both"/>
        <w:rPr>
          <w:rFonts w:ascii="Times New Roman" w:hAnsi="Times New Roman" w:cs="Times New Roman"/>
          <w:sz w:val="28"/>
          <w:szCs w:val="28"/>
        </w:rPr>
      </w:pPr>
    </w:p>
    <w:tbl>
      <w:tblPr>
        <w:tblStyle w:val="a7"/>
        <w:tblW w:w="0" w:type="auto"/>
        <w:jc w:val="center"/>
        <w:tblLook w:val="04A0" w:firstRow="1" w:lastRow="0" w:firstColumn="1" w:lastColumn="0" w:noHBand="0" w:noVBand="1"/>
      </w:tblPr>
      <w:tblGrid>
        <w:gridCol w:w="8786"/>
      </w:tblGrid>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Формальна</w:t>
            </w:r>
            <w:r>
              <w:rPr>
                <w:rFonts w:ascii="Times New Roman" w:hAnsi="Times New Roman" w:cs="Times New Roman"/>
                <w:sz w:val="24"/>
                <w:szCs w:val="24"/>
              </w:rPr>
              <w:t>я оценка язвы и окружающей кожи</w:t>
            </w:r>
          </w:p>
        </w:tc>
      </w:tr>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Предоставле</w:t>
            </w:r>
            <w:r>
              <w:rPr>
                <w:rFonts w:ascii="Times New Roman" w:hAnsi="Times New Roman" w:cs="Times New Roman"/>
                <w:sz w:val="24"/>
                <w:szCs w:val="24"/>
              </w:rPr>
              <w:t>ние любой необходимой разгрузки</w:t>
            </w:r>
          </w:p>
        </w:tc>
      </w:tr>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Санация хирургическая, и</w:t>
            </w:r>
            <w:r>
              <w:rPr>
                <w:rFonts w:ascii="Times New Roman" w:hAnsi="Times New Roman" w:cs="Times New Roman"/>
                <w:sz w:val="24"/>
                <w:szCs w:val="24"/>
              </w:rPr>
              <w:t>ли другая по мере необходимости</w:t>
            </w:r>
          </w:p>
        </w:tc>
      </w:tr>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По</w:t>
            </w:r>
            <w:r>
              <w:rPr>
                <w:rFonts w:ascii="Times New Roman" w:hAnsi="Times New Roman" w:cs="Times New Roman"/>
                <w:sz w:val="24"/>
                <w:szCs w:val="24"/>
              </w:rPr>
              <w:t>дходящие средства для перевязки</w:t>
            </w:r>
          </w:p>
        </w:tc>
      </w:tr>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Надле</w:t>
            </w:r>
            <w:r>
              <w:rPr>
                <w:rFonts w:ascii="Times New Roman" w:hAnsi="Times New Roman" w:cs="Times New Roman"/>
                <w:sz w:val="24"/>
                <w:szCs w:val="24"/>
              </w:rPr>
              <w:t>жащая антибактериальная терапия</w:t>
            </w:r>
          </w:p>
        </w:tc>
      </w:tr>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Оптимальное питание па</w:t>
            </w:r>
            <w:r>
              <w:rPr>
                <w:rFonts w:ascii="Times New Roman" w:hAnsi="Times New Roman" w:cs="Times New Roman"/>
                <w:sz w:val="24"/>
                <w:szCs w:val="24"/>
              </w:rPr>
              <w:t>циента и знание основ самоухода</w:t>
            </w:r>
          </w:p>
        </w:tc>
      </w:tr>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Опт</w:t>
            </w:r>
            <w:r>
              <w:rPr>
                <w:rFonts w:ascii="Times New Roman" w:hAnsi="Times New Roman" w:cs="Times New Roman"/>
                <w:sz w:val="24"/>
                <w:szCs w:val="24"/>
              </w:rPr>
              <w:t>имальный гликемический контроль</w:t>
            </w:r>
          </w:p>
        </w:tc>
      </w:tr>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Реваскуляризирующие операции, если это с</w:t>
            </w:r>
            <w:r>
              <w:rPr>
                <w:rFonts w:ascii="Times New Roman" w:hAnsi="Times New Roman" w:cs="Times New Roman"/>
                <w:sz w:val="24"/>
                <w:szCs w:val="24"/>
              </w:rPr>
              <w:t>читается клинически необходимым</w:t>
            </w:r>
          </w:p>
        </w:tc>
      </w:tr>
      <w:tr w:rsidR="00441794" w:rsidRPr="00EF4486" w:rsidTr="00DA0D19">
        <w:trPr>
          <w:jc w:val="center"/>
        </w:trPr>
        <w:tc>
          <w:tcPr>
            <w:tcW w:w="8786" w:type="dxa"/>
          </w:tcPr>
          <w:p w:rsidR="00441794" w:rsidRPr="00EF4486" w:rsidRDefault="00441794" w:rsidP="00DA0D19">
            <w:pPr>
              <w:jc w:val="center"/>
              <w:rPr>
                <w:rFonts w:ascii="Times New Roman" w:hAnsi="Times New Roman" w:cs="Times New Roman"/>
                <w:sz w:val="24"/>
                <w:szCs w:val="24"/>
              </w:rPr>
            </w:pPr>
            <w:r w:rsidRPr="00EF4486">
              <w:rPr>
                <w:rFonts w:ascii="Times New Roman" w:hAnsi="Times New Roman" w:cs="Times New Roman"/>
                <w:sz w:val="24"/>
                <w:szCs w:val="24"/>
              </w:rPr>
              <w:t>Постоянное п</w:t>
            </w:r>
            <w:r>
              <w:rPr>
                <w:rFonts w:ascii="Times New Roman" w:hAnsi="Times New Roman" w:cs="Times New Roman"/>
                <w:sz w:val="24"/>
                <w:szCs w:val="24"/>
              </w:rPr>
              <w:t>ристальное врачебное наблюдение</w:t>
            </w:r>
          </w:p>
        </w:tc>
      </w:tr>
    </w:tbl>
    <w:p w:rsidR="00441794" w:rsidRPr="00BC5A05" w:rsidRDefault="00441794" w:rsidP="00441794">
      <w:pPr>
        <w:spacing w:after="0" w:line="240" w:lineRule="auto"/>
        <w:ind w:firstLine="567"/>
        <w:jc w:val="both"/>
        <w:rPr>
          <w:rFonts w:ascii="Times New Roman" w:hAnsi="Times New Roman" w:cs="Times New Roman"/>
          <w:sz w:val="16"/>
          <w:szCs w:val="16"/>
        </w:rPr>
      </w:pPr>
    </w:p>
    <w:p w:rsidR="00441794" w:rsidRDefault="00297B65" w:rsidP="004417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441794" w:rsidRPr="001367AA">
        <w:rPr>
          <w:rFonts w:ascii="Times New Roman" w:hAnsi="Times New Roman" w:cs="Times New Roman"/>
          <w:sz w:val="28"/>
          <w:szCs w:val="28"/>
        </w:rPr>
        <w:t xml:space="preserve"> </w:t>
      </w:r>
      <w:r w:rsidR="00441794">
        <w:rPr>
          <w:rFonts w:ascii="Times New Roman" w:hAnsi="Times New Roman" w:cs="Times New Roman"/>
          <w:sz w:val="28"/>
          <w:szCs w:val="28"/>
        </w:rPr>
        <w:t>–</w:t>
      </w:r>
      <w:r w:rsidR="00441794" w:rsidRPr="001367AA">
        <w:rPr>
          <w:rFonts w:ascii="Times New Roman" w:hAnsi="Times New Roman" w:cs="Times New Roman"/>
          <w:sz w:val="28"/>
          <w:szCs w:val="28"/>
        </w:rPr>
        <w:t xml:space="preserve"> Компоненты хорошего стандартного ухода за диабетическими язвами</w:t>
      </w:r>
    </w:p>
    <w:p w:rsidR="00441794" w:rsidRPr="00BC5A05" w:rsidRDefault="00441794" w:rsidP="00441794">
      <w:pPr>
        <w:spacing w:after="0" w:line="240" w:lineRule="auto"/>
        <w:ind w:firstLine="567"/>
        <w:jc w:val="both"/>
        <w:rPr>
          <w:rFonts w:ascii="Times New Roman" w:hAnsi="Times New Roman" w:cs="Times New Roman"/>
          <w:sz w:val="16"/>
          <w:szCs w:val="16"/>
        </w:rPr>
      </w:pPr>
    </w:p>
    <w:p w:rsidR="00441794" w:rsidRDefault="00441794" w:rsidP="00441794">
      <w:pPr>
        <w:spacing w:after="0" w:line="240" w:lineRule="auto"/>
        <w:ind w:firstLine="709"/>
        <w:jc w:val="both"/>
        <w:rPr>
          <w:rFonts w:ascii="Times New Roman" w:hAnsi="Times New Roman" w:cs="Times New Roman"/>
          <w:sz w:val="28"/>
          <w:szCs w:val="28"/>
        </w:rPr>
      </w:pPr>
      <w:r>
        <w:rPr>
          <w:rFonts w:ascii="Times New Roman" w:hAnsi="Times New Roman" w:cs="Times New Roman"/>
          <w:sz w:val="24"/>
          <w:szCs w:val="24"/>
        </w:rPr>
        <w:t xml:space="preserve">Примечание – Адаптировано из источника </w:t>
      </w:r>
      <w:r>
        <w:rPr>
          <w:rFonts w:ascii="Times New Roman" w:hAnsi="Times New Roman" w:cs="Times New Roman"/>
          <w:sz w:val="24"/>
          <w:szCs w:val="24"/>
        </w:rPr>
        <w:fldChar w:fldCharType="begin" w:fldLock="1"/>
      </w:r>
      <w:r w:rsidR="009A3348">
        <w:rPr>
          <w:rFonts w:ascii="Times New Roman" w:hAnsi="Times New Roman" w:cs="Times New Roman"/>
          <w:sz w:val="24"/>
          <w:szCs w:val="24"/>
        </w:rPr>
        <w:instrText>ADDIN CSL_CITATION {"citationItems":[{"id":"ITEM-1","itemData":{"DOI":"10.1002/DMRR.2253","ISSN":"1520-7560","PMID":"22271742","author":[{"dropping-particle":"","family":"Bakker","given":"K.","non-dropping-particle":"","parse-names":false,"suffix":""},{"dropping-particle":"","family":"Apelqvist","given":"J.","non-dropping-particle":"","parse-names":false,"suffix":""},{"dropping-particle":"","family":"Schaper","given":"N. C.","non-dropping-particle":"","parse-names":false,"suffix":""}],"container-title":"Diabetes/metabolism research and reviews","id":"ITEM-1","issue":"SUPPL. 1","issued":{"date-parts":[["2012","2"]]},"page":"225-231","publisher":"Diabetes Metab Res Rev","title":"Practical guidelines on the management and prevention of the diabetic foot 2011","type":"article-journal","volume":"28 Suppl 1"},"uris":["http://www.mendeley.com/documents/?uuid=1ae232f6-0917-3aae-9996-5387556860e6"]}],"mendeley":{"formattedCitation":"[40]","plainTextFormattedCitation":"[40]","previouslyFormattedCitation":"[40]"},"properties":{"noteIndex":0},"schema":"https://github.com/citation-style-language/schema/raw/master/csl-citation.json"}</w:instrText>
      </w:r>
      <w:r>
        <w:rPr>
          <w:rFonts w:ascii="Times New Roman" w:hAnsi="Times New Roman" w:cs="Times New Roman"/>
          <w:sz w:val="24"/>
          <w:szCs w:val="24"/>
        </w:rPr>
        <w:fldChar w:fldCharType="separate"/>
      </w:r>
      <w:r w:rsidR="00E83C85" w:rsidRPr="00E83C85">
        <w:rPr>
          <w:rFonts w:ascii="Times New Roman" w:hAnsi="Times New Roman" w:cs="Times New Roman"/>
          <w:noProof/>
          <w:sz w:val="24"/>
          <w:szCs w:val="24"/>
        </w:rPr>
        <w:t>[40]</w:t>
      </w:r>
      <w:r>
        <w:rPr>
          <w:rFonts w:ascii="Times New Roman" w:hAnsi="Times New Roman" w:cs="Times New Roman"/>
          <w:sz w:val="24"/>
          <w:szCs w:val="24"/>
        </w:rPr>
        <w:fldChar w:fldCharType="end"/>
      </w:r>
    </w:p>
    <w:p w:rsidR="00E70658" w:rsidRDefault="00E70658" w:rsidP="00B97ED5">
      <w:pPr>
        <w:spacing w:after="0" w:line="240" w:lineRule="auto"/>
        <w:ind w:firstLine="709"/>
        <w:jc w:val="both"/>
        <w:rPr>
          <w:rFonts w:ascii="Times New Roman" w:hAnsi="Times New Roman" w:cs="Times New Roman"/>
          <w:sz w:val="28"/>
          <w:szCs w:val="28"/>
        </w:rPr>
      </w:pPr>
    </w:p>
    <w:p w:rsidR="00B97ED5" w:rsidRDefault="00B97ED5" w:rsidP="00B97ED5">
      <w:pPr>
        <w:spacing w:after="0" w:line="240" w:lineRule="auto"/>
        <w:ind w:firstLine="709"/>
        <w:jc w:val="both"/>
        <w:rPr>
          <w:rFonts w:ascii="Times New Roman" w:hAnsi="Times New Roman" w:cs="Times New Roman"/>
          <w:color w:val="202124"/>
          <w:sz w:val="28"/>
          <w:szCs w:val="28"/>
        </w:rPr>
      </w:pPr>
      <w:r w:rsidRPr="00B97ED5">
        <w:rPr>
          <w:rFonts w:ascii="Times New Roman" w:hAnsi="Times New Roman" w:cs="Times New Roman"/>
          <w:sz w:val="28"/>
          <w:szCs w:val="28"/>
        </w:rPr>
        <w:t xml:space="preserve">В Казахстане рекомендации по лечению СДС объеденены в протоколе №62, </w:t>
      </w:r>
      <w:r w:rsidRPr="00B97ED5">
        <w:rPr>
          <w:rFonts w:ascii="Times New Roman" w:hAnsi="Times New Roman" w:cs="Times New Roman"/>
          <w:color w:val="202124"/>
          <w:sz w:val="28"/>
          <w:szCs w:val="28"/>
          <w:shd w:val="clear" w:color="auto" w:fill="FFFFFF"/>
        </w:rPr>
        <w:t>данный протокол одобрен бъединенной комиссией</w:t>
      </w:r>
      <w:r w:rsidR="00D03F50">
        <w:rPr>
          <w:rFonts w:ascii="Times New Roman" w:hAnsi="Times New Roman" w:cs="Times New Roman"/>
          <w:color w:val="202124"/>
          <w:sz w:val="28"/>
          <w:szCs w:val="28"/>
          <w:shd w:val="clear" w:color="auto" w:fill="FFFFFF"/>
        </w:rPr>
        <w:t xml:space="preserve"> </w:t>
      </w:r>
      <w:r w:rsidRPr="00B97ED5">
        <w:rPr>
          <w:rFonts w:ascii="Times New Roman" w:hAnsi="Times New Roman" w:cs="Times New Roman"/>
          <w:color w:val="202124"/>
          <w:sz w:val="28"/>
          <w:szCs w:val="28"/>
          <w:shd w:val="clear" w:color="auto" w:fill="FFFFFF"/>
        </w:rPr>
        <w:t>по качеству медицинских услуг</w:t>
      </w:r>
      <w:r>
        <w:rPr>
          <w:rFonts w:ascii="Times New Roman" w:hAnsi="Times New Roman" w:cs="Times New Roman"/>
          <w:color w:val="202124"/>
          <w:sz w:val="28"/>
          <w:szCs w:val="28"/>
        </w:rPr>
        <w:t xml:space="preserve"> </w:t>
      </w:r>
      <w:r>
        <w:rPr>
          <w:rFonts w:ascii="Times New Roman" w:hAnsi="Times New Roman" w:cs="Times New Roman"/>
          <w:color w:val="202124"/>
          <w:sz w:val="28"/>
          <w:szCs w:val="28"/>
          <w:shd w:val="clear" w:color="auto" w:fill="FFFFFF"/>
        </w:rPr>
        <w:t xml:space="preserve">Министерства </w:t>
      </w:r>
      <w:r w:rsidRPr="00B97ED5">
        <w:rPr>
          <w:rFonts w:ascii="Times New Roman" w:hAnsi="Times New Roman" w:cs="Times New Roman"/>
          <w:color w:val="202124"/>
          <w:sz w:val="28"/>
          <w:szCs w:val="28"/>
          <w:shd w:val="clear" w:color="auto" w:fill="FFFFFF"/>
        </w:rPr>
        <w:t>здравоохранения</w:t>
      </w:r>
      <w:r w:rsidR="00B43D64">
        <w:rPr>
          <w:rFonts w:ascii="Times New Roman" w:hAnsi="Times New Roman" w:cs="Times New Roman"/>
          <w:color w:val="202124"/>
          <w:sz w:val="28"/>
          <w:szCs w:val="28"/>
          <w:shd w:val="clear" w:color="auto" w:fill="FFFFFF"/>
        </w:rPr>
        <w:t xml:space="preserve"> </w:t>
      </w:r>
      <w:r w:rsidRPr="00B97ED5">
        <w:rPr>
          <w:rFonts w:ascii="Times New Roman" w:hAnsi="Times New Roman" w:cs="Times New Roman"/>
          <w:color w:val="202124"/>
          <w:sz w:val="28"/>
          <w:szCs w:val="28"/>
          <w:shd w:val="clear" w:color="auto" w:fill="FFFFFF"/>
        </w:rPr>
        <w:t>Республики Казахстан</w:t>
      </w:r>
      <w:r w:rsidR="00B43D64">
        <w:rPr>
          <w:rFonts w:ascii="Times New Roman" w:hAnsi="Times New Roman" w:cs="Times New Roman"/>
          <w:color w:val="202124"/>
          <w:sz w:val="28"/>
          <w:szCs w:val="28"/>
          <w:shd w:val="clear" w:color="auto" w:fill="FFFFFF"/>
        </w:rPr>
        <w:t xml:space="preserve"> </w:t>
      </w:r>
      <w:r w:rsidRPr="00B97ED5">
        <w:rPr>
          <w:rFonts w:ascii="Times New Roman" w:hAnsi="Times New Roman" w:cs="Times New Roman"/>
          <w:color w:val="202124"/>
          <w:sz w:val="28"/>
          <w:szCs w:val="28"/>
          <w:shd w:val="clear" w:color="auto" w:fill="FFFFFF"/>
        </w:rPr>
        <w:t xml:space="preserve">от «18» апреля 2019 года, в данном исследовании мы ссылаемся на этот протокол, так как все пациенты в соответствии с ним </w:t>
      </w:r>
      <w:r>
        <w:rPr>
          <w:rFonts w:ascii="Times New Roman" w:hAnsi="Times New Roman" w:cs="Times New Roman"/>
          <w:color w:val="202124"/>
          <w:sz w:val="28"/>
          <w:szCs w:val="28"/>
          <w:shd w:val="clear" w:color="auto" w:fill="FFFFFF"/>
        </w:rPr>
        <w:t>должны получать квалифицированную</w:t>
      </w:r>
      <w:r w:rsidRPr="00B97ED5">
        <w:rPr>
          <w:rFonts w:ascii="Times New Roman" w:hAnsi="Times New Roman" w:cs="Times New Roman"/>
          <w:color w:val="202124"/>
          <w:sz w:val="28"/>
          <w:szCs w:val="28"/>
          <w:shd w:val="clear" w:color="auto" w:fill="FFFFFF"/>
        </w:rPr>
        <w:t xml:space="preserve"> медицинскую помощь.</w:t>
      </w:r>
      <w:r>
        <w:rPr>
          <w:rFonts w:ascii="Times New Roman" w:hAnsi="Times New Roman" w:cs="Times New Roman"/>
          <w:color w:val="202124"/>
          <w:sz w:val="28"/>
          <w:szCs w:val="28"/>
        </w:rPr>
        <w:t xml:space="preserve"> </w:t>
      </w:r>
    </w:p>
    <w:p w:rsidR="00B97DF5" w:rsidRPr="00B97ED5" w:rsidRDefault="00BE4AB7" w:rsidP="00B97ED5">
      <w:pPr>
        <w:spacing w:after="0" w:line="240" w:lineRule="auto"/>
        <w:ind w:firstLine="709"/>
        <w:jc w:val="both"/>
        <w:rPr>
          <w:rFonts w:ascii="Times New Roman" w:hAnsi="Times New Roman" w:cs="Times New Roman"/>
          <w:sz w:val="28"/>
          <w:szCs w:val="28"/>
        </w:rPr>
      </w:pPr>
      <w:r w:rsidRPr="00B97ED5">
        <w:rPr>
          <w:rFonts w:ascii="Times New Roman" w:hAnsi="Times New Roman" w:cs="Times New Roman"/>
          <w:sz w:val="28"/>
          <w:szCs w:val="28"/>
        </w:rPr>
        <w:t xml:space="preserve">Потенциально диабетическую язву можно предотвратить или выявлять и лечить на раннем сроке. Следовательно, необходимо строго соблюдать стратегии первичной и вторичной профилактики и своевременного адекватного лечения. </w:t>
      </w:r>
    </w:p>
    <w:p w:rsidR="00D57CFC" w:rsidRDefault="00D57CFC" w:rsidP="00BE4AB7">
      <w:pPr>
        <w:spacing w:after="0" w:line="240" w:lineRule="auto"/>
        <w:ind w:firstLine="709"/>
        <w:rPr>
          <w:rFonts w:ascii="Times New Roman" w:hAnsi="Times New Roman" w:cs="Times New Roman"/>
          <w:sz w:val="28"/>
          <w:szCs w:val="28"/>
        </w:rPr>
      </w:pPr>
    </w:p>
    <w:p w:rsidR="00D57CFC" w:rsidRPr="00D57CFC" w:rsidRDefault="00D57CFC" w:rsidP="00BE4AB7">
      <w:pPr>
        <w:spacing w:after="0" w:line="240" w:lineRule="auto"/>
        <w:ind w:firstLine="709"/>
        <w:rPr>
          <w:rFonts w:ascii="Times New Roman" w:hAnsi="Times New Roman" w:cs="Times New Roman"/>
          <w:b/>
          <w:sz w:val="28"/>
          <w:szCs w:val="28"/>
        </w:rPr>
      </w:pPr>
      <w:r w:rsidRPr="00D57CFC">
        <w:rPr>
          <w:rFonts w:ascii="Times New Roman" w:hAnsi="Times New Roman" w:cs="Times New Roman"/>
          <w:b/>
          <w:sz w:val="28"/>
          <w:szCs w:val="28"/>
        </w:rPr>
        <w:t>1.5 Патофизиология диабетической язвы стопы</w:t>
      </w:r>
    </w:p>
    <w:p w:rsidR="00975873" w:rsidRDefault="00975873" w:rsidP="009758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Образование диабетической язвы</w:t>
      </w:r>
      <w:r w:rsidR="00D57CFC" w:rsidRPr="00D57CFC">
        <w:rPr>
          <w:rFonts w:ascii="Times New Roman" w:hAnsi="Times New Roman" w:cs="Times New Roman"/>
          <w:sz w:val="28"/>
          <w:szCs w:val="28"/>
        </w:rPr>
        <w:t xml:space="preserve"> </w:t>
      </w:r>
      <w:r>
        <w:rPr>
          <w:rFonts w:ascii="Times New Roman" w:hAnsi="Times New Roman" w:cs="Times New Roman"/>
          <w:sz w:val="28"/>
          <w:szCs w:val="28"/>
        </w:rPr>
        <w:t>часто обусловлено группой факторов риска, таких как периферическая</w:t>
      </w:r>
      <w:r w:rsidR="00A66A2D">
        <w:rPr>
          <w:rFonts w:ascii="Times New Roman" w:hAnsi="Times New Roman" w:cs="Times New Roman"/>
          <w:sz w:val="28"/>
          <w:szCs w:val="28"/>
        </w:rPr>
        <w:t xml:space="preserve"> нейропатия, деформация стопы, </w:t>
      </w:r>
      <w:r>
        <w:rPr>
          <w:rFonts w:ascii="Times New Roman" w:hAnsi="Times New Roman" w:cs="Times New Roman"/>
          <w:sz w:val="28"/>
          <w:szCs w:val="28"/>
        </w:rPr>
        <w:t>заболевания</w:t>
      </w:r>
      <w:r w:rsidR="009A3348">
        <w:rPr>
          <w:rFonts w:ascii="Times New Roman" w:hAnsi="Times New Roman" w:cs="Times New Roman"/>
          <w:sz w:val="28"/>
          <w:szCs w:val="28"/>
        </w:rPr>
        <w:t xml:space="preserve"> периферических артерий</w:t>
      </w:r>
      <w:r w:rsidR="00A66A2D">
        <w:rPr>
          <w:rFonts w:ascii="Times New Roman" w:hAnsi="Times New Roman" w:cs="Times New Roman"/>
          <w:sz w:val="28"/>
          <w:szCs w:val="28"/>
        </w:rPr>
        <w:t xml:space="preserve"> и других, описанных выше</w:t>
      </w:r>
      <w:r w:rsidR="009A3348">
        <w:rPr>
          <w:rFonts w:ascii="Times New Roman" w:hAnsi="Times New Roman" w:cs="Times New Roman"/>
          <w:sz w:val="28"/>
          <w:szCs w:val="28"/>
        </w:rPr>
        <w:t xml:space="preserve"> </w:t>
      </w:r>
      <w:r w:rsidR="009A3348">
        <w:rPr>
          <w:rFonts w:ascii="Times New Roman" w:hAnsi="Times New Roman" w:cs="Times New Roman"/>
          <w:sz w:val="28"/>
          <w:szCs w:val="28"/>
        </w:rPr>
        <w:fldChar w:fldCharType="begin" w:fldLock="1"/>
      </w:r>
      <w:r w:rsidR="009A3348">
        <w:rPr>
          <w:rFonts w:ascii="Times New Roman" w:hAnsi="Times New Roman" w:cs="Times New Roman"/>
          <w:sz w:val="28"/>
          <w:szCs w:val="28"/>
        </w:rPr>
        <w:instrText>ADDIN CSL_CITATION {"citationItems":[{"id":"ITEM-1","itemData":{"DOI":"10.1002/DMRR.2253","ISSN":"1520-7560","PMID":"22271742","author":[{"dropping-particle":"","family":"Bakker","given":"K.","non-dropping-particle":"","parse-names":false,"suffix":""},{"dropping-particle":"","family":"Apelqvist","given":"J.","non-dropping-particle":"","parse-names":false,"suffix":""},{"dropping-particle":"","family":"Schaper","given":"N. C.","non-dropping-particle":"","parse-names":false,"suffix":""}],"container-title":"Diabetes/metabolism research and reviews","id":"ITEM-1","issue":"SUPPL. 1","issued":{"date-parts":[["2012","2"]]},"page":"225-231","publisher":"Diabetes Metab Res Rev","title":"Practical guidelines on the management and prevention of the diabetic foot 2011","type":"article-journal","volume":"28 Suppl 1"},"uris":["http://www.mendeley.com/documents/?uuid=1ae232f6-0917-3aae-9996-5387556860e6"]}],"mendeley":{"formattedCitation":"[40]","plainTextFormattedCitation":"[40]","previouslyFormattedCitation":"[40]"},"properties":{"noteIndex":0},"schema":"https://github.com/citation-style-language/schema/raw/master/csl-citation.json"}</w:instrText>
      </w:r>
      <w:r w:rsidR="009A3348">
        <w:rPr>
          <w:rFonts w:ascii="Times New Roman" w:hAnsi="Times New Roman" w:cs="Times New Roman"/>
          <w:sz w:val="28"/>
          <w:szCs w:val="28"/>
        </w:rPr>
        <w:fldChar w:fldCharType="separate"/>
      </w:r>
      <w:r w:rsidR="009A3348" w:rsidRPr="009A3348">
        <w:rPr>
          <w:rFonts w:ascii="Times New Roman" w:hAnsi="Times New Roman" w:cs="Times New Roman"/>
          <w:noProof/>
          <w:sz w:val="28"/>
          <w:szCs w:val="28"/>
        </w:rPr>
        <w:t>[40</w:t>
      </w:r>
      <w:r w:rsidR="00735CE7" w:rsidRPr="00735CE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735CE7">
        <w:rPr>
          <w:rFonts w:ascii="Times New Roman" w:hAnsi="Times New Roman" w:cs="Times New Roman"/>
          <w:noProof/>
          <w:sz w:val="28"/>
          <w:szCs w:val="28"/>
        </w:rPr>
        <w:t>. 225-230</w:t>
      </w:r>
      <w:r w:rsidR="009A3348" w:rsidRPr="009A3348">
        <w:rPr>
          <w:rFonts w:ascii="Times New Roman" w:hAnsi="Times New Roman" w:cs="Times New Roman"/>
          <w:noProof/>
          <w:sz w:val="28"/>
          <w:szCs w:val="28"/>
        </w:rPr>
        <w:t>]</w:t>
      </w:r>
      <w:r w:rsidR="009A3348">
        <w:rPr>
          <w:rFonts w:ascii="Times New Roman" w:hAnsi="Times New Roman" w:cs="Times New Roman"/>
          <w:sz w:val="28"/>
          <w:szCs w:val="28"/>
        </w:rPr>
        <w:fldChar w:fldCharType="end"/>
      </w:r>
      <w:r w:rsidR="00D57CFC" w:rsidRPr="00D57CFC">
        <w:rPr>
          <w:rFonts w:ascii="Times New Roman" w:hAnsi="Times New Roman" w:cs="Times New Roman"/>
          <w:sz w:val="28"/>
          <w:szCs w:val="28"/>
        </w:rPr>
        <w:t>. У п</w:t>
      </w:r>
      <w:r>
        <w:rPr>
          <w:rFonts w:ascii="Times New Roman" w:hAnsi="Times New Roman" w:cs="Times New Roman"/>
          <w:sz w:val="28"/>
          <w:szCs w:val="28"/>
        </w:rPr>
        <w:t>ациентов с неконтролируемым уровнем гликемии постепенно развивается</w:t>
      </w:r>
      <w:r w:rsidR="00D57CFC" w:rsidRPr="00D57CFC">
        <w:rPr>
          <w:rFonts w:ascii="Times New Roman" w:hAnsi="Times New Roman" w:cs="Times New Roman"/>
          <w:sz w:val="28"/>
          <w:szCs w:val="28"/>
        </w:rPr>
        <w:t xml:space="preserve"> повреждение нервных волокон посредством различных механизмов, включая образование конечных продуктов гликирования, активацию протеинкиназы С, повышение уровня активных форм кислоро</w:t>
      </w:r>
      <w:r>
        <w:rPr>
          <w:rFonts w:ascii="Times New Roman" w:hAnsi="Times New Roman" w:cs="Times New Roman"/>
          <w:sz w:val="28"/>
          <w:szCs w:val="28"/>
        </w:rPr>
        <w:t>да, блокирование оксида азота, п</w:t>
      </w:r>
      <w:r w:rsidR="00D57CFC" w:rsidRPr="00D57CFC">
        <w:rPr>
          <w:rFonts w:ascii="Times New Roman" w:hAnsi="Times New Roman" w:cs="Times New Roman"/>
          <w:sz w:val="28"/>
          <w:szCs w:val="28"/>
        </w:rPr>
        <w:t>овреждение ДНК и</w:t>
      </w:r>
      <w:r w:rsidR="009A3348">
        <w:rPr>
          <w:rFonts w:ascii="Times New Roman" w:hAnsi="Times New Roman" w:cs="Times New Roman"/>
          <w:sz w:val="28"/>
          <w:szCs w:val="28"/>
        </w:rPr>
        <w:t xml:space="preserve"> </w:t>
      </w:r>
      <w:r w:rsidR="00A66A2D">
        <w:rPr>
          <w:rFonts w:ascii="Times New Roman" w:hAnsi="Times New Roman" w:cs="Times New Roman"/>
          <w:sz w:val="28"/>
          <w:szCs w:val="28"/>
        </w:rPr>
        <w:t>постоянное поддержание хронического воспаления</w:t>
      </w:r>
      <w:r w:rsidR="009A3348" w:rsidRPr="009A3348">
        <w:rPr>
          <w:rFonts w:ascii="Times New Roman" w:hAnsi="Times New Roman" w:cs="Times New Roman"/>
          <w:sz w:val="28"/>
          <w:szCs w:val="28"/>
        </w:rPr>
        <w:t xml:space="preserve"> </w:t>
      </w:r>
      <w:r w:rsidR="009A3348">
        <w:rPr>
          <w:rFonts w:ascii="Times New Roman" w:hAnsi="Times New Roman" w:cs="Times New Roman"/>
          <w:sz w:val="28"/>
          <w:szCs w:val="28"/>
        </w:rPr>
        <w:fldChar w:fldCharType="begin" w:fldLock="1"/>
      </w:r>
      <w:r w:rsidR="008604D7">
        <w:rPr>
          <w:rFonts w:ascii="Times New Roman" w:hAnsi="Times New Roman" w:cs="Times New Roman"/>
          <w:sz w:val="28"/>
          <w:szCs w:val="28"/>
        </w:rPr>
        <w:instrText>ADDIN CSL_CITATION {"citationItems":[{"id":"ITEM-1","itemData":{"DOI":"10.1002/DMRR.2253","ISSN":"1520-7560","PMID":"22271742","author":[{"dropping-particle":"","family":"Bakker","given":"K.","non-dropping-particle":"","parse-names":false,"suffix":""},{"dropping-particle":"","family":"Apelqvist","given":"J.","non-dropping-particle":"","parse-names":false,"suffix":""},{"dropping-particle":"","family":"Schaper","given":"N. C.","non-dropping-particle":"","parse-names":false,"suffix":""}],"container-title":"Diabetes/metabolism research and reviews","id":"ITEM-1","issue":"SUPPL. 1","issued":{"date-parts":[["2012","2"]]},"page":"225-231","publisher":"Diabetes Metab Res Rev","title":"Practical guidelines on the management and prevention of the diabetic foot 2011","type":"article-journal","volume":"28 Suppl 1"},"uris":["http://www.mendeley.com/documents/?uuid=1ae232f6-0917-3aae-9996-5387556860e6"]}],"mendeley":{"formattedCitation":"[40]","plainTextFormattedCitation":"[40]","previouslyFormattedCitation":"[40]"},"properties":{"noteIndex":0},"schema":"https://github.com/citation-style-language/schema/raw/master/csl-citation.json"}</w:instrText>
      </w:r>
      <w:r w:rsidR="009A3348">
        <w:rPr>
          <w:rFonts w:ascii="Times New Roman" w:hAnsi="Times New Roman" w:cs="Times New Roman"/>
          <w:sz w:val="28"/>
          <w:szCs w:val="28"/>
        </w:rPr>
        <w:fldChar w:fldCharType="separate"/>
      </w:r>
      <w:r w:rsidR="009A3348" w:rsidRPr="009A3348">
        <w:rPr>
          <w:rFonts w:ascii="Times New Roman" w:hAnsi="Times New Roman" w:cs="Times New Roman"/>
          <w:noProof/>
          <w:sz w:val="28"/>
          <w:szCs w:val="28"/>
        </w:rPr>
        <w:t>[40</w:t>
      </w:r>
      <w:r w:rsidR="00735CE7" w:rsidRPr="00735CE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735CE7">
        <w:rPr>
          <w:rFonts w:ascii="Times New Roman" w:hAnsi="Times New Roman" w:cs="Times New Roman"/>
          <w:noProof/>
          <w:sz w:val="28"/>
          <w:szCs w:val="28"/>
        </w:rPr>
        <w:t>.</w:t>
      </w:r>
      <w:r w:rsidR="00735CE7">
        <w:rPr>
          <w:rFonts w:ascii="Times New Roman" w:hAnsi="Times New Roman" w:cs="Times New Roman"/>
          <w:noProof/>
          <w:sz w:val="28"/>
          <w:szCs w:val="28"/>
          <w:lang w:val="en-US"/>
        </w:rPr>
        <w:t> </w:t>
      </w:r>
      <w:r w:rsidR="00735CE7" w:rsidRPr="00735CE7">
        <w:rPr>
          <w:rFonts w:ascii="Times New Roman" w:hAnsi="Times New Roman" w:cs="Times New Roman"/>
          <w:noProof/>
          <w:sz w:val="28"/>
          <w:szCs w:val="28"/>
        </w:rPr>
        <w:t>225-230;</w:t>
      </w:r>
      <w:r w:rsidR="009A3348">
        <w:rPr>
          <w:rFonts w:ascii="Times New Roman" w:hAnsi="Times New Roman" w:cs="Times New Roman"/>
          <w:sz w:val="28"/>
          <w:szCs w:val="28"/>
        </w:rPr>
        <w:fldChar w:fldCharType="end"/>
      </w:r>
      <w:r w:rsidR="008604D7">
        <w:rPr>
          <w:rFonts w:ascii="Times New Roman" w:hAnsi="Times New Roman" w:cs="Times New Roman"/>
          <w:sz w:val="28"/>
          <w:szCs w:val="28"/>
        </w:rPr>
        <w:fldChar w:fldCharType="begin" w:fldLock="1"/>
      </w:r>
      <w:r w:rsidR="008604D7">
        <w:rPr>
          <w:rFonts w:ascii="Times New Roman" w:hAnsi="Times New Roman" w:cs="Times New Roman"/>
          <w:sz w:val="28"/>
          <w:szCs w:val="28"/>
        </w:rPr>
        <w:instrText>ADDIN CSL_CITATION {"citationItems":[{"id":"ITEM-1","itemData":{"DOI":"10.1161/CIRCRESAHA.110.223545","ISSN":"1524-4571","PMID":"21030723","abstract":"Oxidative stress plays a pivotal role in the development of diabetes complications, both microvascular and cardiovascular. The metabolic abnormalities of diabetes cause mitochondrial superoxide overproduction in endothelial cells of both large and small vessels, as well as in the myocardium. This increased superoxide production causes the activation of 5 major pathways involved in the pathogenesis of complications: polyol pathway flux, increased formation of AGEs (advanced glycation end products), increased expression of the receptor for AGEs and its activating ligands, activation of protein kinase C isoforms, and overactivity of the hexosamine pathway. It also directly inactivates 2 critical antiatherosclerotic enzymes, endothelial nitric oxide synthase and prostacyclin synthase. Through these pathways, increased intracellular reactive oxygen species (ROS) cause defective angiogenesis in response to ischemia, activate a number of proinflammatory pathways, and cause long-lasting epigenetic changes that drive persistent expression of proinflammatory genes after glycemia is normalized (\"hyperglycemic memory\"). Atherosclerosis and cardiomyopathy in type 2 diabetes are caused in part by pathway-selective insulin resistance, which increases mitochondrial ROS production from free fatty acids and by inactivation of antiatherosclerosis enzymes by ROS. Overexpression of superoxide dismutase in transgenic diabetic mice prevents diabetic retinopathy, nephropathy, and cardiomyopathy. The aim of this review is to highlight advances in understanding the role of metabolite-generated ROS in the development of diabetic complications. © 2010 American Heart Association. All rights reserved.","author":[{"dropping-particle":"","family":"Giacco","given":"Ferdinando","non-dropping-particle":"","parse-names":false,"suffix":""},{"dropping-particle":"","family":"Brownlee","given":"Michael","non-dropping-particle":"","parse-names":false,"suffix":""}],"container-title":"Circulation research","id":"ITEM-1","issue":"9","issued":{"date-parts":[["2010","10","29"]]},"page":"1058-1070","publisher":"Circ Res","title":"Oxidative stress and diabetic complications","type":"article-journal","volume":"107"},"uris":["http://www.mendeley.com/documents/?uuid=97c997d3-b5e9-33a4-bed3-fad567d0e271"]}],"mendeley":{"formattedCitation":"[41]","plainTextFormattedCitation":"[41]","previouslyFormattedCitation":"[41]"},"properties":{"noteIndex":0},"schema":"https://github.com/citation-style-language/schema/raw/master/csl-citation.json"}</w:instrText>
      </w:r>
      <w:r w:rsidR="008604D7">
        <w:rPr>
          <w:rFonts w:ascii="Times New Roman" w:hAnsi="Times New Roman" w:cs="Times New Roman"/>
          <w:sz w:val="28"/>
          <w:szCs w:val="28"/>
        </w:rPr>
        <w:fldChar w:fldCharType="separate"/>
      </w:r>
      <w:r w:rsidR="00735CE7" w:rsidRPr="00735CE7">
        <w:rPr>
          <w:rFonts w:ascii="Times New Roman" w:hAnsi="Times New Roman" w:cs="Times New Roman"/>
          <w:noProof/>
          <w:sz w:val="28"/>
          <w:szCs w:val="28"/>
        </w:rPr>
        <w:t xml:space="preserve"> </w:t>
      </w:r>
      <w:r w:rsidR="008604D7" w:rsidRPr="008604D7">
        <w:rPr>
          <w:rFonts w:ascii="Times New Roman" w:hAnsi="Times New Roman" w:cs="Times New Roman"/>
          <w:noProof/>
          <w:sz w:val="28"/>
          <w:szCs w:val="28"/>
        </w:rPr>
        <w:t>41]</w:t>
      </w:r>
      <w:r w:rsidR="008604D7">
        <w:rPr>
          <w:rFonts w:ascii="Times New Roman" w:hAnsi="Times New Roman" w:cs="Times New Roman"/>
          <w:sz w:val="28"/>
          <w:szCs w:val="28"/>
        </w:rPr>
        <w:fldChar w:fldCharType="end"/>
      </w:r>
      <w:r w:rsidR="00D57CFC" w:rsidRPr="00D57CFC">
        <w:rPr>
          <w:rFonts w:ascii="Times New Roman" w:hAnsi="Times New Roman" w:cs="Times New Roman"/>
          <w:sz w:val="28"/>
          <w:szCs w:val="28"/>
        </w:rPr>
        <w:t>. Возникающая в результате диабетическая нейропатия может иметь несколько форм, но наиболее распространенной является дистальная сенсомоторная полине</w:t>
      </w:r>
      <w:r w:rsidR="008604D7">
        <w:rPr>
          <w:rFonts w:ascii="Times New Roman" w:hAnsi="Times New Roman" w:cs="Times New Roman"/>
          <w:sz w:val="28"/>
          <w:szCs w:val="28"/>
        </w:rPr>
        <w:t xml:space="preserve">йропатия </w:t>
      </w:r>
      <w:r w:rsidR="008604D7">
        <w:rPr>
          <w:rFonts w:ascii="Times New Roman" w:hAnsi="Times New Roman" w:cs="Times New Roman"/>
          <w:sz w:val="28"/>
          <w:szCs w:val="28"/>
        </w:rPr>
        <w:fldChar w:fldCharType="begin" w:fldLock="1"/>
      </w:r>
      <w:r w:rsidR="008604D7">
        <w:rPr>
          <w:rFonts w:ascii="Times New Roman" w:hAnsi="Times New Roman" w:cs="Times New Roman"/>
          <w:sz w:val="28"/>
          <w:szCs w:val="28"/>
        </w:rPr>
        <w:instrText>ADDIN CSL_CITATION {"citationItems":[{"id":"ITEM-1","itemData":{"DOI":"10.2337/DC16-2042","ISSN":"1935-5548","PMID":"27999003","author":[{"dropping-particle":"","family":"Pop-Busui","given":"Rodica","non-dropping-particle":"","parse-names":false,"suffix":""},{"dropping-particle":"","family":"Boulton","given":"Andrew J.M.","non-dropping-particle":"","parse-names":false,"suffix":""},{"dropping-particle":"","family":"Feldman","given":"Eva L.","non-dropping-particle":"","parse-names":false,"suffix":""},{"dropping-particle":"","family":"Bril","given":"Vera","non-dropping-particle":"","parse-names":false,"suffix":""},{"dropping-particle":"","family":"Freeman","given":"Roy","non-dropping-particle":"","parse-names":false,"suffix":""},{"dropping-particle":"","family":"Malik","given":"Rayaz A.","non-dropping-particle":"","parse-names":false,"suffix":""},{"dropping-particle":"","family":"Sosenko","given":"Jay M.","non-dropping-particle":"","parse-names":false,"suffix":""},{"dropping-particle":"","family":"Ziegler","given":"Dan","non-dropping-particle":"","parse-names":false,"suffix":""}],"container-title":"Diabetes care","id":"ITEM-1","issue":"1","issued":{"date-parts":[["2017","1","1"]]},"page":"136-154","publisher":"Diabetes Care","title":"Diabetic Neuropathy: A Position Statement by the American Diabetes Association","type":"article-journal","volume":"40"},"uris":["http://www.mendeley.com/documents/?uuid=c11140ba-f417-397c-a7db-c66f9d61f512"]}],"mendeley":{"formattedCitation":"[42]","plainTextFormattedCitation":"[42]","previouslyFormattedCitation":"[42]"},"properties":{"noteIndex":0},"schema":"https://github.com/citation-style-language/schema/raw/master/csl-citation.json"}</w:instrText>
      </w:r>
      <w:r w:rsidR="008604D7">
        <w:rPr>
          <w:rFonts w:ascii="Times New Roman" w:hAnsi="Times New Roman" w:cs="Times New Roman"/>
          <w:sz w:val="28"/>
          <w:szCs w:val="28"/>
        </w:rPr>
        <w:fldChar w:fldCharType="separate"/>
      </w:r>
      <w:r w:rsidR="008604D7" w:rsidRPr="008604D7">
        <w:rPr>
          <w:rFonts w:ascii="Times New Roman" w:hAnsi="Times New Roman" w:cs="Times New Roman"/>
          <w:noProof/>
          <w:sz w:val="28"/>
          <w:szCs w:val="28"/>
        </w:rPr>
        <w:t>[42]</w:t>
      </w:r>
      <w:r w:rsidR="008604D7">
        <w:rPr>
          <w:rFonts w:ascii="Times New Roman" w:hAnsi="Times New Roman" w:cs="Times New Roman"/>
          <w:sz w:val="28"/>
          <w:szCs w:val="28"/>
        </w:rPr>
        <w:fldChar w:fldCharType="end"/>
      </w:r>
      <w:r>
        <w:rPr>
          <w:rFonts w:ascii="Times New Roman" w:hAnsi="Times New Roman" w:cs="Times New Roman"/>
          <w:sz w:val="28"/>
          <w:szCs w:val="28"/>
        </w:rPr>
        <w:t>. Со временем</w:t>
      </w:r>
      <w:r w:rsidR="00D57CFC" w:rsidRPr="00D57CFC">
        <w:rPr>
          <w:rFonts w:ascii="Times New Roman" w:hAnsi="Times New Roman" w:cs="Times New Roman"/>
          <w:sz w:val="28"/>
          <w:szCs w:val="28"/>
        </w:rPr>
        <w:t xml:space="preserve"> нейропатия и другие факторы приводят к деформации стопы. При деформации распределение давления по стопе непостоянно и в разных точках возникает аномальное давление. Из-за повторяющегося </w:t>
      </w:r>
      <w:r w:rsidR="00A66A2D">
        <w:rPr>
          <w:rFonts w:ascii="Times New Roman" w:hAnsi="Times New Roman" w:cs="Times New Roman"/>
          <w:sz w:val="28"/>
          <w:szCs w:val="28"/>
        </w:rPr>
        <w:t xml:space="preserve">неравномерного </w:t>
      </w:r>
      <w:r w:rsidR="00D57CFC" w:rsidRPr="00D57CFC">
        <w:rPr>
          <w:rFonts w:ascii="Times New Roman" w:hAnsi="Times New Roman" w:cs="Times New Roman"/>
          <w:sz w:val="28"/>
          <w:szCs w:val="28"/>
        </w:rPr>
        <w:t xml:space="preserve">давления </w:t>
      </w:r>
      <w:r w:rsidR="00A66A2D">
        <w:rPr>
          <w:rFonts w:ascii="Times New Roman" w:hAnsi="Times New Roman" w:cs="Times New Roman"/>
          <w:sz w:val="28"/>
          <w:szCs w:val="28"/>
        </w:rPr>
        <w:t xml:space="preserve">на стопу </w:t>
      </w:r>
      <w:r w:rsidR="00D57CFC" w:rsidRPr="00D57CFC">
        <w:rPr>
          <w:rFonts w:ascii="Times New Roman" w:hAnsi="Times New Roman" w:cs="Times New Roman"/>
          <w:sz w:val="28"/>
          <w:szCs w:val="28"/>
        </w:rPr>
        <w:t xml:space="preserve">возникает кератоз и образование мозолей. Образование мозолей является </w:t>
      </w:r>
      <w:r w:rsidR="00A66A2D">
        <w:rPr>
          <w:rFonts w:ascii="Times New Roman" w:hAnsi="Times New Roman" w:cs="Times New Roman"/>
          <w:sz w:val="28"/>
          <w:szCs w:val="28"/>
        </w:rPr>
        <w:t>прогностическим фактором образования язвы</w:t>
      </w:r>
      <w:r w:rsidR="00D57CFC" w:rsidRPr="00D57CFC">
        <w:rPr>
          <w:rFonts w:ascii="Times New Roman" w:hAnsi="Times New Roman" w:cs="Times New Roman"/>
          <w:sz w:val="28"/>
          <w:szCs w:val="28"/>
        </w:rPr>
        <w:t>, поскольку на точку мозоли оказывается в 20 раз большее давление по с</w:t>
      </w:r>
      <w:r w:rsidR="008604D7">
        <w:rPr>
          <w:rFonts w:ascii="Times New Roman" w:hAnsi="Times New Roman" w:cs="Times New Roman"/>
          <w:sz w:val="28"/>
          <w:szCs w:val="28"/>
        </w:rPr>
        <w:t>равнению с окружающей кожей</w:t>
      </w:r>
      <w:r w:rsidR="00D57CFC" w:rsidRPr="00D57CFC">
        <w:rPr>
          <w:rFonts w:ascii="Times New Roman" w:hAnsi="Times New Roman" w:cs="Times New Roman"/>
          <w:sz w:val="28"/>
          <w:szCs w:val="28"/>
        </w:rPr>
        <w:t>. Чрезмерное давление на мозолистые участки повреждает ткани стопы и вызывает образование язв под мозолями, что приводит к появлению допо</w:t>
      </w:r>
      <w:r w:rsidR="008604D7">
        <w:rPr>
          <w:rFonts w:ascii="Times New Roman" w:hAnsi="Times New Roman" w:cs="Times New Roman"/>
          <w:sz w:val="28"/>
          <w:szCs w:val="28"/>
        </w:rPr>
        <w:t xml:space="preserve">лнительных трещин на стопах </w:t>
      </w:r>
      <w:r w:rsidR="008604D7">
        <w:rPr>
          <w:rFonts w:ascii="Times New Roman" w:hAnsi="Times New Roman" w:cs="Times New Roman"/>
          <w:sz w:val="28"/>
          <w:szCs w:val="28"/>
        </w:rPr>
        <w:fldChar w:fldCharType="begin" w:fldLock="1"/>
      </w:r>
      <w:r w:rsidR="008604D7">
        <w:rPr>
          <w:rFonts w:ascii="Times New Roman" w:hAnsi="Times New Roman" w:cs="Times New Roman"/>
          <w:sz w:val="28"/>
          <w:szCs w:val="28"/>
        </w:rPr>
        <w:instrText>ADDIN CSL_CITATION {"citationItems":[{"id":"ITEM-1","itemData":{"DOI":"10.1002/DMRR.3282","ISSN":"1520-7560","PMID":"32176437","abstract":"The optimal approaches to managing diabetic foot infections remain a challenge for clinicians. Despite an exponential rise in publications investigating different treatment strategies, the various agents studied generally produce comparable results, and high-quality data are scarce. In this systematic review, we searched the medical literature using the PubMed and Embase databases for published studies on the treatment of diabetic foot infections as of June 2018. This systematic review is an update of previous reviews, the first of which was undertaken in 2010 and the most recent in 2014, by the infection committee of the International Working Group of the Diabetic Foot. We defined the context of literature by formulating clinical questions of interest, then developing structured clinical questions (PICOs) to address these. We only included data from controlled studies of an intervention to prevent or cure a diabetic foot infection. Two independent reviewers selected articles for inclusion and then assessed their relevant outcomes and the methodological quality. Our literature search identified a total of 15 327 articles, of which we selected 48 for full-text review; we added five more studies discovered by means other than the systematic literature search. Among these selected articles were 11 high-quality studies published in the last 4 years and two Cochrane systematic reviews. Overall, the outcomes in patients treated with the different antibiotic regimens for both skin and soft tissue infection and osteomyelitis of the diabetic foot were broadly equivalent across studies, except that treatment with tigecycline was inferior to ertapenem (±vancomycin). Similar outcomes were also reported in studies comparing primarily surgical and predominantly antibiotic treatment strategies in selected patients with diabetic foot osteomyelitis. There is insufficient high-quality evidence to assess the effect of various adjunctive therapies, such as negative pressure wound therapy, topical ointments or hyperbaric oxygen, on infection related outcomes of the diabetic foot. In general, the quality of more recent trial designs are better in past years, but there is still a great need for further well-designed trials to produce higher quality evidence to underpin our recommendations.","author":[{"dropping-particle":"","family":"Peters","given":"Edgar J.G.","non-dropping-particle":"","parse-names":false,"suffix":""},{"dropping-particle":"","family":"Lipsky","given":"Benjamin A.","non-dropping-particle":"","parse-names":false,"suffix":""},{"dropping-particle":"","family":"Senneville","given":"Éric","non-dropping-particle":"","parse-names":false,"suffix":""},{"dropping-particle":"","family":"Abbas","given":"Zulfiqarali G.","non-dropping-particle":"","parse-names":false,"suffix":""},{"dropping-particle":"","family":"Aragón-Sánchez","given":"Javier","non-dropping-particle":"","parse-names":false,"suffix":""},{"dropping-particle":"","family":"Diggle","given":"Mathew","non-dropping-particle":"","parse-names":false,"suffix":""},{"dropping-particle":"","family":"Embil","given":"John M.","non-dropping-particle":"","parse-names":false,"suffix":""},{"dropping-particle":"","family":"Kono","given":"Shigeo","non-dropping-particle":"","parse-names":false,"suffix":""},{"dropping-particle":"","family":"Lavery","given":"Lawrence A.","non-dropping-particle":"","parse-names":false,"suffix":""},{"dropping-particle":"","family":"Malone","given":"Matthew","non-dropping-particle":"","parse-names":false,"suffix":""},{"dropping-particle":"","family":"Urbančič-Rovan","given":"Vilma","non-dropping-particle":"","parse-names":false,"suffix":""},{"dropping-particle":"","family":"Asten","given":"Suzanne A.","non-dropping-particle":"Van","parse-names":false,"suffix":""}],"container-title":"Diabetes/metabolism research and reviews","id":"ITEM-1","issue":"S1","issued":{"date-parts":[["2020","3","1"]]},"publisher":"Diabetes Metab Res Rev","title":"Interventions in the management of infection in the foot in diabetes: a systematic review","type":"article-journal","volume":"36 Suppl 1"},"uris":["http://www.mendeley.com/documents/?uuid=23c10d8d-d7d5-3680-ba1b-52865b12a61c"]}],"mendeley":{"formattedCitation":"[43]","plainTextFormattedCitation":"[43]","previouslyFormattedCitation":"[43]"},"properties":{"noteIndex":0},"schema":"https://github.com/citation-style-language/schema/raw/master/csl-citation.json"}</w:instrText>
      </w:r>
      <w:r w:rsidR="008604D7">
        <w:rPr>
          <w:rFonts w:ascii="Times New Roman" w:hAnsi="Times New Roman" w:cs="Times New Roman"/>
          <w:sz w:val="28"/>
          <w:szCs w:val="28"/>
        </w:rPr>
        <w:fldChar w:fldCharType="separate"/>
      </w:r>
      <w:r w:rsidR="008604D7" w:rsidRPr="008604D7">
        <w:rPr>
          <w:rFonts w:ascii="Times New Roman" w:hAnsi="Times New Roman" w:cs="Times New Roman"/>
          <w:noProof/>
          <w:sz w:val="28"/>
          <w:szCs w:val="28"/>
        </w:rPr>
        <w:t>[43]</w:t>
      </w:r>
      <w:r w:rsidR="008604D7">
        <w:rPr>
          <w:rFonts w:ascii="Times New Roman" w:hAnsi="Times New Roman" w:cs="Times New Roman"/>
          <w:sz w:val="28"/>
          <w:szCs w:val="28"/>
        </w:rPr>
        <w:fldChar w:fldCharType="end"/>
      </w:r>
      <w:r w:rsidR="00D57CFC" w:rsidRPr="00D57CFC">
        <w:rPr>
          <w:rFonts w:ascii="Times New Roman" w:hAnsi="Times New Roman" w:cs="Times New Roman"/>
          <w:sz w:val="28"/>
          <w:szCs w:val="28"/>
        </w:rPr>
        <w:t xml:space="preserve">. Заболевания периферических артерий являются еще одной причиной образования </w:t>
      </w:r>
      <w:r>
        <w:rPr>
          <w:rFonts w:ascii="Times New Roman" w:hAnsi="Times New Roman" w:cs="Times New Roman"/>
          <w:sz w:val="28"/>
          <w:szCs w:val="28"/>
        </w:rPr>
        <w:t xml:space="preserve">диабетических </w:t>
      </w:r>
      <w:r w:rsidR="00D57CFC" w:rsidRPr="00D57CFC">
        <w:rPr>
          <w:rFonts w:ascii="Times New Roman" w:hAnsi="Times New Roman" w:cs="Times New Roman"/>
          <w:sz w:val="28"/>
          <w:szCs w:val="28"/>
        </w:rPr>
        <w:t>язв стоп почти у 50</w:t>
      </w:r>
      <w:r w:rsidR="008604D7">
        <w:rPr>
          <w:rFonts w:ascii="Times New Roman" w:hAnsi="Times New Roman" w:cs="Times New Roman"/>
          <w:sz w:val="28"/>
          <w:szCs w:val="28"/>
        </w:rPr>
        <w:t xml:space="preserve">% больных сахарным диабетом </w:t>
      </w:r>
      <w:r w:rsidR="008604D7">
        <w:rPr>
          <w:rFonts w:ascii="Times New Roman" w:hAnsi="Times New Roman" w:cs="Times New Roman"/>
          <w:sz w:val="28"/>
          <w:szCs w:val="28"/>
        </w:rPr>
        <w:fldChar w:fldCharType="begin" w:fldLock="1"/>
      </w:r>
      <w:r w:rsidR="008604D7">
        <w:rPr>
          <w:rFonts w:ascii="Times New Roman" w:hAnsi="Times New Roman" w:cs="Times New Roman"/>
          <w:sz w:val="28"/>
          <w:szCs w:val="28"/>
        </w:rPr>
        <w:instrText>ADDIN CSL_CITATION {"citationItems":[{"id":"ITEM-1","itemData":{"DOI":"10.1016/S0140-6736(17)32401-7","ISSN":"1474-547X","PMID":"28911921","author":[{"dropping-particle":"","family":"Jeffcoate","given":"William","non-dropping-particle":"","parse-names":false,"suffix":""},{"dropping-particle":"","family":"Barron","given":"Emma","non-dropping-particle":"","parse-names":false,"suffix":""},{"dropping-particle":"","family":"Lomas","given":"John","non-dropping-particle":"","parse-names":false,"suffix":""},{"dropping-particle":"","family":"Valabhji","given":"Jonathan","non-dropping-particle":"","parse-names":false,"suffix":""},{"dropping-particle":"","family":"Young","given":"Bob","non-dropping-particle":"","parse-names":false,"suffix":""}],"container-title":"Lancet (London, England)","id":"ITEM-1","issue":"10105","issued":{"date-parts":[["2017","10","21"]]},"page":"e29-e30","publisher":"Lancet","title":"Using data to tackle the burden of amputation in diabetes","type":"article-journal","volume":"390"},"uris":["http://www.mendeley.com/documents/?uuid=134d5ff5-4a62-3bd2-9a48-10d782bac5ac"]}],"mendeley":{"formattedCitation":"[44]","plainTextFormattedCitation":"[44]","previouslyFormattedCitation":"[44]"},"properties":{"noteIndex":0},"schema":"https://github.com/citation-style-language/schema/raw/master/csl-citation.json"}</w:instrText>
      </w:r>
      <w:r w:rsidR="008604D7">
        <w:rPr>
          <w:rFonts w:ascii="Times New Roman" w:hAnsi="Times New Roman" w:cs="Times New Roman"/>
          <w:sz w:val="28"/>
          <w:szCs w:val="28"/>
        </w:rPr>
        <w:fldChar w:fldCharType="separate"/>
      </w:r>
      <w:r w:rsidR="008604D7" w:rsidRPr="008604D7">
        <w:rPr>
          <w:rFonts w:ascii="Times New Roman" w:hAnsi="Times New Roman" w:cs="Times New Roman"/>
          <w:noProof/>
          <w:sz w:val="28"/>
          <w:szCs w:val="28"/>
        </w:rPr>
        <w:t>[44]</w:t>
      </w:r>
      <w:r w:rsidR="008604D7">
        <w:rPr>
          <w:rFonts w:ascii="Times New Roman" w:hAnsi="Times New Roman" w:cs="Times New Roman"/>
          <w:sz w:val="28"/>
          <w:szCs w:val="28"/>
        </w:rPr>
        <w:fldChar w:fldCharType="end"/>
      </w:r>
      <w:r w:rsidR="00D57CFC" w:rsidRPr="00D57CFC">
        <w:rPr>
          <w:rFonts w:ascii="Times New Roman" w:hAnsi="Times New Roman" w:cs="Times New Roman"/>
          <w:sz w:val="28"/>
          <w:szCs w:val="28"/>
        </w:rPr>
        <w:t xml:space="preserve">. На ранних стадиях </w:t>
      </w:r>
      <w:r>
        <w:rPr>
          <w:rFonts w:ascii="Times New Roman" w:hAnsi="Times New Roman" w:cs="Times New Roman"/>
          <w:sz w:val="28"/>
          <w:szCs w:val="28"/>
        </w:rPr>
        <w:t xml:space="preserve">сахарного </w:t>
      </w:r>
      <w:r w:rsidR="00D57CFC" w:rsidRPr="00D57CFC">
        <w:rPr>
          <w:rFonts w:ascii="Times New Roman" w:hAnsi="Times New Roman" w:cs="Times New Roman"/>
          <w:sz w:val="28"/>
          <w:szCs w:val="28"/>
        </w:rPr>
        <w:t>диабета развиваются нарушения микроциркуляции, включая уменьшение размеров капилляров, утолщение базальной мембраны и гиалиноз артер</w:t>
      </w:r>
      <w:r w:rsidR="008604D7">
        <w:rPr>
          <w:rFonts w:ascii="Times New Roman" w:hAnsi="Times New Roman" w:cs="Times New Roman"/>
          <w:sz w:val="28"/>
          <w:szCs w:val="28"/>
        </w:rPr>
        <w:t xml:space="preserve">иол </w:t>
      </w:r>
      <w:r w:rsidR="008604D7">
        <w:rPr>
          <w:rFonts w:ascii="Times New Roman" w:hAnsi="Times New Roman" w:cs="Times New Roman"/>
          <w:sz w:val="28"/>
          <w:szCs w:val="28"/>
        </w:rPr>
        <w:fldChar w:fldCharType="begin" w:fldLock="1"/>
      </w:r>
      <w:r w:rsidR="008604D7">
        <w:rPr>
          <w:rFonts w:ascii="Times New Roman" w:hAnsi="Times New Roman" w:cs="Times New Roman"/>
          <w:sz w:val="28"/>
          <w:szCs w:val="28"/>
        </w:rPr>
        <w:instrText>ADDIN CSL_CITATION {"citationItems":[{"id":"ITEM-1","itemData":{"ISBN":"9781473149458","PMID":"32045177","abstract":"UNLABELLED This guideline covers preventing and managing foot problems in children, young people and adults with diabetes. It aims to reduce variation in practice, including antibiotic prescribing for diabetic foot infections. See a 3-page visual summary of the antimicrobial prescribing recommendations, including tables to support prescribing decisions. WHO IS IT FOR? Healthcare professionals caring for people with diabetes. Commissioners and providers of diabetes foot care services. People with diabetes, and their families and carers.","container-title":"Diabetic foot problems: prevention and management","id":"ITEM-1","issued":{"date-parts":[["2023","1","18"]]},"publisher":"National Institute for Health and Care Excellence (NICE)","title":"Diabetic foot problems: prevention and management","type":"article-journal"},"uris":["http://www.mendeley.com/documents/?uuid=27f91175-4e07-3216-ad5f-eb44d4451f26"]}],"mendeley":{"formattedCitation":"[45]","plainTextFormattedCitation":"[45]","previouslyFormattedCitation":"[45]"},"properties":{"noteIndex":0},"schema":"https://github.com/citation-style-language/schema/raw/master/csl-citation.json"}</w:instrText>
      </w:r>
      <w:r w:rsidR="008604D7">
        <w:rPr>
          <w:rFonts w:ascii="Times New Roman" w:hAnsi="Times New Roman" w:cs="Times New Roman"/>
          <w:sz w:val="28"/>
          <w:szCs w:val="28"/>
        </w:rPr>
        <w:fldChar w:fldCharType="separate"/>
      </w:r>
      <w:r w:rsidR="008604D7" w:rsidRPr="008604D7">
        <w:rPr>
          <w:rFonts w:ascii="Times New Roman" w:hAnsi="Times New Roman" w:cs="Times New Roman"/>
          <w:noProof/>
          <w:sz w:val="28"/>
          <w:szCs w:val="28"/>
        </w:rPr>
        <w:t>[45]</w:t>
      </w:r>
      <w:r w:rsidR="008604D7">
        <w:rPr>
          <w:rFonts w:ascii="Times New Roman" w:hAnsi="Times New Roman" w:cs="Times New Roman"/>
          <w:sz w:val="28"/>
          <w:szCs w:val="28"/>
        </w:rPr>
        <w:fldChar w:fldCharType="end"/>
      </w:r>
      <w:r>
        <w:rPr>
          <w:rFonts w:ascii="Times New Roman" w:hAnsi="Times New Roman" w:cs="Times New Roman"/>
          <w:sz w:val="28"/>
          <w:szCs w:val="28"/>
        </w:rPr>
        <w:t>. Кроме того, ускорение образования атеросклеротического поражения сосудов</w:t>
      </w:r>
      <w:r w:rsidR="00D57CFC" w:rsidRPr="00D57CFC">
        <w:rPr>
          <w:rFonts w:ascii="Times New Roman" w:hAnsi="Times New Roman" w:cs="Times New Roman"/>
          <w:sz w:val="28"/>
          <w:szCs w:val="28"/>
        </w:rPr>
        <w:t xml:space="preserve"> чаще всего встречается у больных сахарным диабетом и поражает преимущественно сосуды большеберцовой кости. Стойкое гипергликемическое состояние у больных сахарным диабетом приводит к эндотелиальной дисфункции и нарушениям гладкой мускулатуры с последующей вазоконстрикцией за сч</w:t>
      </w:r>
      <w:r w:rsidR="008604D7">
        <w:rPr>
          <w:rFonts w:ascii="Times New Roman" w:hAnsi="Times New Roman" w:cs="Times New Roman"/>
          <w:sz w:val="28"/>
          <w:szCs w:val="28"/>
        </w:rPr>
        <w:t xml:space="preserve">ет снижения вазодилататоров </w:t>
      </w:r>
      <w:r w:rsidR="008604D7">
        <w:rPr>
          <w:rFonts w:ascii="Times New Roman" w:hAnsi="Times New Roman" w:cs="Times New Roman"/>
          <w:sz w:val="28"/>
          <w:szCs w:val="28"/>
        </w:rPr>
        <w:fldChar w:fldCharType="begin" w:fldLock="1"/>
      </w:r>
      <w:r w:rsidR="008604D7">
        <w:rPr>
          <w:rFonts w:ascii="Times New Roman" w:hAnsi="Times New Roman" w:cs="Times New Roman"/>
          <w:sz w:val="28"/>
          <w:szCs w:val="28"/>
        </w:rPr>
        <w:instrText>ADDIN CSL_CITATION {"citationItems":[{"id":"ITEM-1","itemData":{"DOI":"10.1177/0141076816688346","ISSN":"1758-1095","PMID":"28116957","abstract":"The rising prevalence of diabetes estimated at 3.6 million people in the UK represents a major public health and socioeconomic burden to our National Health Service. Diabetes and its associated complications are of a growing concern. Diabetes-related foot complications have been identified as the single most common cause of morbidity among diabetic patients. The complicating factor of underlying peripheral vascular disease renders the majority of diabetic foot ulcers asymptomatic until latter evidence of non-healing ulcers become evident. Therefore, preventative strategies including annual diabetic foot screening and diabetic foot care interventions facilitated through a multidisciplinary team have been implemented to enable early identification of diabetic patients at high risk of diabetic foot complications. The National Diabetes Foot Care Audit reported significant variability and deficiencies of care throughout England and Wales, with emphasis on change in the structure of healthcare provision and commissioning, improvement of patient education and availability of healthcare access, and emphasis on preventative strategies to reduce morbidities and mortality of this debilitating disease. This review article aims to summarise major risk factors contributing to the development of diabetic foot ulcers. It also considers the key evidence-based strategies towards preventing diabetic foot ulcer. We discuss tools used in risk stratification and classifications of foot ulcer.","author":[{"dropping-particle":"","family":"Lim","given":"Jonathan Zhang Ming","non-dropping-particle":"","parse-names":false,"suffix":""},{"dropping-particle":"","family":"Ng","given":"Natasha Su Lynn","non-dropping-particle":"","parse-names":false,"suffix":""},{"dropping-particle":"","family":"Thomas","given":"Cecil","non-dropping-particle":"","parse-names":false,"suffix":""}],"container-title":"Journal of the Royal Society of Medicine","id":"ITEM-1","issue":"3","issued":{"date-parts":[["2017","3","1"]]},"page":"104-109","publisher":"J R Soc Med","title":"Prevention and treatment of diabetic foot ulcers","type":"article-journal","volume":"110"},"uris":["http://www.mendeley.com/documents/?uuid=0e852a8e-e662-3e09-b5dc-f73d635217be"]}],"mendeley":{"formattedCitation":"[38]","plainTextFormattedCitation":"[38]","previouslyFormattedCitation":"[38]"},"properties":{"noteIndex":0},"schema":"https://github.com/citation-style-language/schema/raw/master/csl-citation.json"}</w:instrText>
      </w:r>
      <w:r w:rsidR="008604D7">
        <w:rPr>
          <w:rFonts w:ascii="Times New Roman" w:hAnsi="Times New Roman" w:cs="Times New Roman"/>
          <w:sz w:val="28"/>
          <w:szCs w:val="28"/>
        </w:rPr>
        <w:fldChar w:fldCharType="separate"/>
      </w:r>
      <w:r w:rsidR="008604D7" w:rsidRPr="008604D7">
        <w:rPr>
          <w:rFonts w:ascii="Times New Roman" w:hAnsi="Times New Roman" w:cs="Times New Roman"/>
          <w:noProof/>
          <w:sz w:val="28"/>
          <w:szCs w:val="28"/>
        </w:rPr>
        <w:t>[38</w:t>
      </w:r>
      <w:r w:rsidR="00735CE7" w:rsidRPr="00832D3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832D37">
        <w:rPr>
          <w:rFonts w:ascii="Times New Roman" w:hAnsi="Times New Roman" w:cs="Times New Roman"/>
          <w:noProof/>
          <w:sz w:val="28"/>
          <w:szCs w:val="28"/>
        </w:rPr>
        <w:t>. 104-108</w:t>
      </w:r>
      <w:r w:rsidR="008604D7" w:rsidRPr="008604D7">
        <w:rPr>
          <w:rFonts w:ascii="Times New Roman" w:hAnsi="Times New Roman" w:cs="Times New Roman"/>
          <w:noProof/>
          <w:sz w:val="28"/>
          <w:szCs w:val="28"/>
        </w:rPr>
        <w:t>]</w:t>
      </w:r>
      <w:r w:rsidR="008604D7">
        <w:rPr>
          <w:rFonts w:ascii="Times New Roman" w:hAnsi="Times New Roman" w:cs="Times New Roman"/>
          <w:sz w:val="28"/>
          <w:szCs w:val="28"/>
        </w:rPr>
        <w:fldChar w:fldCharType="end"/>
      </w:r>
      <w:r w:rsidR="00D57CFC" w:rsidRPr="00D57CFC">
        <w:rPr>
          <w:rFonts w:ascii="Times New Roman" w:hAnsi="Times New Roman" w:cs="Times New Roman"/>
          <w:sz w:val="28"/>
          <w:szCs w:val="28"/>
        </w:rPr>
        <w:t>. Наконец, повышение уровня вазоконстриктора и агониста агрегации тромбоцитов тромбоксана А2 привод</w:t>
      </w:r>
      <w:r w:rsidR="008604D7">
        <w:rPr>
          <w:rFonts w:ascii="Times New Roman" w:hAnsi="Times New Roman" w:cs="Times New Roman"/>
          <w:sz w:val="28"/>
          <w:szCs w:val="28"/>
        </w:rPr>
        <w:t xml:space="preserve">ит к гиперкоагуляции плазмы </w:t>
      </w:r>
      <w:r w:rsidR="008604D7">
        <w:rPr>
          <w:rFonts w:ascii="Times New Roman" w:hAnsi="Times New Roman" w:cs="Times New Roman"/>
          <w:sz w:val="28"/>
          <w:szCs w:val="28"/>
        </w:rPr>
        <w:fldChar w:fldCharType="begin" w:fldLock="1"/>
      </w:r>
      <w:r w:rsidR="008604D7">
        <w:rPr>
          <w:rFonts w:ascii="Times New Roman" w:hAnsi="Times New Roman" w:cs="Times New Roman"/>
          <w:sz w:val="28"/>
          <w:szCs w:val="28"/>
        </w:rPr>
        <w:instrText>ADDIN CSL_CITATION {"citationItems":[{"id":"ITEM-1","itemData":{"DOI":"10.1177/1534734605280130","ISSN":"1534-7346","PMID":"16100096","abstract":"The developmental pathway toward diabetic foot ulceration is best described as multifactorial. A critical triad of neuropathy, minor foot trauma, and foot deformity has been identified in greater than 63% of foot ulcers. In addition to these risk factors, increased peak plantar pressures, autonomic and motor neuropathy, limited joint mobility, and impaired wound healing contribute to the formation of diabetic foot ulcers. It is essential to understand the pathogenesis of foot ulcers so that appropriate treatments may be developed. © 2005 Sage Publications.","author":[{"dropping-particle":"","family":"Dinh","given":"Thanh L.","non-dropping-particle":"","parse-names":false,"suffix":""},{"dropping-particle":"","family":"Veves","given":"Aristidis","non-dropping-particle":"","parse-names":false,"suffix":""}],"container-title":"The international journal of lower extremity wounds","id":"ITEM-1","issue":"3","issued":{"date-parts":[["2005","9"]]},"page":"154-159","publisher":"Int J Low Extrem Wounds","title":"A review of the mechanisms implicated in the pathogenesis of the diabetic foot","type":"article-journal","volume":"4"},"uris":["http://www.mendeley.com/documents/?uuid=d4152157-636e-309c-8ce1-11864176ee09"]}],"mendeley":{"formattedCitation":"[46]","plainTextFormattedCitation":"[46]","previouslyFormattedCitation":"[46]"},"properties":{"noteIndex":0},"schema":"https://github.com/citation-style-language/schema/raw/master/csl-citation.json"}</w:instrText>
      </w:r>
      <w:r w:rsidR="008604D7">
        <w:rPr>
          <w:rFonts w:ascii="Times New Roman" w:hAnsi="Times New Roman" w:cs="Times New Roman"/>
          <w:sz w:val="28"/>
          <w:szCs w:val="28"/>
        </w:rPr>
        <w:fldChar w:fldCharType="separate"/>
      </w:r>
      <w:r w:rsidR="008604D7" w:rsidRPr="008604D7">
        <w:rPr>
          <w:rFonts w:ascii="Times New Roman" w:hAnsi="Times New Roman" w:cs="Times New Roman"/>
          <w:noProof/>
          <w:sz w:val="28"/>
          <w:szCs w:val="28"/>
        </w:rPr>
        <w:t>[46]</w:t>
      </w:r>
      <w:r w:rsidR="008604D7">
        <w:rPr>
          <w:rFonts w:ascii="Times New Roman" w:hAnsi="Times New Roman" w:cs="Times New Roman"/>
          <w:sz w:val="28"/>
          <w:szCs w:val="28"/>
        </w:rPr>
        <w:fldChar w:fldCharType="end"/>
      </w:r>
      <w:r w:rsidR="00D57CFC" w:rsidRPr="00D57CFC">
        <w:rPr>
          <w:rFonts w:ascii="Times New Roman" w:hAnsi="Times New Roman" w:cs="Times New Roman"/>
          <w:sz w:val="28"/>
          <w:szCs w:val="28"/>
        </w:rPr>
        <w:t xml:space="preserve">. Все эти факторы в совокупности способствуют развитию окклюзионного заболевания артерий, что приводит к ишемии и </w:t>
      </w:r>
      <w:r w:rsidR="008604D7">
        <w:rPr>
          <w:rFonts w:ascii="Times New Roman" w:hAnsi="Times New Roman" w:cs="Times New Roman"/>
          <w:sz w:val="28"/>
          <w:szCs w:val="28"/>
        </w:rPr>
        <w:t xml:space="preserve">образованию язв при диабете </w:t>
      </w:r>
      <w:r w:rsidR="008604D7">
        <w:rPr>
          <w:rFonts w:ascii="Times New Roman" w:hAnsi="Times New Roman" w:cs="Times New Roman"/>
          <w:sz w:val="28"/>
          <w:szCs w:val="28"/>
        </w:rPr>
        <w:fldChar w:fldCharType="begin" w:fldLock="1"/>
      </w:r>
      <w:r w:rsidR="000F0F97">
        <w:rPr>
          <w:rFonts w:ascii="Times New Roman" w:hAnsi="Times New Roman" w:cs="Times New Roman"/>
          <w:sz w:val="28"/>
          <w:szCs w:val="28"/>
        </w:rPr>
        <w:instrText>ADDIN CSL_CITATION {"citationItems":[{"id":"ITEM-1","itemData":{"DOI":"10.1002/DMRR.3281","ISSN":"1520-7560","PMID":"32176440","abstract":"Background: Securing an early accurate diagnosis of diabetic foot infections and assessment of their severity are of paramount importance since these infections can cause great morbidity and potentially mortality and present formidable challenges in surgical and antimicrobial treatment. Methods: In June 2018, we searched the literature using PuEbMed and EMBASE for published studies on the diagnosis of diabetic foot infection. On the basis of predetermined criteria, we reviewed prospective controlled, as well as noncontrolled, studies in any language, seeking translations for those not in English. We then developed evidence statements on the basis of the included papers. Results: From the 4242 records screened, we selected 35 papers that met our inclusion criteria. The quality of all but one of the evidence statements was low because of the weak methodology of nearly all of the studies. The available data suggest that diagnosing diabetic foot infections on the basis of clinical signs and symptoms and classified according to the International Working Group of the Diabetic Foot scheme correlates with the patient's likelihood of ulcer healing, of lower extremity amputation, and risk of death. Elevated levels of selected serum inflammatory markers are supportive, but not diagnostic, of soft tissue or bone infection. In patients with suspected diabetic foot osteomyelitis, both a positive probe-to-bone test and an elevated erythrocyte sedimentation rate are strongly associated with its presence. Culturing tissue samples of soft tissues or bone, when care is taken to avoid contamination, provides more accurate microbiological information than culturing superficial (swab) samples. Plain X-ray remains the first-line imaging examination when there is suspicion of diabetic foot osteomyelitis, but advanced imaging methods help in cases when either the diagnosis or the localization of infection is uncertain. Conclusion: The results of this first reported systematic review on the diagnosis of diabetic foot infections provide some guidance for clinicians, but there is a need for more prospective controlled studies of high quality.","author":[{"dropping-particle":"","family":"Senneville","given":"Éric","non-dropping-particle":"","parse-names":false,"suffix":""},{"dropping-particle":"","family":"Lipsky","given":"Benjamin A.","non-dropping-particle":"","parse-names":false,"suffix":""},{"dropping-particle":"","family":"Abbas","given":"Zulfiqarali G.","non-dropping-particle":"","parse-names":false,"suffix":""},{"dropping-particle":"","family":"Aragón-Sánchez","given":"Javier","non-dropping-particle":"","parse-names":false,"suffix":""},{"dropping-particle":"","family":"Diggle","given":"Mathew","non-dropping-particle":"","parse-names":false,"suffix":""},{"dropping-particle":"","family":"Embil","given":"John M.","non-dropping-particle":"","parse-names":false,"suffix":""},{"dropping-particle":"","family":"Kono","given":"Shigeo","non-dropping-particle":"","parse-names":false,"suffix":""},{"dropping-particle":"","family":"Lavery","given":"Lawrence A.","non-dropping-particle":"","parse-names":false,"suffix":""},{"dropping-particle":"","family":"Malone","given":"Matthew","non-dropping-particle":"","parse-names":false,"suffix":""},{"dropping-particle":"","family":"Asten","given":"Suzanne A.","non-dropping-particle":"van","parse-names":false,"suffix":""},{"dropping-particle":"","family":"Urbančič-Rovan","given":"Vilma","non-dropping-particle":"","parse-names":false,"suffix":""},{"dropping-particle":"","family":"Peters","given":"Edgar J.G.","non-dropping-particle":"","parse-names":false,"suffix":""}],"container-title":"Diabetes/metabolism research and reviews","id":"ITEM-1","issue":"S1","issued":{"date-parts":[["2020","3","1"]]},"publisher":"Diabetes Metab Res Rev","title":"Diagnosis of infection in the foot in diabetes: a systematic review","type":"article-journal","volume":"36 Suppl 1"},"uris":["http://www.mendeley.com/documents/?uuid=4d2b914a-c5f4-372e-b097-b74ef9d98d18"]}],"mendeley":{"formattedCitation":"[47]","plainTextFormattedCitation":"[47]","previouslyFormattedCitation":"[47]"},"properties":{"noteIndex":0},"schema":"https://github.com/citation-style-language/schema/raw/master/csl-citation.json"}</w:instrText>
      </w:r>
      <w:r w:rsidR="008604D7">
        <w:rPr>
          <w:rFonts w:ascii="Times New Roman" w:hAnsi="Times New Roman" w:cs="Times New Roman"/>
          <w:sz w:val="28"/>
          <w:szCs w:val="28"/>
        </w:rPr>
        <w:fldChar w:fldCharType="separate"/>
      </w:r>
      <w:r w:rsidR="008604D7" w:rsidRPr="008604D7">
        <w:rPr>
          <w:rFonts w:ascii="Times New Roman" w:hAnsi="Times New Roman" w:cs="Times New Roman"/>
          <w:noProof/>
          <w:sz w:val="28"/>
          <w:szCs w:val="28"/>
        </w:rPr>
        <w:t>[47]</w:t>
      </w:r>
      <w:r w:rsidR="008604D7">
        <w:rPr>
          <w:rFonts w:ascii="Times New Roman" w:hAnsi="Times New Roman" w:cs="Times New Roman"/>
          <w:sz w:val="28"/>
          <w:szCs w:val="28"/>
        </w:rPr>
        <w:fldChar w:fldCharType="end"/>
      </w:r>
      <w:r w:rsidR="00D57CFC" w:rsidRPr="00D57CFC">
        <w:rPr>
          <w:rFonts w:ascii="Times New Roman" w:hAnsi="Times New Roman" w:cs="Times New Roman"/>
          <w:sz w:val="28"/>
          <w:szCs w:val="28"/>
        </w:rPr>
        <w:t xml:space="preserve">. </w:t>
      </w:r>
    </w:p>
    <w:p w:rsidR="00147ED7" w:rsidRDefault="00D57CFC" w:rsidP="00975873">
      <w:pPr>
        <w:spacing w:after="0" w:line="240" w:lineRule="auto"/>
        <w:ind w:firstLine="709"/>
        <w:jc w:val="both"/>
        <w:rPr>
          <w:rFonts w:ascii="Times New Roman" w:hAnsi="Times New Roman" w:cs="Times New Roman"/>
          <w:sz w:val="28"/>
          <w:szCs w:val="28"/>
        </w:rPr>
      </w:pPr>
      <w:r w:rsidRPr="00D57CFC">
        <w:rPr>
          <w:rFonts w:ascii="Times New Roman" w:hAnsi="Times New Roman" w:cs="Times New Roman"/>
          <w:sz w:val="28"/>
          <w:szCs w:val="28"/>
        </w:rPr>
        <w:t xml:space="preserve">Независимо от причины, вызывающей </w:t>
      </w:r>
      <w:r w:rsidR="0078755D">
        <w:rPr>
          <w:rFonts w:ascii="Times New Roman" w:hAnsi="Times New Roman" w:cs="Times New Roman"/>
          <w:sz w:val="28"/>
          <w:szCs w:val="28"/>
        </w:rPr>
        <w:t>диабетическую язву</w:t>
      </w:r>
      <w:r w:rsidRPr="00D57CFC">
        <w:rPr>
          <w:rFonts w:ascii="Times New Roman" w:hAnsi="Times New Roman" w:cs="Times New Roman"/>
          <w:sz w:val="28"/>
          <w:szCs w:val="28"/>
        </w:rPr>
        <w:t xml:space="preserve"> стопы, именно аномальный процесс заживления, приводящий к персистенции раны, приводит к значительной заболеваемости и смертности. В норме заживление ран представляет собой процесс, который происходит после нарушения кожного барьера и обычно опосредуется факторами роста и цитокинами, высвобождаемыми различными клетками, активируемыми иммунным ответом, включая фибробласты, эндотелиальные клетки, фагоциты</w:t>
      </w:r>
      <w:r w:rsidR="000F0F97">
        <w:rPr>
          <w:rFonts w:ascii="Times New Roman" w:hAnsi="Times New Roman" w:cs="Times New Roman"/>
          <w:sz w:val="28"/>
          <w:szCs w:val="28"/>
        </w:rPr>
        <w:t xml:space="preserve">, тромбоциты и кератиноциты </w:t>
      </w:r>
      <w:r w:rsidR="000F0F97">
        <w:rPr>
          <w:rFonts w:ascii="Times New Roman" w:hAnsi="Times New Roman" w:cs="Times New Roman"/>
          <w:sz w:val="28"/>
          <w:szCs w:val="28"/>
        </w:rPr>
        <w:fldChar w:fldCharType="begin" w:fldLock="1"/>
      </w:r>
      <w:r w:rsidR="000F0F97">
        <w:rPr>
          <w:rFonts w:ascii="Times New Roman" w:hAnsi="Times New Roman" w:cs="Times New Roman"/>
          <w:sz w:val="28"/>
          <w:szCs w:val="28"/>
        </w:rPr>
        <w:instrText>ADDIN CSL_CITATION {"citationItems":[{"id":"ITEM-1","itemData":{"DOI":"10.1038/NATURE07039","ISSN":"1476-4687","PMID":"18480812","abstract":"The repair of wounds is one of the most complex biological processes that occur during human life. After an injury, multiple biological pathways immediately become activated and are synchronized to respond. In human adults, the wound repair process commonly leads to a non-functioning mass of fibrotic tissue known as a scar. By contrast, early in gestation, injured fetal tissues can be completely recreated, without fibrosis, in a process resembling regeneration. Some organisms, however, retain the ability to regenerate tissue throughout adult life. Knowledge gained from studying such organisms might help to unlock latent regenerative pathways in humans, which would change medical practice as much as the introduction of antibiotics did in the twentieth century. ©2008 Nature Publishing Group.","author":[{"dropping-particle":"","family":"Gurtner","given":"Geoffrey C.","non-dropping-particle":"","parse-names":false,"suffix":""},{"dropping-particle":"","family":"Werner","given":"Sabine","non-dropping-particle":"","parse-names":false,"suffix":""},{"dropping-particle":"","family":"Barrandon","given":"Yann","non-dropping-particle":"","parse-names":false,"suffix":""},{"dropping-particle":"","family":"Longaker","given":"Michael T.","non-dropping-particle":"","parse-names":false,"suffix":""}],"container-title":"Nature","id":"ITEM-1","issue":"7193","issued":{"date-parts":[["2008","5","15"]]},"page":"314-321","publisher":"Nature","title":"Wound repair and regeneration","type":"article-journal","volume":"453"},"uris":["http://www.mendeley.com/documents/?uuid=79734c7b-8b01-3ff4-bf0f-9359df32bd19"]}],"mendeley":{"formattedCitation":"[48]","plainTextFormattedCitation":"[48]","previouslyFormattedCitation":"[48]"},"properties":{"noteIndex":0},"schema":"https://github.com/citation-style-language/schema/raw/master/csl-citation.json"}</w:instrText>
      </w:r>
      <w:r w:rsidR="000F0F97">
        <w:rPr>
          <w:rFonts w:ascii="Times New Roman" w:hAnsi="Times New Roman" w:cs="Times New Roman"/>
          <w:sz w:val="28"/>
          <w:szCs w:val="28"/>
        </w:rPr>
        <w:fldChar w:fldCharType="separate"/>
      </w:r>
      <w:r w:rsidR="000F0F97" w:rsidRPr="000F0F97">
        <w:rPr>
          <w:rFonts w:ascii="Times New Roman" w:hAnsi="Times New Roman" w:cs="Times New Roman"/>
          <w:noProof/>
          <w:sz w:val="28"/>
          <w:szCs w:val="28"/>
        </w:rPr>
        <w:t>[48]</w:t>
      </w:r>
      <w:r w:rsidR="000F0F97">
        <w:rPr>
          <w:rFonts w:ascii="Times New Roman" w:hAnsi="Times New Roman" w:cs="Times New Roman"/>
          <w:sz w:val="28"/>
          <w:szCs w:val="28"/>
        </w:rPr>
        <w:fldChar w:fldCharType="end"/>
      </w:r>
      <w:r w:rsidRPr="00D57CFC">
        <w:rPr>
          <w:rFonts w:ascii="Times New Roman" w:hAnsi="Times New Roman" w:cs="Times New Roman"/>
          <w:sz w:val="28"/>
          <w:szCs w:val="28"/>
        </w:rPr>
        <w:t>. В конечном счете, закрытие раны и регенерация нерва зависят от четырех интегрированных и перекрывающихся фаз: 1) фаза «гемостаза», включающая накопление тромбоцитов и циркулирующих факторов свертывания крови в месте повреждения ткани; 2) фаза «воспаления», которая является ответом на повреждение тканей и включает в себя рекрутирование воспалительных клеток; 3) фаза «</w:t>
      </w:r>
      <w:r w:rsidR="009A0E67">
        <w:rPr>
          <w:rFonts w:ascii="Times New Roman" w:hAnsi="Times New Roman" w:cs="Times New Roman"/>
          <w:sz w:val="28"/>
          <w:szCs w:val="28"/>
        </w:rPr>
        <w:t xml:space="preserve">пролиферации или </w:t>
      </w:r>
      <w:r w:rsidRPr="00D57CFC">
        <w:rPr>
          <w:rFonts w:ascii="Times New Roman" w:hAnsi="Times New Roman" w:cs="Times New Roman"/>
          <w:sz w:val="28"/>
          <w:szCs w:val="28"/>
        </w:rPr>
        <w:t>формирования ткани», во время которой воспаление разрешается, а клетки раневого ложа становятся пролиферативными и мигрирующими;</w:t>
      </w:r>
      <w:r w:rsidR="00975873" w:rsidRPr="00975873">
        <w:t xml:space="preserve"> </w:t>
      </w:r>
      <w:r w:rsidR="00975873" w:rsidRPr="00975873">
        <w:rPr>
          <w:rFonts w:ascii="Times New Roman" w:hAnsi="Times New Roman" w:cs="Times New Roman"/>
          <w:sz w:val="28"/>
          <w:szCs w:val="28"/>
        </w:rPr>
        <w:t>4) фаза «ремоделирования», когда новообразованная ткань откладывается в основном за счет ремоделирования внеклеточного матрикса</w:t>
      </w:r>
      <w:r w:rsidR="000F0F97">
        <w:rPr>
          <w:rFonts w:ascii="Times New Roman" w:hAnsi="Times New Roman" w:cs="Times New Roman"/>
          <w:sz w:val="28"/>
          <w:szCs w:val="28"/>
        </w:rPr>
        <w:t xml:space="preserve"> и происходит ангиогенез </w:t>
      </w:r>
      <w:r w:rsidR="000F0F97">
        <w:rPr>
          <w:rFonts w:ascii="Times New Roman" w:hAnsi="Times New Roman" w:cs="Times New Roman"/>
          <w:sz w:val="28"/>
          <w:szCs w:val="28"/>
        </w:rPr>
        <w:fldChar w:fldCharType="begin" w:fldLock="1"/>
      </w:r>
      <w:r w:rsidR="000F0F97">
        <w:rPr>
          <w:rFonts w:ascii="Times New Roman" w:hAnsi="Times New Roman" w:cs="Times New Roman"/>
          <w:sz w:val="28"/>
          <w:szCs w:val="28"/>
        </w:rPr>
        <w:instrText>ADDIN CSL_CITATION {"citationItems":[{"id":"ITEM-1","itemData":{"DOI":"10.1242/JCS.031187","ISSN":"1477-9137","PMID":"19726630","author":[{"dropping-particle":"","family":"Shaw","given":"Tanya J.","non-dropping-particle":"","parse-names":false,"suffix":""},{"dropping-particle":"","family":"Martin","given":"Paul","non-dropping-particle":"","parse-names":false,"suffix":""}],"container-title":"Journal of cell science","id":"ITEM-1","issue":"Pt 18","issued":{"date-parts":[["2009","9","15"]]},"page":"3209-3213","publisher":"J Cell Sci","title":"Wound repair at a glance","type":"article-journal","volume":"122"},"uris":["http://www.mendeley.com/documents/?uuid=d3e39368-8efe-3e12-8c0c-d4592bd1b271"]}],"mendeley":{"formattedCitation":"[49]","plainTextFormattedCitation":"[49]","previouslyFormattedCitation":"[49]"},"properties":{"noteIndex":0},"schema":"https://github.com/citation-style-language/schema/raw/master/csl-citation.json"}</w:instrText>
      </w:r>
      <w:r w:rsidR="000F0F97">
        <w:rPr>
          <w:rFonts w:ascii="Times New Roman" w:hAnsi="Times New Roman" w:cs="Times New Roman"/>
          <w:sz w:val="28"/>
          <w:szCs w:val="28"/>
        </w:rPr>
        <w:fldChar w:fldCharType="separate"/>
      </w:r>
      <w:r w:rsidR="000F0F97" w:rsidRPr="000F0F97">
        <w:rPr>
          <w:rFonts w:ascii="Times New Roman" w:hAnsi="Times New Roman" w:cs="Times New Roman"/>
          <w:noProof/>
          <w:sz w:val="28"/>
          <w:szCs w:val="28"/>
        </w:rPr>
        <w:t>[49</w:t>
      </w:r>
      <w:r w:rsidR="00735CE7" w:rsidRPr="00735CE7">
        <w:rPr>
          <w:rFonts w:ascii="Times New Roman" w:hAnsi="Times New Roman" w:cs="Times New Roman"/>
          <w:noProof/>
          <w:sz w:val="28"/>
          <w:szCs w:val="28"/>
        </w:rPr>
        <w:t>,</w:t>
      </w:r>
      <w:r w:rsidR="000F0F97">
        <w:rPr>
          <w:rFonts w:ascii="Times New Roman" w:hAnsi="Times New Roman" w:cs="Times New Roman"/>
          <w:sz w:val="28"/>
          <w:szCs w:val="28"/>
        </w:rPr>
        <w:fldChar w:fldCharType="end"/>
      </w:r>
      <w:r w:rsidR="000F0F97">
        <w:rPr>
          <w:rFonts w:ascii="Times New Roman" w:hAnsi="Times New Roman" w:cs="Times New Roman"/>
          <w:sz w:val="28"/>
          <w:szCs w:val="28"/>
        </w:rPr>
        <w:fldChar w:fldCharType="begin" w:fldLock="1"/>
      </w:r>
      <w:r w:rsidR="000E0BFD">
        <w:rPr>
          <w:rFonts w:ascii="Times New Roman" w:hAnsi="Times New Roman" w:cs="Times New Roman"/>
          <w:sz w:val="28"/>
          <w:szCs w:val="28"/>
        </w:rPr>
        <w:instrText>ADDIN CSL_CITATION {"citationItems":[{"id":"ITEM-1","itemData":{"DOI":"10.1186/1475-2840-10-41","ISSN":"14752840","PMID":"21592353","abstract":"Background: Myeloid-related protein 8/14 (MRP8/14) is a stable heterodimer formed by two different calcium-binding proteins (MRP8 and MRP14). Studies have identified that MRP8/14 regulates vascular inflammation and serves as a novel marker of acute coronary syndrome. In this study, we evaluated the correlation between serum levels of MRP8/14, hsCRP, endogenous secretory receptor for advanced glycation end-products (esRAGE) and the occurrence of coronary artery disease (CAD), or carotid intima-media thickness (IMT) when CAD was not yet developed in diabetic patients.Methods: Serum levels of MRP8/14, esRAGE and hsCRP were measured in 375 diabetic patients. Then the results of those who had CAD were compared against who had not. Also, we investigated the associations between above-mentioned indicators and IMT of subjects without CAD in both diabetic group and non-diabetic one.Results: Serum MRP8/14 was significantly higher in CAD than in non-CAD group (9.7 ± 3.6 ug/ml vs. 8.2 ± 3.0 ug/ml, P &lt; 0.001). It was associated with severity of CAD (r = 0.16, P = 0.026). In non-CAD group, MRP8/14 was associated with IMT in patients with (r = 0.30, P &lt; 0.001) or without diabetes (r = 0.26, P = 0.015). The areas under the curves of receiver operating characteristic for CAD were 0.63 (95% CI 0.57-0.68) for MRP8/14, 0.76 (95% CI 0.71-0.81) for hsCRP and 0.62 (95% CI 0.56 -0.67) for esRAGE.Conclusion: In summary, we report that diabetic patients with CAD had elevated plasma MRP8/14 levels which were also positively correlated with the severity of CAD and carotid IMT in patients without clinically overt CAD. © 2011 Peng et al; licensee BioMed Central Ltd.","author":[{"dropping-particle":"","family":"Peng","given":"Wen H.","non-dropping-particle":"","parse-names":false,"suffix":""},{"dropping-particle":"","family":"Jian","given":"Wei X.","non-dropping-particle":"","parse-names":false,"suffix":""},{"dropping-particle":"","family":"Li","given":"Hai L.","non-dropping-particle":"","parse-names":false,"suffix":""},{"dropping-particle":"","family":"Hou","given":"Lei","non-dropping-particle":"","parse-names":false,"suffix":""},{"dropping-particle":"","family":"Wei","given":"Yi D.","non-dropping-particle":"","parse-names":false,"suffix":""},{"dropping-particle":"","family":"Li","given":"Wei M.","non-dropping-particle":"","parse-names":false,"suffix":""},{"dropping-particle":"","family":"Xu","given":"Ya W.","non-dropping-particle":"","parse-names":false,"suffix":""}],"container-title":"Cardiovascular Diabetology","id":"ITEM-1","issued":{"date-parts":[["2011","5","18"]]},"page":"41","publisher":"BioMed Central","title":"Increased serum myeloid-related protein 8/14 level is associated with atherosclerosis in type 2 diabetic patients","type":"article-journal","volume":"10"},"uris":["http://www.mendeley.com/documents/?uuid=c51b21bf-36b8-3739-a010-2ef1f1c59ee2"]}],"mendeley":{"formattedCitation":"[50]","plainTextFormattedCitation":"[50]","previouslyFormattedCitation":"[50]"},"properties":{"noteIndex":0},"schema":"https://github.com/citation-style-language/schema/raw/master/csl-citation.json"}</w:instrText>
      </w:r>
      <w:r w:rsidR="000F0F97">
        <w:rPr>
          <w:rFonts w:ascii="Times New Roman" w:hAnsi="Times New Roman" w:cs="Times New Roman"/>
          <w:sz w:val="28"/>
          <w:szCs w:val="28"/>
        </w:rPr>
        <w:fldChar w:fldCharType="separate"/>
      </w:r>
      <w:r w:rsidR="00735CE7" w:rsidRPr="00735CE7">
        <w:rPr>
          <w:rFonts w:ascii="Times New Roman" w:hAnsi="Times New Roman" w:cs="Times New Roman"/>
          <w:noProof/>
          <w:sz w:val="28"/>
          <w:szCs w:val="28"/>
        </w:rPr>
        <w:t xml:space="preserve"> </w:t>
      </w:r>
      <w:r w:rsidR="000F0F97" w:rsidRPr="000F0F97">
        <w:rPr>
          <w:rFonts w:ascii="Times New Roman" w:hAnsi="Times New Roman" w:cs="Times New Roman"/>
          <w:noProof/>
          <w:sz w:val="28"/>
          <w:szCs w:val="28"/>
        </w:rPr>
        <w:t>50]</w:t>
      </w:r>
      <w:r w:rsidR="000F0F97">
        <w:rPr>
          <w:rFonts w:ascii="Times New Roman" w:hAnsi="Times New Roman" w:cs="Times New Roman"/>
          <w:sz w:val="28"/>
          <w:szCs w:val="28"/>
        </w:rPr>
        <w:fldChar w:fldCharType="end"/>
      </w:r>
      <w:r w:rsidR="00975873" w:rsidRPr="00975873">
        <w:rPr>
          <w:rFonts w:ascii="Times New Roman" w:hAnsi="Times New Roman" w:cs="Times New Roman"/>
          <w:sz w:val="28"/>
          <w:szCs w:val="28"/>
        </w:rPr>
        <w:t xml:space="preserve">. При диабетических ранах происходит </w:t>
      </w:r>
      <w:r w:rsidR="00975873">
        <w:rPr>
          <w:rFonts w:ascii="Times New Roman" w:hAnsi="Times New Roman" w:cs="Times New Roman"/>
          <w:sz w:val="28"/>
          <w:szCs w:val="28"/>
        </w:rPr>
        <w:t xml:space="preserve">замедление прохождения этих запрограммированных фаз, что препятствует </w:t>
      </w:r>
      <w:r w:rsidR="0078755D">
        <w:rPr>
          <w:rFonts w:ascii="Times New Roman" w:hAnsi="Times New Roman" w:cs="Times New Roman"/>
          <w:sz w:val="28"/>
          <w:szCs w:val="28"/>
        </w:rPr>
        <w:t xml:space="preserve">нормальному процессу </w:t>
      </w:r>
      <w:r w:rsidR="00975873">
        <w:rPr>
          <w:rFonts w:ascii="Times New Roman" w:hAnsi="Times New Roman" w:cs="Times New Roman"/>
          <w:sz w:val="28"/>
          <w:szCs w:val="28"/>
        </w:rPr>
        <w:t>регенерации</w:t>
      </w:r>
      <w:r w:rsidR="00975873" w:rsidRPr="00975873">
        <w:rPr>
          <w:rFonts w:ascii="Times New Roman" w:hAnsi="Times New Roman" w:cs="Times New Roman"/>
          <w:sz w:val="28"/>
          <w:szCs w:val="28"/>
        </w:rPr>
        <w:t xml:space="preserve"> ран.</w:t>
      </w:r>
    </w:p>
    <w:p w:rsidR="00782232" w:rsidRDefault="00782232" w:rsidP="00975873">
      <w:pPr>
        <w:spacing w:after="0" w:line="240" w:lineRule="auto"/>
        <w:ind w:firstLine="709"/>
        <w:jc w:val="both"/>
        <w:rPr>
          <w:rFonts w:ascii="Times New Roman" w:hAnsi="Times New Roman" w:cs="Times New Roman"/>
          <w:sz w:val="28"/>
          <w:szCs w:val="28"/>
        </w:rPr>
      </w:pPr>
    </w:p>
    <w:p w:rsidR="00782232" w:rsidRDefault="00782232" w:rsidP="009758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1.5.1 Роль фибробластов в регенерации диабетических язв стопы</w:t>
      </w:r>
    </w:p>
    <w:p w:rsidR="00746EA7" w:rsidRDefault="00226A3E" w:rsidP="008D7B2C">
      <w:pPr>
        <w:spacing w:after="0" w:line="240" w:lineRule="auto"/>
        <w:ind w:firstLine="709"/>
        <w:jc w:val="both"/>
        <w:rPr>
          <w:rFonts w:ascii="Times New Roman" w:hAnsi="Times New Roman" w:cs="Times New Roman"/>
          <w:sz w:val="28"/>
          <w:szCs w:val="28"/>
        </w:rPr>
      </w:pPr>
      <w:r w:rsidRPr="00226A3E">
        <w:rPr>
          <w:rFonts w:ascii="Times New Roman" w:hAnsi="Times New Roman" w:cs="Times New Roman"/>
          <w:sz w:val="28"/>
          <w:szCs w:val="28"/>
        </w:rPr>
        <w:t>Фибробласты отличаются от других клеток, таких как эпителиальные и эндотелиальные клетки, благодаря своей уникальной веретенообразной морфологии. Фибробласты играют важную рол</w:t>
      </w:r>
      <w:r w:rsidR="006B5F7D">
        <w:rPr>
          <w:rFonts w:ascii="Times New Roman" w:hAnsi="Times New Roman" w:cs="Times New Roman"/>
          <w:sz w:val="28"/>
          <w:szCs w:val="28"/>
        </w:rPr>
        <w:t xml:space="preserve">ь в процессе заживления ран </w:t>
      </w:r>
      <w:r w:rsidR="006B5F7D">
        <w:rPr>
          <w:rFonts w:ascii="Times New Roman" w:hAnsi="Times New Roman" w:cs="Times New Roman"/>
          <w:sz w:val="28"/>
          <w:szCs w:val="28"/>
        </w:rPr>
        <w:fldChar w:fldCharType="begin" w:fldLock="1"/>
      </w:r>
      <w:r w:rsidR="006B5F7D">
        <w:rPr>
          <w:rFonts w:ascii="Times New Roman" w:hAnsi="Times New Roman" w:cs="Times New Roman"/>
          <w:sz w:val="28"/>
          <w:szCs w:val="28"/>
        </w:rPr>
        <w:instrText>ADDIN CSL_CITATION {"citationItems":[{"id":"ITEM-1","itemData":{"ISSN":"0021-8782","PMID":"5413644","author":[{"dropping-particle":"","family":"Tarin","given":"D","non-dropping-particle":"","parse-names":false,"suffix":""},{"dropping-particle":"","family":"Croft","given":"C B","non-dropping-particle":"","parse-names":false,"suffix":""}],"container-title":"Journal of Anatomy","id":"ITEM-1","issue":"Pt 1","issued":{"date-parts":[["1970","1"]]},"page":"79","publisher":"Wiley-Blackwell","title":"Ultrastructural studies of wound healing in mouse skin. II. Dermo-epidermal interrelationships.","type":"article-journal","volume":"106"},"uris":["http://www.mendeley.com/documents/?uuid=65bf8fe7-17fd-3709-bcea-ca41faffc03e"]}],"mendeley":{"formattedCitation":"[51]","plainTextFormattedCitation":"[51]","previouslyFormattedCitation":"[51]"},"properties":{"noteIndex":0},"schema":"https://github.com/citation-style-language/schema/raw/master/csl-citation.json"}</w:instrText>
      </w:r>
      <w:r w:rsidR="006B5F7D">
        <w:rPr>
          <w:rFonts w:ascii="Times New Roman" w:hAnsi="Times New Roman" w:cs="Times New Roman"/>
          <w:sz w:val="28"/>
          <w:szCs w:val="28"/>
        </w:rPr>
        <w:fldChar w:fldCharType="separate"/>
      </w:r>
      <w:r w:rsidR="006B5F7D" w:rsidRPr="006B5F7D">
        <w:rPr>
          <w:rFonts w:ascii="Times New Roman" w:hAnsi="Times New Roman" w:cs="Times New Roman"/>
          <w:noProof/>
          <w:sz w:val="28"/>
          <w:szCs w:val="28"/>
        </w:rPr>
        <w:t>[51]</w:t>
      </w:r>
      <w:r w:rsidR="006B5F7D">
        <w:rPr>
          <w:rFonts w:ascii="Times New Roman" w:hAnsi="Times New Roman" w:cs="Times New Roman"/>
          <w:sz w:val="28"/>
          <w:szCs w:val="28"/>
        </w:rPr>
        <w:fldChar w:fldCharType="end"/>
      </w:r>
      <w:r w:rsidRPr="00226A3E">
        <w:rPr>
          <w:rFonts w:ascii="Times New Roman" w:hAnsi="Times New Roman" w:cs="Times New Roman"/>
          <w:sz w:val="28"/>
          <w:szCs w:val="28"/>
        </w:rPr>
        <w:t>, и их основная функция заключается в построении и изменении внеклеточного матрик</w:t>
      </w:r>
      <w:r w:rsidR="009A0E67">
        <w:rPr>
          <w:rFonts w:ascii="Times New Roman" w:hAnsi="Times New Roman" w:cs="Times New Roman"/>
          <w:sz w:val="28"/>
          <w:szCs w:val="28"/>
        </w:rPr>
        <w:t>са. Фибробласты ранее считались</w:t>
      </w:r>
      <w:r w:rsidRPr="00226A3E">
        <w:rPr>
          <w:rFonts w:ascii="Times New Roman" w:hAnsi="Times New Roman" w:cs="Times New Roman"/>
          <w:sz w:val="28"/>
          <w:szCs w:val="28"/>
        </w:rPr>
        <w:t xml:space="preserve"> «иммунно-нейтральными» к</w:t>
      </w:r>
      <w:r w:rsidR="008F109A">
        <w:rPr>
          <w:rFonts w:ascii="Times New Roman" w:hAnsi="Times New Roman" w:cs="Times New Roman"/>
          <w:sz w:val="28"/>
          <w:szCs w:val="28"/>
        </w:rPr>
        <w:t>летками, но новые</w:t>
      </w:r>
      <w:r w:rsidRPr="00226A3E">
        <w:rPr>
          <w:rFonts w:ascii="Times New Roman" w:hAnsi="Times New Roman" w:cs="Times New Roman"/>
          <w:sz w:val="28"/>
          <w:szCs w:val="28"/>
        </w:rPr>
        <w:t xml:space="preserve"> исследования п</w:t>
      </w:r>
      <w:r w:rsidR="008F109A">
        <w:rPr>
          <w:rFonts w:ascii="Times New Roman" w:hAnsi="Times New Roman" w:cs="Times New Roman"/>
          <w:sz w:val="28"/>
          <w:szCs w:val="28"/>
        </w:rPr>
        <w:t xml:space="preserve">оказали, что </w:t>
      </w:r>
      <w:r w:rsidRPr="00226A3E">
        <w:rPr>
          <w:rFonts w:ascii="Times New Roman" w:hAnsi="Times New Roman" w:cs="Times New Roman"/>
          <w:sz w:val="28"/>
          <w:szCs w:val="28"/>
        </w:rPr>
        <w:t xml:space="preserve">фибробласты </w:t>
      </w:r>
      <w:r w:rsidR="008F109A">
        <w:rPr>
          <w:rFonts w:ascii="Times New Roman" w:hAnsi="Times New Roman" w:cs="Times New Roman"/>
          <w:sz w:val="28"/>
          <w:szCs w:val="28"/>
        </w:rPr>
        <w:t xml:space="preserve">язляются </w:t>
      </w:r>
      <w:r w:rsidRPr="00226A3E">
        <w:rPr>
          <w:rFonts w:ascii="Times New Roman" w:hAnsi="Times New Roman" w:cs="Times New Roman"/>
          <w:sz w:val="28"/>
          <w:szCs w:val="28"/>
        </w:rPr>
        <w:t xml:space="preserve">критически важными клетками </w:t>
      </w:r>
      <w:r w:rsidR="008F109A">
        <w:rPr>
          <w:rFonts w:ascii="Times New Roman" w:hAnsi="Times New Roman" w:cs="Times New Roman"/>
          <w:sz w:val="28"/>
          <w:szCs w:val="28"/>
        </w:rPr>
        <w:t>в иммунных реакциях</w:t>
      </w:r>
      <w:r w:rsidRPr="00226A3E">
        <w:rPr>
          <w:rFonts w:ascii="Times New Roman" w:hAnsi="Times New Roman" w:cs="Times New Roman"/>
          <w:sz w:val="28"/>
          <w:szCs w:val="28"/>
        </w:rPr>
        <w:t>. Они активируют и регулируют иммунный ответ при обнаружении патологической стимуляции, а также молекулярных структур, связан</w:t>
      </w:r>
      <w:r w:rsidR="008F109A">
        <w:rPr>
          <w:rFonts w:ascii="Times New Roman" w:hAnsi="Times New Roman" w:cs="Times New Roman"/>
          <w:sz w:val="28"/>
          <w:szCs w:val="28"/>
        </w:rPr>
        <w:t>ных с травмами и патогенами. В частности, фибробласты</w:t>
      </w:r>
      <w:r w:rsidRPr="00226A3E">
        <w:rPr>
          <w:rFonts w:ascii="Times New Roman" w:hAnsi="Times New Roman" w:cs="Times New Roman"/>
          <w:sz w:val="28"/>
          <w:szCs w:val="28"/>
        </w:rPr>
        <w:t xml:space="preserve"> активируют провоспалительные сигнальные пути, помогая лейкоцитам рекрутировать и регулировать их активность </w:t>
      </w:r>
      <w:r w:rsidR="006B5F7D">
        <w:rPr>
          <w:rFonts w:ascii="Times New Roman" w:hAnsi="Times New Roman" w:cs="Times New Roman"/>
          <w:sz w:val="28"/>
          <w:szCs w:val="28"/>
        </w:rPr>
        <w:fldChar w:fldCharType="begin" w:fldLock="1"/>
      </w:r>
      <w:r w:rsidR="006B5F7D">
        <w:rPr>
          <w:rFonts w:ascii="Times New Roman" w:hAnsi="Times New Roman" w:cs="Times New Roman"/>
          <w:sz w:val="28"/>
          <w:szCs w:val="28"/>
        </w:rPr>
        <w:instrText>ADDIN CSL_CITATION {"citationItems":[{"id":"ITEM-1","itemData":{"DOI":"10.4049/JIMMUNOL.172.2.1256","ISSN":"0022-1767","PMID":"14707104","abstract":"To analyze the role of Toll-like receptors (TLR) in the pathogenesis of rheumatoid arthritis, we have assessed the effects of stimulation of cultured synovial fibroblasts by the TLR-2 ligand bacterial peptidoglycan. By using high density oligonucleotide microarray analysis we identified 74 genes that were up-regulated &amp;gt;2.5-fold. Fourteen CC and CXC chemokine genes were among the genes with the highest up-regulation. Quantitative real-time PCR analysis confirmed up-regulation of granulocyte chemotactic protein (GCP)-2, RANTES, monocyte chemoattractant protein (MCP)-2, IL-8, growth-related oncogene-2, and to a lesser extent, macrophage-inflammatory protein 1α, MCP-1, EXODUS, and CXCL-16. GCP-2, RANTES, and MCP-2 were detected in culture supernatants of synovial fibroblasts stimulated with peptidoglycan. Chemokine secretion induced by stimulation of rheumatoid arthritis synovial fibroblasts via TLR-2 was functionally relevant as demonstrated by chemotaxis assays. GCP-2 and MCP-2 expression, which have not been reported previously in rheumatoid arthritis, was demonstrated in synovial tissue sections of patients diagnosed with rheumatoid arthritis but not in those with osteoarthritis. Correspondingly, synovial fluid levels were significantly higher in patients diagnosed with rheumatoid arthritis as compared with osteoarthritis. Thus, we present evidence for an induction of chemokine secretion by activation of synovial fibroblasts via TLR-2, possibly contributing to the formation of inflammatory infiltrates characteristically found in rheumatoid arthritis joints.","author":[{"dropping-particle":"","family":"Pierer","given":"Matthias","non-dropping-particle":"","parse-names":false,"suffix":""},{"dropping-particle":"","family":"Rethage","given":"Janine","non-dropping-particle":"","parse-names":false,"suffix":""},{"dropping-particle":"","family":"Seibl","given":"Reinhart","non-dropping-particle":"","parse-names":false,"suffix":""},{"dropping-particle":"","family":"Lauener","given":"Roger","non-dropping-particle":"","parse-names":false,"suffix":""},{"dropping-particle":"","family":"Brentano","given":"Fabia","non-dropping-particle":"","parse-names":false,"suffix":""},{"dropping-particle":"","family":"Wagner","given":"Ulf","non-dropping-particle":"","parse-names":false,"suffix":""},{"dropping-particle":"","family":"Hantzschel","given":"Holm","non-dropping-particle":"","parse-names":false,"suffix":""},{"dropping-particle":"","family":"Michel","given":"Beat A.","non-dropping-particle":"","parse-names":false,"suffix":""},{"dropping-particle":"","family":"Gay","given":"Renate E.","non-dropping-particle":"","parse-names":false,"suffix":""},{"dropping-particle":"","family":"Gay","given":"Steffen","non-dropping-particle":"","parse-names":false,"suffix":""},{"dropping-particle":"","family":"Kyburz","given":"Diego","non-dropping-particle":"","parse-names":false,"suffix":""}],"container-title":"Journal of immunology (Baltimore, Md. : 1950)","id":"ITEM-1","issue":"2","issued":{"date-parts":[["2004","1","15"]]},"page":"1256-1265","publisher":"J Immunol","title":"Chemokine secretion of rheumatoid arthritis synovial fibroblasts stimulated by Toll-like receptor 2 ligands","type":"article-journal","volume":"172"},"uris":["http://www.mendeley.com/documents/?uuid=20244aa9-771a-3afa-a141-a06daf27da68"]}],"mendeley":{"formattedCitation":"[52]","plainTextFormattedCitation":"[52]","previouslyFormattedCitation":"[52]"},"properties":{"noteIndex":0},"schema":"https://github.com/citation-style-language/schema/raw/master/csl-citation.json"}</w:instrText>
      </w:r>
      <w:r w:rsidR="006B5F7D">
        <w:rPr>
          <w:rFonts w:ascii="Times New Roman" w:hAnsi="Times New Roman" w:cs="Times New Roman"/>
          <w:sz w:val="28"/>
          <w:szCs w:val="28"/>
        </w:rPr>
        <w:fldChar w:fldCharType="separate"/>
      </w:r>
      <w:r w:rsidR="006B5F7D" w:rsidRPr="006B5F7D">
        <w:rPr>
          <w:rFonts w:ascii="Times New Roman" w:hAnsi="Times New Roman" w:cs="Times New Roman"/>
          <w:noProof/>
          <w:sz w:val="28"/>
          <w:szCs w:val="28"/>
        </w:rPr>
        <w:t>[52</w:t>
      </w:r>
      <w:r w:rsidR="00735CE7">
        <w:rPr>
          <w:rFonts w:ascii="Times New Roman" w:hAnsi="Times New Roman" w:cs="Times New Roman"/>
          <w:noProof/>
          <w:sz w:val="28"/>
          <w:szCs w:val="28"/>
          <w:lang w:val="en-US"/>
        </w:rPr>
        <w:t>,</w:t>
      </w:r>
      <w:r w:rsidR="006B5F7D">
        <w:rPr>
          <w:rFonts w:ascii="Times New Roman" w:hAnsi="Times New Roman" w:cs="Times New Roman"/>
          <w:sz w:val="28"/>
          <w:szCs w:val="28"/>
        </w:rPr>
        <w:fldChar w:fldCharType="end"/>
      </w:r>
      <w:r w:rsidR="006B5F7D">
        <w:rPr>
          <w:rFonts w:ascii="Times New Roman" w:hAnsi="Times New Roman" w:cs="Times New Roman"/>
          <w:sz w:val="28"/>
          <w:szCs w:val="28"/>
        </w:rPr>
        <w:fldChar w:fldCharType="begin" w:fldLock="1"/>
      </w:r>
      <w:r w:rsidR="00650707">
        <w:rPr>
          <w:rFonts w:ascii="Times New Roman" w:hAnsi="Times New Roman" w:cs="Times New Roman"/>
          <w:sz w:val="28"/>
          <w:szCs w:val="28"/>
        </w:rPr>
        <w:instrText xml:space="preserve">ADDIN CSL_CITATION {"citationItems":[{"id":"ITEM-1","itemData":{"DOI":"10.1136/ARD.2011.150219","ISSN":"1468-2060","PMID":"21798884","abstract":"Objectives: To dissect the role of toll-like receptor (TLR) signalling and B cell survival/proliferating factors in the crosstalk between rheumatoid arthritis synovial fibroblasts (RASF) and B cells. Methods: RASF, rheumatoid arthritis dermal fibroblasts (RADF) and osteoarthritis synovial fibroblasts (OASF) were analysed for the expression of B cell survival/proliferating factors BAFF and APRIL in resting conditions and upon stimulation with TLR2/TLR3/TLR4 ligands. Unswitched IgD+ B cells were co-cultured with RASF/OASF/RADF in the presence/absence of TLR ligands and with/without BAFF/APRIL blocking antibodies. Activation-induced cytidine deaminase (AID) mRNA expression, Iγ-Cμ and Iα-Cμ circular transcripts (CTs; markers of ongoing class-switching to IgG and IgA) and IgM/A/G production were measured to assess functional activation of B cells. Results: TLR3 and to a lesser extent TLR4, but not TLR2 stimulation, induced up to </w:instrText>
      </w:r>
      <w:r w:rsidR="00650707">
        <w:rPr>
          <w:rFonts w:ascii="Cambria Math" w:hAnsi="Cambria Math" w:cs="Cambria Math"/>
          <w:sz w:val="28"/>
          <w:szCs w:val="28"/>
        </w:rPr>
        <w:instrText>∼</w:instrText>
      </w:r>
      <w:r w:rsidR="00650707">
        <w:rPr>
          <w:rFonts w:ascii="Times New Roman" w:hAnsi="Times New Roman" w:cs="Times New Roman"/>
          <w:sz w:val="28"/>
          <w:szCs w:val="28"/>
        </w:rPr>
        <w:instrText>1000-fold BAFF mRNA and increased soluble BAFF release. APRIL was less significantly regulated by TLR3. Resting and TLR3-stimulated RASF released higher levels of BAFF/APRIL compared with RADF. TLR3 stimulation of RASF but not RADF in co-culture with B cells strongly enhanced AID expression, Iγ-Cμ and Iα-Cμ CTs and class-switching to IgG/IgA. Blockade of BAFF/APRIL signalling completely inhibited TLR3-induced, RASF-dependent expression of AID, CTs and the secretion of IgG/IgA. Conclusions: RASF produce high levels of BAFF and APRIL constitutively and in response to TLR3 stimulation. These factors are critical in directly modulating AID expression, class-switch recombination and IgG/IgA production in IgD+ B cells. Overall, this work highlights a novel and fundamental role for the TLR3/B cell survival factor axis in sustaining B cell activation in the rheumatoid arthritis synovium.","author":[{"dropping-particle":"","family":"Bombardieri","given":"Michele","non-dropping-particle":"","parse-names":false,"suffix":""},{"dropping-particle":"","family":"Kam","given":"Ngar Woon","non-dropping-particle":"","parse-names":false,"suffix":""},{"dropping-particle":"","family":"Brentano","given":"Fabia","non-dropping-particle":"","parse-names":false,"suffix":""},{"dropping-particle":"","family":"Choi","given":"Ken","non-dropping-particle":"","parse-names":false,"suffix":""},{"dropping-particle":"","family":"Filer","given":"Andrew","non-dropping-particle":"","parse-names":false,"suffix":""},{"dropping-particle":"","family":"Kyburz","given":"Diego","non-dropping-particle":"","parse-names":false,"suffix":""},{"dropping-particle":"","family":"McInnes","given":"Iain B.","non-dropping-particle":"","parse-names":false,"suffix":""},{"dropping-particle":"","family":"Gay","given":"Steffen","non-dropping-particle":"","parse-names":false,"suffix":""},{"dropping-particle":"","family":"Buckley","given":"Christopher","non-dropping-particle":"","parse-names":false,"suffix":""},{"dropping-particle":"","family":"Pitzalis","given":"Costantino","non-dropping-particle":"","parse-names":false,"suffix":""}],"container-title":"Annals of the rheumatic diseases","id":"ITEM-1","issue":"10","issued":{"date-parts":[["2011","10"]]},"page":"1857-1865","publisher":"Ann Rheum Dis","title":"A BAFF/APRIL-dependent TLR3-stimulated pathway enhances the capacity of rheumatoid synovial fibroblasts to induce AID expression and Ig class-switching in B cells","type":"article-journal","volume":"70"},"uris":["http://www.mendeley.com/documents/?uuid=1bbed4fc-b816-3667-bb94-6212bc8b54c1"]}],"mendeley":{"formattedCitation":"[53]","plainTextFormattedCitation":"[53]","previouslyFormattedCitation":"[53]"},"properties":{"noteIndex":0},"schema":"https://github.com/citation-style-language/schema/raw/master/csl-citation.json"}</w:instrText>
      </w:r>
      <w:r w:rsidR="006B5F7D">
        <w:rPr>
          <w:rFonts w:ascii="Times New Roman" w:hAnsi="Times New Roman" w:cs="Times New Roman"/>
          <w:sz w:val="28"/>
          <w:szCs w:val="28"/>
        </w:rPr>
        <w:fldChar w:fldCharType="separate"/>
      </w:r>
      <w:r w:rsidR="00735CE7">
        <w:rPr>
          <w:rFonts w:ascii="Times New Roman" w:hAnsi="Times New Roman" w:cs="Times New Roman"/>
          <w:noProof/>
          <w:sz w:val="28"/>
          <w:szCs w:val="28"/>
          <w:lang w:val="en-US"/>
        </w:rPr>
        <w:t xml:space="preserve"> </w:t>
      </w:r>
      <w:r w:rsidR="006B5F7D" w:rsidRPr="006B5F7D">
        <w:rPr>
          <w:rFonts w:ascii="Times New Roman" w:hAnsi="Times New Roman" w:cs="Times New Roman"/>
          <w:noProof/>
          <w:sz w:val="28"/>
          <w:szCs w:val="28"/>
        </w:rPr>
        <w:t>53]</w:t>
      </w:r>
      <w:r w:rsidR="006B5F7D">
        <w:rPr>
          <w:rFonts w:ascii="Times New Roman" w:hAnsi="Times New Roman" w:cs="Times New Roman"/>
          <w:sz w:val="28"/>
          <w:szCs w:val="28"/>
        </w:rPr>
        <w:fldChar w:fldCharType="end"/>
      </w:r>
      <w:r w:rsidRPr="00226A3E">
        <w:rPr>
          <w:rFonts w:ascii="Times New Roman" w:hAnsi="Times New Roman" w:cs="Times New Roman"/>
          <w:sz w:val="28"/>
          <w:szCs w:val="28"/>
        </w:rPr>
        <w:t xml:space="preserve">. Таким образом, фибробласты </w:t>
      </w:r>
      <w:r w:rsidR="009A0E67">
        <w:rPr>
          <w:rFonts w:ascii="Times New Roman" w:hAnsi="Times New Roman" w:cs="Times New Roman"/>
          <w:sz w:val="28"/>
          <w:szCs w:val="28"/>
        </w:rPr>
        <w:t>сегодня</w:t>
      </w:r>
      <w:r w:rsidRPr="00226A3E">
        <w:rPr>
          <w:rFonts w:ascii="Times New Roman" w:hAnsi="Times New Roman" w:cs="Times New Roman"/>
          <w:sz w:val="28"/>
          <w:szCs w:val="28"/>
        </w:rPr>
        <w:t xml:space="preserve"> считаются «неклассической» ветвью врожденной иммунной системы. </w:t>
      </w:r>
      <w:r w:rsidR="008D7B2C">
        <w:rPr>
          <w:rFonts w:ascii="Times New Roman" w:hAnsi="Times New Roman" w:cs="Times New Roman"/>
          <w:sz w:val="28"/>
          <w:szCs w:val="28"/>
        </w:rPr>
        <w:t>О</w:t>
      </w:r>
      <w:r w:rsidRPr="00226A3E">
        <w:rPr>
          <w:rFonts w:ascii="Times New Roman" w:hAnsi="Times New Roman" w:cs="Times New Roman"/>
          <w:sz w:val="28"/>
          <w:szCs w:val="28"/>
        </w:rPr>
        <w:t xml:space="preserve">писывается, что фибробласты могут стать </w:t>
      </w:r>
      <w:r w:rsidRPr="008D7B2C">
        <w:rPr>
          <w:rFonts w:ascii="Times New Roman" w:hAnsi="Times New Roman" w:cs="Times New Roman"/>
          <w:sz w:val="28"/>
          <w:szCs w:val="28"/>
        </w:rPr>
        <w:t>иммунорегуляторным фактором при хроническом воспалении и инфекции.</w:t>
      </w:r>
      <w:r w:rsidR="008D7B2C">
        <w:rPr>
          <w:rFonts w:ascii="Times New Roman" w:hAnsi="Times New Roman" w:cs="Times New Roman"/>
          <w:sz w:val="28"/>
          <w:szCs w:val="28"/>
        </w:rPr>
        <w:t xml:space="preserve"> </w:t>
      </w:r>
    </w:p>
    <w:p w:rsidR="008D7B2C" w:rsidRDefault="00746EA7" w:rsidP="00797B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746EA7">
        <w:rPr>
          <w:rFonts w:ascii="Times New Roman" w:hAnsi="Times New Roman" w:cs="Times New Roman"/>
          <w:sz w:val="28"/>
          <w:szCs w:val="28"/>
        </w:rPr>
        <w:t xml:space="preserve"> последние годы </w:t>
      </w:r>
      <w:r>
        <w:rPr>
          <w:rFonts w:ascii="Times New Roman" w:hAnsi="Times New Roman" w:cs="Times New Roman"/>
          <w:sz w:val="28"/>
          <w:szCs w:val="28"/>
        </w:rPr>
        <w:t xml:space="preserve">появилась </w:t>
      </w:r>
      <w:r w:rsidRPr="00746EA7">
        <w:rPr>
          <w:rFonts w:ascii="Times New Roman" w:hAnsi="Times New Roman" w:cs="Times New Roman"/>
          <w:sz w:val="28"/>
          <w:szCs w:val="28"/>
        </w:rPr>
        <w:t>возможность проводить систематическую характеристику клеток чел</w:t>
      </w:r>
      <w:r w:rsidR="00650707">
        <w:rPr>
          <w:rFonts w:ascii="Times New Roman" w:hAnsi="Times New Roman" w:cs="Times New Roman"/>
          <w:sz w:val="28"/>
          <w:szCs w:val="28"/>
        </w:rPr>
        <w:t>овека с высоким разрешением</w:t>
      </w:r>
      <w:r w:rsidR="00650707" w:rsidRPr="00650707">
        <w:rPr>
          <w:rFonts w:ascii="Times New Roman" w:hAnsi="Times New Roman" w:cs="Times New Roman"/>
          <w:sz w:val="28"/>
          <w:szCs w:val="28"/>
        </w:rPr>
        <w:t xml:space="preserve"> </w:t>
      </w:r>
      <w:r w:rsidR="00650707">
        <w:rPr>
          <w:rFonts w:ascii="Times New Roman" w:hAnsi="Times New Roman" w:cs="Times New Roman"/>
          <w:sz w:val="28"/>
          <w:szCs w:val="28"/>
        </w:rPr>
        <w:fldChar w:fldCharType="begin" w:fldLock="1"/>
      </w:r>
      <w:r w:rsidR="008C4AE1">
        <w:rPr>
          <w:rFonts w:ascii="Times New Roman" w:hAnsi="Times New Roman" w:cs="Times New Roman"/>
          <w:sz w:val="28"/>
          <w:szCs w:val="28"/>
        </w:rPr>
        <w:instrText>ADDIN CSL_CITATION {"citationItems":[{"id":"ITEM-1","itemData":{"DOI":"10.1038/s41598-020-74004-0","ISSN":"2045-2322 (Electronic)","PMID":"33033366","abstract":"Patients with diabetes experience delayed wound healing because of the uncontrolled glucose level in their bloodstream, which leads to impaired function of white blood cells, poor circulation, decreased production and repair of new blood vessels. Treatment using polydeoxyribonucleotide (PDRN), which is a DNA extracted from the sperm cells of salmon, has been introduced to accelerate the healing process of diabetic wounds. To accelerate the wound-healing process, sustained delivery of PDRN is critical. In this study, taking advantage of the non-invasive gelation property of alginate, PDRN was loaded inside the hydrogel (Alg-PDRN). The release behavior of PDRN was altered by controlling the crosslinking density of the Alg hydrogel. The amount of PDRN was the greatest inside the hydrogel with the highest crosslinking density because of the decreased diffusion. However, there was an optimal degree of crosslinking for the effective release of PDRN. In vitro studies using human dermal fibroblasts and diabetes mellitus fibroblasts and an in ovo chorioallantoic membrane assay confirmed that the Alg-PDRN hydrogel effectively induced cell proliferation and expression of angiogenic growth factors and promoted new blood vessel formation. Its effectiveness for accelerated diabetic wound healing was also confirmed in an in-vivo animal experiment using a diabetic mouse model.","author":[{"dropping-particle":"","family":"Shin","given":"Da Yong","non-dropping-particle":"","parse-names":false,"suffix":""},{"dropping-particle":"","family":"Park","given":"Ji-Ung","non-dropping-particle":"","parse-names":false,"suffix":""},{"dropping-particle":"","family":"Choi","given":"Min-Ha","non-dropping-particle":"","parse-names":false,"suffix":""},{"dropping-particle":"","family":"Kim","given":"Sukwha","non-dropping-particle":"","parse-names":false,"suffix":""},{"dropping-particle":"","family":"Kim","given":"Hyoun-Ee","non-dropping-particle":"","parse-names":false,"suffix":""},{"dropping-particle":"","family":"Jeong","given":"Seol-Ha","non-dropping-particle":"","parse-names":false,"suffix":""}],"container-title":"Scientific reports","id":"ITEM-1","issue":"1","issued":{"date-parts":[["2020","10"]]},"language":"eng","page":"16811","title":"Polydeoxyribonucleotide-delivering therapeutic hydrogel for diabetic wound healing.","type":"article-journal","volume":"10"},"uris":["http://www.mendeley.com/documents/?uuid=5b1e4334-f4d7-448c-a80b-37b06280626f"]}],"mendeley":{"formattedCitation":"[54]","plainTextFormattedCitation":"[54]","previouslyFormattedCitation":"[54]"},"properties":{"noteIndex":0},"schema":"https://github.com/citation-style-language/schema/raw/master/csl-citation.json"}</w:instrText>
      </w:r>
      <w:r w:rsidR="00650707">
        <w:rPr>
          <w:rFonts w:ascii="Times New Roman" w:hAnsi="Times New Roman" w:cs="Times New Roman"/>
          <w:sz w:val="28"/>
          <w:szCs w:val="28"/>
        </w:rPr>
        <w:fldChar w:fldCharType="separate"/>
      </w:r>
      <w:r w:rsidR="00650707" w:rsidRPr="00650707">
        <w:rPr>
          <w:rFonts w:ascii="Times New Roman" w:hAnsi="Times New Roman" w:cs="Times New Roman"/>
          <w:noProof/>
          <w:sz w:val="28"/>
          <w:szCs w:val="28"/>
        </w:rPr>
        <w:t>[54]</w:t>
      </w:r>
      <w:r w:rsidR="00650707">
        <w:rPr>
          <w:rFonts w:ascii="Times New Roman" w:hAnsi="Times New Roman" w:cs="Times New Roman"/>
          <w:sz w:val="28"/>
          <w:szCs w:val="28"/>
        </w:rPr>
        <w:fldChar w:fldCharType="end"/>
      </w:r>
      <w:r w:rsidRPr="00746EA7">
        <w:rPr>
          <w:rFonts w:ascii="Times New Roman" w:hAnsi="Times New Roman" w:cs="Times New Roman"/>
          <w:sz w:val="28"/>
          <w:szCs w:val="28"/>
        </w:rPr>
        <w:t xml:space="preserve">. Первым крупномасштабным возможным методом характеристики одноклеточного генома является транскрипционный анализ с помощью секвенирования одноклеточной РНК (scRNA-seq) </w:t>
      </w:r>
      <w:r w:rsidR="008C4AE1">
        <w:rPr>
          <w:rFonts w:ascii="Times New Roman" w:hAnsi="Times New Roman" w:cs="Times New Roman"/>
          <w:sz w:val="28"/>
          <w:szCs w:val="28"/>
        </w:rPr>
        <w:fldChar w:fldCharType="begin" w:fldLock="1"/>
      </w:r>
      <w:r w:rsidR="008C4AE1">
        <w:rPr>
          <w:rFonts w:ascii="Times New Roman" w:hAnsi="Times New Roman" w:cs="Times New Roman"/>
          <w:sz w:val="28"/>
          <w:szCs w:val="28"/>
        </w:rPr>
        <w:instrText>ADDIN CSL_CITATION {"citationItems":[{"id":"ITEM-1","itemData":{"DOI":"10.1126/SCIENCE.1247651","ISSN":"10959203","PMID":"24531970","abstract":"In multicellular organisms, biological function emerges when heterogeneous cell types form complex organs. Nevertheless, dissection of tissues into mixtures of cellular subpopulations is currently challenging. We introduce an automated massively parallel single-cell RNA sequencing (RNA-seq) approach for analyzing in vivo transcriptional states in thousands of single cells. Combined with unsupervised classification algorithms, this facilitates ab initio cell-type characterization of splenic tissues. Modeling single-cell transcriptional states in dendritic cells and additional hematopoietic cell types uncovers rich cell-type heterogeneity and gene-modules activity in steady state and after pathogen activation. Cellular diversity is thereby approached through inference of variable and dynamic pathway activity rather than a fixed preprogrammed cell-type hierarchy. These data demonstrate single-cell RNA-seq as an effective tool for comprehensive cellular decomposition of complex tissues.","author":[{"dropping-particle":"","family":"Jaitin","given":"Diego Adhemar","non-dropping-particle":"","parse-names":false,"suffix":""},{"dropping-particle":"","family":"Kenigsberg","given":"Ephraim","non-dropping-particle":"","parse-names":false,"suffix":""},{"dropping-particle":"","family":"Keren-Shaul","given":"Hadas","non-dropping-particle":"","parse-names":false,"suffix":""},{"dropping-particle":"","family":"Elefant","given":"Naama","non-dropping-particle":"","parse-names":false,"suffix":""},{"dropping-particle":"","family":"Paul","given":"Franziska","non-dropping-particle":"","parse-names":false,"suffix":""},{"dropping-particle":"","family":"Zaretsky","given":"Irina","non-dropping-particle":"","parse-names":false,"suffix":""},{"dropping-particle":"","family":"Mildner","given":"Alexander","non-dropping-particle":"","parse-names":false,"suffix":""},{"dropping-particle":"","family":"Cohen","given":"Nadav","non-dropping-particle":"","parse-names":false,"suffix":""},{"dropping-particle":"","family":"Jung","given":"Steffen","non-dropping-particle":"","parse-names":false,"suffix":""},{"dropping-particle":"","family":"Tanay","given":"Amos","non-dropping-particle":"","parse-names":false,"suffix":""},{"dropping-particle":"","family":"Amit","given":"Ido","non-dropping-particle":"","parse-names":false,"suffix":""}],"container-title":"Science (New York, N.Y.)","id":"ITEM-1","issue":"6172","issued":{"date-parts":[["2014","2","2"]]},"page":"776","publisher":"NIH Public Access","title":"Massively parallel single cell RNA-Seq for marker-free decomposition of tissues into cell types","type":"article-journal","volume":"343"},"uris":["http://www.mendeley.com/documents/?uuid=654c8d80-a62b-38a2-b08b-0b9e24127b82"]}],"mendeley":{"formattedCitation":"[55]","plainTextFormattedCitation":"[55]","previouslyFormattedCitation":"[55]"},"properties":{"noteIndex":0},"schema":"https://github.com/citation-style-language/schema/raw/master/csl-citation.json"}</w:instrText>
      </w:r>
      <w:r w:rsidR="008C4AE1">
        <w:rPr>
          <w:rFonts w:ascii="Times New Roman" w:hAnsi="Times New Roman" w:cs="Times New Roman"/>
          <w:sz w:val="28"/>
          <w:szCs w:val="28"/>
        </w:rPr>
        <w:fldChar w:fldCharType="separate"/>
      </w:r>
      <w:r w:rsidR="008C4AE1" w:rsidRPr="008C4AE1">
        <w:rPr>
          <w:rFonts w:ascii="Times New Roman" w:hAnsi="Times New Roman" w:cs="Times New Roman"/>
          <w:noProof/>
          <w:sz w:val="28"/>
          <w:szCs w:val="28"/>
        </w:rPr>
        <w:t>[55</w:t>
      </w:r>
      <w:r w:rsidR="00735CE7" w:rsidRPr="00735CE7">
        <w:rPr>
          <w:rFonts w:ascii="Times New Roman" w:hAnsi="Times New Roman" w:cs="Times New Roman"/>
          <w:noProof/>
          <w:sz w:val="28"/>
          <w:szCs w:val="28"/>
        </w:rPr>
        <w:t>,</w:t>
      </w:r>
      <w:r w:rsidR="008C4AE1">
        <w:rPr>
          <w:rFonts w:ascii="Times New Roman" w:hAnsi="Times New Roman" w:cs="Times New Roman"/>
          <w:sz w:val="28"/>
          <w:szCs w:val="28"/>
        </w:rPr>
        <w:fldChar w:fldCharType="end"/>
      </w:r>
      <w:r w:rsidR="008C4AE1">
        <w:rPr>
          <w:rFonts w:ascii="Times New Roman" w:hAnsi="Times New Roman" w:cs="Times New Roman"/>
          <w:sz w:val="28"/>
          <w:szCs w:val="28"/>
        </w:rPr>
        <w:fldChar w:fldCharType="begin" w:fldLock="1"/>
      </w:r>
      <w:r w:rsidR="008C4AE1">
        <w:rPr>
          <w:rFonts w:ascii="Times New Roman" w:hAnsi="Times New Roman" w:cs="Times New Roman"/>
          <w:sz w:val="28"/>
          <w:szCs w:val="28"/>
        </w:rPr>
        <w:instrText>ADDIN CSL_CITATION {"citationItems":[{"id":"ITEM-1","itemData":{"DOI":"10.1038/nmeth.2639","ISSN":"1548-7105","PMID":"24056875","abstract":"Smart-seq2 improves yield and length in single cell-derived cDNA libraries and uses off-the-shelf reagents. Single-cell gene expression analyses hold promise for characterizing cellular heterogeneity, but current methods compromise on either the coverage, the sensitivity or the throughput. Here, we introduce Smart-seq2 with improved reverse transcription, template switching and preamplification to increase both yield and length of cDNA libraries generated from individual cells. Smart-seq2 transcriptome libraries have improved detection, coverage, bias and accuracy compared to Smart-seq libraries and are generated with off-the-shelf reagents at lower cost.","author":[{"dropping-particle":"","family":"Picelli","given":"Simone","non-dropping-particle":"","parse-names":false,"suffix":""},{"dropping-particle":"","family":"Björklund","given":"Åsa K.","non-dropping-particle":"","parse-names":false,"suffix":""},{"dropping-particle":"","family":"Faridani","given":"Omid R.","non-dropping-particle":"","parse-names":false,"suffix":""},{"dropping-particle":"","family":"Sagasser","given":"Sven","non-dropping-particle":"","parse-names":false,"suffix":""},{"dropping-particle":"","family":"Winberg","given":"Gösta","non-dropping-particle":"","parse-names":false,"suffix":""},{"dropping-particle":"","family":"Sandberg","given":"Rickard","non-dropping-particle":"","parse-names":false,"suffix":""}],"container-title":"Nature Methods 2013 10:11","id":"ITEM-1","issue":"11","issued":{"date-parts":[["2013","9","22"]]},"page":"1096-1098","publisher":"Nature Publishing Group","title":"Smart-seq2 for sensitive full-length transcriptome profiling in single cells","type":"article-journal","volume":"10"},"uris":["http://www.mendeley.com/documents/?uuid=75277cfe-249d-3c2c-bc64-49b962084886"]}],"mendeley":{"formattedCitation":"[56]","plainTextFormattedCitation":"[56]","previouslyFormattedCitation":"[56]"},"properties":{"noteIndex":0},"schema":"https://github.com/citation-style-language/schema/raw/master/csl-citation.json"}</w:instrText>
      </w:r>
      <w:r w:rsidR="008C4AE1">
        <w:rPr>
          <w:rFonts w:ascii="Times New Roman" w:hAnsi="Times New Roman" w:cs="Times New Roman"/>
          <w:sz w:val="28"/>
          <w:szCs w:val="28"/>
        </w:rPr>
        <w:fldChar w:fldCharType="separate"/>
      </w:r>
      <w:r w:rsidR="00735CE7" w:rsidRPr="00735CE7">
        <w:rPr>
          <w:rFonts w:ascii="Times New Roman" w:hAnsi="Times New Roman" w:cs="Times New Roman"/>
          <w:noProof/>
          <w:sz w:val="28"/>
          <w:szCs w:val="28"/>
        </w:rPr>
        <w:t xml:space="preserve"> </w:t>
      </w:r>
      <w:r w:rsidR="008C4AE1" w:rsidRPr="008C4AE1">
        <w:rPr>
          <w:rFonts w:ascii="Times New Roman" w:hAnsi="Times New Roman" w:cs="Times New Roman"/>
          <w:noProof/>
          <w:sz w:val="28"/>
          <w:szCs w:val="28"/>
        </w:rPr>
        <w:t>56]</w:t>
      </w:r>
      <w:r w:rsidR="008C4AE1">
        <w:rPr>
          <w:rFonts w:ascii="Times New Roman" w:hAnsi="Times New Roman" w:cs="Times New Roman"/>
          <w:sz w:val="28"/>
          <w:szCs w:val="28"/>
        </w:rPr>
        <w:fldChar w:fldCharType="end"/>
      </w:r>
      <w:r w:rsidRPr="00746EA7">
        <w:rPr>
          <w:rFonts w:ascii="Times New Roman" w:hAnsi="Times New Roman" w:cs="Times New Roman"/>
          <w:sz w:val="28"/>
          <w:szCs w:val="28"/>
        </w:rPr>
        <w:t xml:space="preserve">. В настоящее время scRNA-seq может обрабатывать и анализировать десятки тысяч отдельных клеток одновременно, снижая стоимость измерений и повышая точность и чувствительность </w:t>
      </w:r>
      <w:r w:rsidR="008C4AE1">
        <w:rPr>
          <w:rFonts w:ascii="Times New Roman" w:hAnsi="Times New Roman" w:cs="Times New Roman"/>
          <w:sz w:val="28"/>
          <w:szCs w:val="28"/>
        </w:rPr>
        <w:fldChar w:fldCharType="begin" w:fldLock="1"/>
      </w:r>
      <w:r w:rsidR="00B52FE7">
        <w:rPr>
          <w:rFonts w:ascii="Times New Roman" w:hAnsi="Times New Roman" w:cs="Times New Roman"/>
          <w:sz w:val="28"/>
          <w:szCs w:val="28"/>
        </w:rPr>
        <w:instrText>ADDIN CSL_CITATION {"citationItems":[{"id":"ITEM-1","itemData":{"DOI":"10.1016/J.CELL.2015.04.044","ISSN":"1097-4172","PMID":"26000487","abstract":"It has long been the dream of biologists to map gene expression at the single-cell level. With such data one might track heterogeneous cell sub-populations, and infer regulatory relationships between genes and pathways. Recently, RNA sequencing has achieved single-cell resolution. What is limiting is an effective way to routinely isolate and process large numbers of individual cells for quantitative in-depth sequencing. We have developed a high-throughput droplet-microfluidic approach for barcoding the RNA from thousands of individual cells for subsequent analysis by next-generation sequencing. The method shows a surprisingly low noise profile and is readily adaptable to other sequencing-based assays. We analyzed mouse embryonic stem cells, revealing in detail the population structure and the heterogeneous onset of differentiation after leukemia inhibitory factor (LIF) withdrawal. The reproducibility of these high-throughput single-cell data allowed us to deconstruct cell populations and infer gene expression relationships.","author":[{"dropping-particle":"","family":"Klein","given":"Allon M.","non-dropping-particle":"","parse-names":false,"suffix":""},{"dropping-particle":"","family":"Mazutis","given":"Linas","non-dropping-particle":"","parse-names":false,"suffix":""},{"dropping-particle":"","family":"Akartuna","given":"Ilke","non-dropping-particle":"","parse-names":false,"suffix":""},{"dropping-particle":"","family":"Tallapragada","given":"Naren","non-dropping-particle":"","parse-names":false,"suffix":""},{"dropping-particle":"","family":"Veres","given":"Adrian","non-dropping-particle":"","parse-names":false,"suffix":""},{"dropping-particle":"","family":"Li","given":"Victor","non-dropping-particle":"","parse-names":false,"suffix":""},{"dropping-particle":"","family":"Peshkin","given":"Leonid","non-dropping-particle":"","parse-names":false,"suffix":""},{"dropping-particle":"","family":"Weitz","given":"David A.","non-dropping-particle":"","parse-names":false,"suffix":""},{"dropping-particle":"","family":"Kirschner","given":"Marc W.","non-dropping-particle":"","parse-names":false,"suffix":""}],"container-title":"Cell","id":"ITEM-1","issue":"5","issued":{"date-parts":[["2015","5","30"]]},"page":"1187-1201","publisher":"Cell","title":"Droplet barcoding for single-cell transcriptomics applied to embryonic stem cells","type":"article-journal","volume":"161"},"uris":["http://www.mendeley.com/documents/?uuid=b060c6cd-6d95-324c-8896-b0b2ef02350a"]}],"mendeley":{"formattedCitation":"[57]","plainTextFormattedCitation":"[57]","previouslyFormattedCitation":"[57]"},"properties":{"noteIndex":0},"schema":"https://github.com/citation-style-language/schema/raw/master/csl-citation.json"}</w:instrText>
      </w:r>
      <w:r w:rsidR="008C4AE1">
        <w:rPr>
          <w:rFonts w:ascii="Times New Roman" w:hAnsi="Times New Roman" w:cs="Times New Roman"/>
          <w:sz w:val="28"/>
          <w:szCs w:val="28"/>
        </w:rPr>
        <w:fldChar w:fldCharType="separate"/>
      </w:r>
      <w:r w:rsidR="008C4AE1" w:rsidRPr="008C4AE1">
        <w:rPr>
          <w:rFonts w:ascii="Times New Roman" w:hAnsi="Times New Roman" w:cs="Times New Roman"/>
          <w:noProof/>
          <w:sz w:val="28"/>
          <w:szCs w:val="28"/>
        </w:rPr>
        <w:t>[57</w:t>
      </w:r>
      <w:r w:rsidR="00735CE7">
        <w:rPr>
          <w:rFonts w:ascii="Times New Roman" w:hAnsi="Times New Roman" w:cs="Times New Roman"/>
          <w:noProof/>
          <w:sz w:val="28"/>
          <w:szCs w:val="28"/>
          <w:lang w:val="en-US"/>
        </w:rPr>
        <w:t xml:space="preserve">, </w:t>
      </w:r>
      <w:r w:rsidR="008C4AE1">
        <w:rPr>
          <w:rFonts w:ascii="Times New Roman" w:hAnsi="Times New Roman" w:cs="Times New Roman"/>
          <w:sz w:val="28"/>
          <w:szCs w:val="28"/>
        </w:rPr>
        <w:fldChar w:fldCharType="end"/>
      </w:r>
      <w:r w:rsidR="00B52FE7">
        <w:rPr>
          <w:rFonts w:ascii="Times New Roman" w:hAnsi="Times New Roman" w:cs="Times New Roman"/>
          <w:sz w:val="28"/>
          <w:szCs w:val="28"/>
        </w:rPr>
        <w:fldChar w:fldCharType="begin" w:fldLock="1"/>
      </w:r>
      <w:r w:rsidR="00B52FE7">
        <w:rPr>
          <w:rFonts w:ascii="Times New Roman" w:hAnsi="Times New Roman" w:cs="Times New Roman"/>
          <w:sz w:val="28"/>
          <w:szCs w:val="28"/>
        </w:rPr>
        <w:instrText>ADDIN CSL_CITATION {"citationItems":[{"id":"ITEM-1","itemData":{"DOI":"10.1097/01.SLA.0000254060.41574.A2","ISSN":"00034932","PMID":"17245168","abstract":"W illiams and his colleagues have demonstrated in their manuscript, \"Surgeon information transfer and communication: factors affecting quality and efficiency of inpatient care,\" that medical errors happen. Because of evidence like this, the public is increasingly regarding the care they seek as potentially hazardous. The hazards are born not only from the hierarchy, complexity, and burgeoning technology recognized as characteristic of health care, but also from the system's overdependence on flawless individual performance and consequent opportunity for personal failure. Conversely, high reliability and ultrasafe industries, such as commercial aviation and the nuclear power industry, are characterized by systems that recognize their interdependence and have clear communication processes to effectively link their interdependent components. As Williams and colleagues have demonstrated, breakdown in communication results in failure to achieve optimal patient outcomes. The safety paradigm traditionally taught in medical training programs has been that flawless individual performance will lead to perfect patient outcomes. Care processes, which in reality are interdependent, have relied on these silos of individual performance. Combined with inadequate standards of clinical communication, this leads to failure. Such a system does not inculcate individual or team accountability but rather leaves opportunity for accountability avoidance. As the authors have demonstrated, this too often leads to adverse outcomes. Our systems of care must be based on highly functioning teams. Optimally functioning processes of health care might be likened to a symphony orchestra, clearly interdependent on specialized individual performances, but centralized around a leader responsible for the symphonic interpretation and overall synthesis. Through failed leadership and inadequate communication, too often the silo system of medical care allows for cacophony instead of symphonic perfection. Our health care teams must have defined leadership, with specialized care participation closely bound by clear communication. Someone or some team must be clearly in charge: that leadership must be acknowledged by all care participants to allow for optimal care coordination and appropriate adaptive problem solving in pursuit of patient goals. Further, no issue can be regarded as \"not an area we deal with\" because all of the patient's care issues belong to the entire team, and any single issue wi…","author":[{"dropping-particle":"","family":"Moorman","given":"Donald W.","non-dropping-particle":"","parse-names":false,"suffix":""}],"container-title":"Annals of Surgery","id":"ITEM-1","issue":"2","issued":{"date-parts":[["2007","2"]]},"page":"173","publisher":"Lippincott, Williams, and Wilkins","title":"Communication, Teams, and Medical Mistakes","type":"article-journal","volume":"245"},"uris":["http://www.mendeley.com/documents/?uuid=67ce5ae6-0624-3ebc-801f-cec2fdd230f4"]}],"mendeley":{"formattedCitation":"[58]","plainTextFormattedCitation":"[58]","previouslyFormattedCitation":"[58]"},"properties":{"noteIndex":0},"schema":"https://github.com/citation-style-language/schema/raw/master/csl-citation.json"}</w:instrText>
      </w:r>
      <w:r w:rsidR="00B52FE7">
        <w:rPr>
          <w:rFonts w:ascii="Times New Roman" w:hAnsi="Times New Roman" w:cs="Times New Roman"/>
          <w:sz w:val="28"/>
          <w:szCs w:val="28"/>
        </w:rPr>
        <w:fldChar w:fldCharType="separate"/>
      </w:r>
      <w:r w:rsidR="00735CE7">
        <w:rPr>
          <w:rFonts w:ascii="Times New Roman" w:hAnsi="Times New Roman" w:cs="Times New Roman"/>
          <w:noProof/>
          <w:sz w:val="28"/>
          <w:szCs w:val="28"/>
          <w:lang w:val="en-US"/>
        </w:rPr>
        <w:t>5</w:t>
      </w:r>
      <w:r w:rsidR="00B52FE7" w:rsidRPr="00B52FE7">
        <w:rPr>
          <w:rFonts w:ascii="Times New Roman" w:hAnsi="Times New Roman" w:cs="Times New Roman"/>
          <w:noProof/>
          <w:sz w:val="28"/>
          <w:szCs w:val="28"/>
        </w:rPr>
        <w:t>8]</w:t>
      </w:r>
      <w:r w:rsidR="00B52FE7">
        <w:rPr>
          <w:rFonts w:ascii="Times New Roman" w:hAnsi="Times New Roman" w:cs="Times New Roman"/>
          <w:sz w:val="28"/>
          <w:szCs w:val="28"/>
        </w:rPr>
        <w:fldChar w:fldCharType="end"/>
      </w:r>
      <w:r w:rsidR="009A0E67">
        <w:rPr>
          <w:rFonts w:ascii="Times New Roman" w:hAnsi="Times New Roman" w:cs="Times New Roman"/>
          <w:sz w:val="28"/>
          <w:szCs w:val="28"/>
        </w:rPr>
        <w:t xml:space="preserve">, это меняет </w:t>
      </w:r>
      <w:r w:rsidRPr="00746EA7">
        <w:rPr>
          <w:rFonts w:ascii="Times New Roman" w:hAnsi="Times New Roman" w:cs="Times New Roman"/>
          <w:sz w:val="28"/>
          <w:szCs w:val="28"/>
        </w:rPr>
        <w:t>понимание патогенеза</w:t>
      </w:r>
      <w:r w:rsidR="009A0E67">
        <w:rPr>
          <w:rFonts w:ascii="Times New Roman" w:hAnsi="Times New Roman" w:cs="Times New Roman"/>
          <w:sz w:val="28"/>
          <w:szCs w:val="28"/>
        </w:rPr>
        <w:t xml:space="preserve"> многих</w:t>
      </w:r>
      <w:r w:rsidRPr="00746EA7">
        <w:rPr>
          <w:rFonts w:ascii="Times New Roman" w:hAnsi="Times New Roman" w:cs="Times New Roman"/>
          <w:sz w:val="28"/>
          <w:szCs w:val="28"/>
        </w:rPr>
        <w:t xml:space="preserve"> заболеваний. Исследователи обнаружили, что фибробласты являются ключом к заживлению ран посредством секве</w:t>
      </w:r>
      <w:r w:rsidR="00B52FE7">
        <w:rPr>
          <w:rFonts w:ascii="Times New Roman" w:hAnsi="Times New Roman" w:cs="Times New Roman"/>
          <w:sz w:val="28"/>
          <w:szCs w:val="28"/>
        </w:rPr>
        <w:t xml:space="preserve">нирования одноклеточной РНК </w:t>
      </w:r>
      <w:r w:rsidR="00B52FE7">
        <w:rPr>
          <w:rFonts w:ascii="Times New Roman" w:hAnsi="Times New Roman" w:cs="Times New Roman"/>
          <w:sz w:val="28"/>
          <w:szCs w:val="28"/>
        </w:rPr>
        <w:fldChar w:fldCharType="begin" w:fldLock="1"/>
      </w:r>
      <w:r w:rsidR="00B52FE7">
        <w:rPr>
          <w:rFonts w:ascii="Times New Roman" w:hAnsi="Times New Roman" w:cs="Times New Roman"/>
          <w:sz w:val="28"/>
          <w:szCs w:val="28"/>
        </w:rPr>
        <w:instrText>ADDIN CSL_CITATION {"citationItems":[{"id":"ITEM-1","itemData":{"DOI":"10.1111/EXD.14244","ISSN":"1600-0625","PMID":"33237598","abstract":"Wound-induced hair follicle neogenesis (WIHN) has been an important model to study hair follicle regeneration during wound repair. However, the cellular and molecular components of the dermis that make large wounds more regenerative are not fully understood. Here, we compare and contrast recently published scRNA-seq data of small scarring wounds to wounds that regenerate in hope to elucidate the role of fibroblasts lineages in WIHN. Our analysis revealed an over-representation of the newly identified upper wound fibroblasts in regenerative wound conditions, which express the retinoic acid binding protein Crabp1. This regenerative cell type shares a similar gene signature to the murine papillary fibroblast lineage, which are necessary to support hair follicle morphogenesis and homeostasis. RNA velocity analysis comparing scarring and regenerating wounds revealed the divergent trajectories towards upper and lower wound fibroblasts and that the upper populations were closely associated with the specialized dermal papilla. We also provide analyses and explanation reconciling the inconsistency between the histological lineage tracing and the scRNA-seq data from recent reports investigating large wounds. Finally, we performed a computational test to map the spatial location of upper wound fibroblasts in large wounds which revealed that upper peripheral fibroblasts might harbour equivalent regenerative competence as those in the centre. Overall, our scRNA-seq reanalysis combining multiple samples suggests that upper wound fibroblasts are required for hair follicle regeneration and that papillary fibroblasts may migrate from the wound periphery to the centre during wound re-epithelialization. Moreover, data from this publication are made available on our searchable web resource: https://skinregeneration.org/.","author":[{"dropping-particle":"","family":"Phan","given":"Quan M.","non-dropping-particle":"","parse-names":false,"suffix":""},{"dropping-particle":"","family":"Sinha","given":"Sarthak","non-dropping-particle":"","parse-names":false,"suffix":""},{"dropping-particle":"","family":"Biernaskie","given":"Jeff","non-dropping-particle":"","parse-names":false,"suffix":""},{"dropping-particle":"","family":"Driskell","given":"Ryan R.","non-dropping-particle":"","parse-names":false,"suffix":""}],"container-title":"Experimental dermatology","id":"ITEM-1","issue":"1","issued":{"date-parts":[["2021","1","1"]]},"page":"92-101","publisher":"Exp Dermatol","title":"Single-cell transcriptomic analysis of small and large wounds reveals the distinct spatial organization of regenerative fibroblasts","type":"article-journal","volume":"30"},"uris":["http://www.mendeley.com/documents/?uuid=e375c393-7a54-3a20-8f80-8601a6961baa"]}],"mendeley":{"formattedCitation":"[59]","plainTextFormattedCitation":"[59]","previouslyFormattedCitation":"[59]"},"properties":{"noteIndex":0},"schema":"https://github.com/citation-style-language/schema/raw/master/csl-citation.json"}</w:instrText>
      </w:r>
      <w:r w:rsidR="00B52FE7">
        <w:rPr>
          <w:rFonts w:ascii="Times New Roman" w:hAnsi="Times New Roman" w:cs="Times New Roman"/>
          <w:sz w:val="28"/>
          <w:szCs w:val="28"/>
        </w:rPr>
        <w:fldChar w:fldCharType="separate"/>
      </w:r>
      <w:r w:rsidR="00B52FE7" w:rsidRPr="00B52FE7">
        <w:rPr>
          <w:rFonts w:ascii="Times New Roman" w:hAnsi="Times New Roman" w:cs="Times New Roman"/>
          <w:noProof/>
          <w:sz w:val="28"/>
          <w:szCs w:val="28"/>
        </w:rPr>
        <w:t>[59]</w:t>
      </w:r>
      <w:r w:rsidR="00B52FE7">
        <w:rPr>
          <w:rFonts w:ascii="Times New Roman" w:hAnsi="Times New Roman" w:cs="Times New Roman"/>
          <w:sz w:val="28"/>
          <w:szCs w:val="28"/>
        </w:rPr>
        <w:fldChar w:fldCharType="end"/>
      </w:r>
      <w:r w:rsidRPr="00746EA7">
        <w:rPr>
          <w:rFonts w:ascii="Times New Roman" w:hAnsi="Times New Roman" w:cs="Times New Roman"/>
          <w:sz w:val="28"/>
          <w:szCs w:val="28"/>
        </w:rPr>
        <w:t xml:space="preserve">. </w:t>
      </w:r>
      <w:r w:rsidR="00B67421" w:rsidRPr="00B67421">
        <w:rPr>
          <w:rFonts w:ascii="Times New Roman" w:hAnsi="Times New Roman" w:cs="Times New Roman"/>
          <w:sz w:val="28"/>
          <w:szCs w:val="28"/>
        </w:rPr>
        <w:t>Плохое заживление ран при диабете связано с нарушением функции миофибробластов. Исследователи наблюдали снижение экспрессии генов, связанн</w:t>
      </w:r>
      <w:r w:rsidR="00B67421">
        <w:rPr>
          <w:rFonts w:ascii="Times New Roman" w:hAnsi="Times New Roman" w:cs="Times New Roman"/>
          <w:sz w:val="28"/>
          <w:szCs w:val="28"/>
        </w:rPr>
        <w:t xml:space="preserve">ых с фиброзом </w:t>
      </w:r>
      <w:r w:rsidR="00B67421" w:rsidRPr="00B67421">
        <w:rPr>
          <w:rFonts w:ascii="Times New Roman" w:hAnsi="Times New Roman" w:cs="Times New Roman"/>
          <w:sz w:val="28"/>
          <w:szCs w:val="28"/>
        </w:rPr>
        <w:t>в диабетических рана</w:t>
      </w:r>
      <w:r w:rsidR="00B52FE7">
        <w:rPr>
          <w:rFonts w:ascii="Times New Roman" w:hAnsi="Times New Roman" w:cs="Times New Roman"/>
          <w:sz w:val="28"/>
          <w:szCs w:val="28"/>
        </w:rPr>
        <w:t xml:space="preserve">х через 5 дней после травмы </w:t>
      </w:r>
      <w:r w:rsidR="00B52FE7">
        <w:rPr>
          <w:rFonts w:ascii="Times New Roman" w:hAnsi="Times New Roman" w:cs="Times New Roman"/>
          <w:sz w:val="28"/>
          <w:szCs w:val="28"/>
        </w:rPr>
        <w:fldChar w:fldCharType="begin" w:fldLock="1"/>
      </w:r>
      <w:r w:rsidR="00B52FE7">
        <w:rPr>
          <w:rFonts w:ascii="Times New Roman" w:hAnsi="Times New Roman" w:cs="Times New Roman"/>
          <w:sz w:val="28"/>
          <w:szCs w:val="28"/>
        </w:rPr>
        <w:instrText>ADDIN CSL_CITATION {"citationItems":[{"id":"ITEM-1","itemData":{"DOI":"10.3390/BIOMEDICINES9121752/S1","ISSN":"22279059","abstract":"Diabetic wound healing is associated with impaired function and reduced numbers of myofibroblasts, a heterogeneous cell population with varying capacities to promote repair. To determine how diabetes alters myofibroblast composition, we performed flow cytometry and spatial tissue analysis of myofibroblast subsets throughout the healing process in diabetic (db/db) and control (db/+) mouse skin. We observed reduced numbers of profibrotic SCA1+; CD34+; CD26+ myofibroblasts in diabetic wounds five days after injury, with decreased expression of fibrosis-associated genes compared to myofibroblasts from db/+ mouse wounds. While the abundance of myofibroblasts remained reduced in db/db mouse wounds compared to controls, the altered myofibroblast heterogeneity and gene expression in diabetic mice was improved seven days after injury. The natural correction of myofibroblast composition and gene expression in db/db wound beds temporally corresponds with a macrophage phenotypic switch. Correlation analysis from individual wound beds revealed that wound healing in control mice is associated with CD206+ macrophages, while the rescued myofibroblast phenotypes in diabetic wounds are correlated with increased CD301b+ macrophage numbers. These data demonstrate how diabetes impacts specific subsets of myofibroblasts and indicate that signaling capable of rescuing impaired diabetic wound healing could be different from signals that regulate wound healing under nonpathological conditions.","author":[{"dropping-particle":"","family":"Haas","given":"Maryellen R.","non-dropping-particle":"","parse-names":false,"suffix":""},{"dropping-particle":"V.","family":"Nguyen","given":"Darlene","non-dropping-particle":"","parse-names":false,"suffix":""},{"dropping-particle":"","family":"Shook","given":"Brett A.","non-dropping-particle":"","parse-names":false,"suffix":""}],"container-title":"Biomedicines","id":"ITEM-1","issue":"12","issued":{"date-parts":[["2021","12","1"]]},"publisher":"MDPI","title":"Recovery of altered diabetic myofibroblast heterogeneity and gene expression associated with CD301B+ macrophages","type":"article-journal","volume":"9"},"uris":["http://www.mendeley.com/documents/?uuid=cc76670d-365c-385b-a548-2ae7f3426ec8"]}],"mendeley":{"formattedCitation":"[60]","plainTextFormattedCitation":"[60]","previouslyFormattedCitation":"[60]"},"properties":{"noteIndex":0},"schema":"https://github.com/citation-style-language/schema/raw/master/csl-citation.json"}</w:instrText>
      </w:r>
      <w:r w:rsidR="00B52FE7">
        <w:rPr>
          <w:rFonts w:ascii="Times New Roman" w:hAnsi="Times New Roman" w:cs="Times New Roman"/>
          <w:sz w:val="28"/>
          <w:szCs w:val="28"/>
        </w:rPr>
        <w:fldChar w:fldCharType="separate"/>
      </w:r>
      <w:r w:rsidR="00B52FE7" w:rsidRPr="00B52FE7">
        <w:rPr>
          <w:rFonts w:ascii="Times New Roman" w:hAnsi="Times New Roman" w:cs="Times New Roman"/>
          <w:noProof/>
          <w:sz w:val="28"/>
          <w:szCs w:val="28"/>
        </w:rPr>
        <w:t>[60]</w:t>
      </w:r>
      <w:r w:rsidR="00B52FE7">
        <w:rPr>
          <w:rFonts w:ascii="Times New Roman" w:hAnsi="Times New Roman" w:cs="Times New Roman"/>
          <w:sz w:val="28"/>
          <w:szCs w:val="28"/>
        </w:rPr>
        <w:fldChar w:fldCharType="end"/>
      </w:r>
      <w:r w:rsidR="00B67421" w:rsidRPr="00B67421">
        <w:rPr>
          <w:rFonts w:ascii="Times New Roman" w:hAnsi="Times New Roman" w:cs="Times New Roman"/>
          <w:sz w:val="28"/>
          <w:szCs w:val="28"/>
        </w:rPr>
        <w:t xml:space="preserve">. </w:t>
      </w:r>
      <w:r w:rsidR="009A0E67">
        <w:rPr>
          <w:rFonts w:ascii="Times New Roman" w:hAnsi="Times New Roman" w:cs="Times New Roman"/>
          <w:sz w:val="28"/>
          <w:szCs w:val="28"/>
        </w:rPr>
        <w:t xml:space="preserve">Своевременный переход фазы </w:t>
      </w:r>
      <w:r w:rsidR="00B67421" w:rsidRPr="00B67421">
        <w:rPr>
          <w:rFonts w:ascii="Times New Roman" w:hAnsi="Times New Roman" w:cs="Times New Roman"/>
          <w:sz w:val="28"/>
          <w:szCs w:val="28"/>
        </w:rPr>
        <w:t>воспаления</w:t>
      </w:r>
      <w:r w:rsidR="009A0E67">
        <w:rPr>
          <w:rFonts w:ascii="Times New Roman" w:hAnsi="Times New Roman" w:cs="Times New Roman"/>
          <w:sz w:val="28"/>
          <w:szCs w:val="28"/>
        </w:rPr>
        <w:t xml:space="preserve"> в фазу пролиферации</w:t>
      </w:r>
      <w:r w:rsidR="00B67421" w:rsidRPr="00B67421">
        <w:rPr>
          <w:rFonts w:ascii="Times New Roman" w:hAnsi="Times New Roman" w:cs="Times New Roman"/>
          <w:sz w:val="28"/>
          <w:szCs w:val="28"/>
        </w:rPr>
        <w:t xml:space="preserve"> имеет решающее значение для з</w:t>
      </w:r>
      <w:r w:rsidR="00FF02F7">
        <w:rPr>
          <w:rFonts w:ascii="Times New Roman" w:hAnsi="Times New Roman" w:cs="Times New Roman"/>
          <w:sz w:val="28"/>
          <w:szCs w:val="28"/>
        </w:rPr>
        <w:t xml:space="preserve">аживления ран и формирования </w:t>
      </w:r>
      <w:r w:rsidR="009A0E67">
        <w:rPr>
          <w:rFonts w:ascii="Times New Roman" w:hAnsi="Times New Roman" w:cs="Times New Roman"/>
          <w:sz w:val="28"/>
          <w:szCs w:val="28"/>
        </w:rPr>
        <w:t>внеклеточного матрикса (</w:t>
      </w:r>
      <w:r w:rsidR="00FF02F7">
        <w:rPr>
          <w:rFonts w:ascii="Times New Roman" w:hAnsi="Times New Roman" w:cs="Times New Roman"/>
          <w:sz w:val="28"/>
          <w:szCs w:val="28"/>
        </w:rPr>
        <w:t>ВКМ</w:t>
      </w:r>
      <w:r w:rsidR="009A0E67">
        <w:rPr>
          <w:rFonts w:ascii="Times New Roman" w:hAnsi="Times New Roman" w:cs="Times New Roman"/>
          <w:sz w:val="28"/>
          <w:szCs w:val="28"/>
        </w:rPr>
        <w:t>)</w:t>
      </w:r>
      <w:r w:rsidR="00B67421" w:rsidRPr="00B67421">
        <w:rPr>
          <w:rFonts w:ascii="Times New Roman" w:hAnsi="Times New Roman" w:cs="Times New Roman"/>
          <w:sz w:val="28"/>
          <w:szCs w:val="28"/>
        </w:rPr>
        <w:t xml:space="preserve">. </w:t>
      </w:r>
      <w:r w:rsidR="009A0E67">
        <w:rPr>
          <w:rFonts w:ascii="Times New Roman" w:hAnsi="Times New Roman" w:cs="Times New Roman"/>
          <w:sz w:val="28"/>
          <w:szCs w:val="28"/>
        </w:rPr>
        <w:t xml:space="preserve">У пациентов с сахарным диабетом длительное </w:t>
      </w:r>
      <w:r w:rsidR="00B67421" w:rsidRPr="00B67421">
        <w:rPr>
          <w:rFonts w:ascii="Times New Roman" w:hAnsi="Times New Roman" w:cs="Times New Roman"/>
          <w:sz w:val="28"/>
          <w:szCs w:val="28"/>
        </w:rPr>
        <w:t xml:space="preserve">хроническое воспаление </w:t>
      </w:r>
      <w:r w:rsidR="009A0E67">
        <w:rPr>
          <w:rFonts w:ascii="Times New Roman" w:hAnsi="Times New Roman" w:cs="Times New Roman"/>
          <w:sz w:val="28"/>
          <w:szCs w:val="28"/>
        </w:rPr>
        <w:t xml:space="preserve">также </w:t>
      </w:r>
      <w:r w:rsidR="00B67421" w:rsidRPr="00B67421">
        <w:rPr>
          <w:rFonts w:ascii="Times New Roman" w:hAnsi="Times New Roman" w:cs="Times New Roman"/>
          <w:sz w:val="28"/>
          <w:szCs w:val="28"/>
        </w:rPr>
        <w:t xml:space="preserve">является серьезной причиной </w:t>
      </w:r>
      <w:r w:rsidR="009A0E67">
        <w:rPr>
          <w:rFonts w:ascii="Times New Roman" w:hAnsi="Times New Roman" w:cs="Times New Roman"/>
          <w:sz w:val="28"/>
          <w:szCs w:val="28"/>
        </w:rPr>
        <w:t>ухудшения регенерации</w:t>
      </w:r>
      <w:r w:rsidR="00B67421" w:rsidRPr="00B67421">
        <w:rPr>
          <w:rFonts w:ascii="Times New Roman" w:hAnsi="Times New Roman" w:cs="Times New Roman"/>
          <w:sz w:val="28"/>
          <w:szCs w:val="28"/>
        </w:rPr>
        <w:t>. Растущее количество научных данных убедительно свидетельствует о том, что плохое заживление диабетических ран связано с нарушением регуляции фибробластов и дифференцировкой миофибробластов, нарушением активности миофибробластов и недостаточной вырабо</w:t>
      </w:r>
      <w:r w:rsidR="00B52FE7">
        <w:rPr>
          <w:rFonts w:ascii="Times New Roman" w:hAnsi="Times New Roman" w:cs="Times New Roman"/>
          <w:sz w:val="28"/>
          <w:szCs w:val="28"/>
        </w:rPr>
        <w:t>ткой внеклеточного матрикса</w:t>
      </w:r>
      <w:r w:rsidR="00B52FE7" w:rsidRPr="00B52FE7">
        <w:rPr>
          <w:rFonts w:ascii="Times New Roman" w:hAnsi="Times New Roman" w:cs="Times New Roman"/>
          <w:sz w:val="28"/>
          <w:szCs w:val="28"/>
        </w:rPr>
        <w:t xml:space="preserve"> </w:t>
      </w:r>
      <w:r w:rsidR="00B52FE7">
        <w:rPr>
          <w:rFonts w:ascii="Times New Roman" w:hAnsi="Times New Roman" w:cs="Times New Roman"/>
          <w:sz w:val="28"/>
          <w:szCs w:val="28"/>
        </w:rPr>
        <w:fldChar w:fldCharType="begin" w:fldLock="1"/>
      </w:r>
      <w:r w:rsidR="00E235AB">
        <w:rPr>
          <w:rFonts w:ascii="Times New Roman" w:hAnsi="Times New Roman" w:cs="Times New Roman"/>
          <w:sz w:val="28"/>
          <w:szCs w:val="28"/>
        </w:rPr>
        <w:instrText>ADDIN CSL_CITATION {"citationItems":[{"id":"ITEM-1","itemData":{"DOI":"10.1111/WRR.12954","ISSN":"1524-475X","PMID":"34157786","abstract":"Diabetes is a systemic disease in which the body cannot regulate the amount of sugar, namely glucose, in the blood. High glucose toxicity has been implicated in the dysfunction of diabetic wound healing, following insufficient production (Type 1) or inadequate usage (Type 2) of insulin. Chronic non-healing diabetic wounds are one of the major complications of both types of diabetes, which are serious concerns for public health and can impact the life quality of patients significantly. In general, diabetic wounds are characterized by deficient chemokine production, an unusual inflammatory response, lack of angiogenesis and epithelialization, and dysfunction of fibroblasts. Increasing scientific evidence from available experimental studies on animal and cell models strongly associates impaired wound healing in diabetes with dysregulated fibroblast differentiation to myofibroblasts, interrupted myofibroblast activity, and inadequate extracellular matrix production. Myofibroblasts play an important role in tissue repair by producing and organizing extracellular matrix and subsequently promoting wound contraction. Based on these studies, hyperglycaemic conditions can interfere with cytokine signalling pathways (such as growth factor-β pathway) affecting fibroblast differentiation, alter fibroblast apoptosis, dysregulate dermal lipolysis, and enhance hypoxia damage, thus leading to damaged microenvironment for myofibroblast formation, inappropriate extracellular matrix modulation, and weakened wound contraction. In this review, we will focus on the current available studies on the impact of diabetes on fibroblast differentiation and myofibroblast function, as well as potential treatments related to the affected pathways.","author":[{"dropping-particle":"","family":"Wan","given":"Rou","non-dropping-particle":"","parse-names":false,"suffix":""},{"dropping-particle":"","family":"Weissman","given":"Joshua P.","non-dropping-particle":"","parse-names":false,"suffix":""},{"dropping-particle":"","family":"Grundman","given":"Kendra","non-dropping-particle":"","parse-names":false,"suffix":""},{"dropping-particle":"","family":"Lang","given":"Lin","non-dropping-particle":"","parse-names":false,"suffix":""},{"dropping-particle":"","family":"Grybowski","given":"Damian J.","non-dropping-particle":"","parse-names":false,"suffix":""},{"dropping-particle":"","family":"Galiano","given":"Robert D.","non-dropping-particle":"","parse-names":false,"suffix":""}],"container-title":"Wound repair and regeneration : official publication of the Wound Healing Society [and] the European Tissue Repair Society","id":"ITEM-1","issue":"4","issued":{"date-parts":[["2021","7","1"]]},"page":"573-581","publisher":"Wound Repair Regen","title":"Diabetic wound healing: The impact of diabetes on myofibroblast activity and its potential therapeutic treatments","type":"article-journal","volume":"29"},"uris":["http://www.mendeley.com/documents/?uuid=ab1a1da1-bb93-386e-8577-70b100363e14"]}],"mendeley":{"formattedCitation":"[61]","plainTextFormattedCitation":"[61]","previouslyFormattedCitation":"[61]"},"properties":{"noteIndex":0},"schema":"https://github.com/citation-style-language/schema/raw/master/csl-citation.json"}</w:instrText>
      </w:r>
      <w:r w:rsidR="00B52FE7">
        <w:rPr>
          <w:rFonts w:ascii="Times New Roman" w:hAnsi="Times New Roman" w:cs="Times New Roman"/>
          <w:sz w:val="28"/>
          <w:szCs w:val="28"/>
        </w:rPr>
        <w:fldChar w:fldCharType="separate"/>
      </w:r>
      <w:r w:rsidR="00B52FE7" w:rsidRPr="00B52FE7">
        <w:rPr>
          <w:rFonts w:ascii="Times New Roman" w:hAnsi="Times New Roman" w:cs="Times New Roman"/>
          <w:noProof/>
          <w:sz w:val="28"/>
          <w:szCs w:val="28"/>
        </w:rPr>
        <w:t>[61]</w:t>
      </w:r>
      <w:r w:rsidR="00B52FE7">
        <w:rPr>
          <w:rFonts w:ascii="Times New Roman" w:hAnsi="Times New Roman" w:cs="Times New Roman"/>
          <w:sz w:val="28"/>
          <w:szCs w:val="28"/>
        </w:rPr>
        <w:fldChar w:fldCharType="end"/>
      </w:r>
      <w:r w:rsidR="00B67421" w:rsidRPr="00B67421">
        <w:rPr>
          <w:rFonts w:ascii="Times New Roman" w:hAnsi="Times New Roman" w:cs="Times New Roman"/>
          <w:sz w:val="28"/>
          <w:szCs w:val="28"/>
        </w:rPr>
        <w:t>. Путем внутрикожной инъекции интерлейкина</w:t>
      </w:r>
      <w:r w:rsidR="00B43D64">
        <w:rPr>
          <w:rFonts w:ascii="Times New Roman" w:hAnsi="Times New Roman" w:cs="Times New Roman"/>
          <w:sz w:val="28"/>
          <w:szCs w:val="28"/>
        </w:rPr>
        <w:t xml:space="preserve"> – </w:t>
      </w:r>
      <w:r w:rsidR="00B67421" w:rsidRPr="00B67421">
        <w:rPr>
          <w:rFonts w:ascii="Times New Roman" w:hAnsi="Times New Roman" w:cs="Times New Roman"/>
          <w:sz w:val="28"/>
          <w:szCs w:val="28"/>
        </w:rPr>
        <w:t>25 мышам исследователи обнаружили, что макрофаги М2 усиливают поляризацию, что улучшает ангиогенез ран и пр</w:t>
      </w:r>
      <w:r w:rsidR="004B0909">
        <w:rPr>
          <w:rFonts w:ascii="Times New Roman" w:hAnsi="Times New Roman" w:cs="Times New Roman"/>
          <w:sz w:val="28"/>
          <w:szCs w:val="28"/>
        </w:rPr>
        <w:t>иводит к накоплению коллагена. Таким образом, р</w:t>
      </w:r>
      <w:r w:rsidR="00B67421" w:rsidRPr="00B67421">
        <w:rPr>
          <w:rFonts w:ascii="Times New Roman" w:hAnsi="Times New Roman" w:cs="Times New Roman"/>
          <w:sz w:val="28"/>
          <w:szCs w:val="28"/>
        </w:rPr>
        <w:t xml:space="preserve">езультаты показали, что IL-25 может регулировать функцию фибробластов и способствовать активации фибробластов в среде с </w:t>
      </w:r>
      <w:r w:rsidR="00E235AB">
        <w:rPr>
          <w:rFonts w:ascii="Times New Roman" w:hAnsi="Times New Roman" w:cs="Times New Roman"/>
          <w:sz w:val="28"/>
          <w:szCs w:val="28"/>
        </w:rPr>
        <w:t xml:space="preserve">высоким содержанием глюкозы </w:t>
      </w:r>
      <w:r w:rsidR="00E235AB">
        <w:rPr>
          <w:rFonts w:ascii="Times New Roman" w:hAnsi="Times New Roman" w:cs="Times New Roman"/>
          <w:sz w:val="28"/>
          <w:szCs w:val="28"/>
        </w:rPr>
        <w:fldChar w:fldCharType="begin" w:fldLock="1"/>
      </w:r>
      <w:r w:rsidR="00E235AB">
        <w:rPr>
          <w:rFonts w:ascii="Times New Roman" w:hAnsi="Times New Roman" w:cs="Times New Roman"/>
          <w:sz w:val="28"/>
          <w:szCs w:val="28"/>
        </w:rPr>
        <w:instrText>ADDIN CSL_CITATION {"citationItems":[{"id":"ITEM-1","itemData":{"DOI":"10.1016/J.INTIMP.2022.108605","ISSN":"1878-1705","PMID":"35149293","abstract":"Background: Persistent chronic inflammation is one of the main pathogenic characteristics of diabetic wounds. The resolution of inflammation is important for wound healing and extracellular matrix (ECM) formation. Interleukin (IL)-25 can modulate the function of macrophage and fibroblast, but its role and mechanism of action in the treatment of diabetic wounds remain largely unclear. Methods: The mice were categorized into diabetic, diabetic + IL-25 and control groups. Human monocytic THP-1 cell line and human dermal fibroblast (HDF) were stimulated under different IL-25 conditions. Then, flow cytometry, real-time quantitative PCR (RT-qPCR), Western blot (WB), and immunofluorescence (IF) assays were carried out. Results: The mice in diabetes group (DG) had a slower wound healing rate, more severe inflammation, less blood vessels and more disordered collagen than those in control group (CG). Intradermal injection of IL-25 could improve these conditions. IL-25 promoted M2 macrophage polarization and fibroblast activation in DG and high-glucose environment. The phenomenon, which was dependent on PI3K/AKT/mTOR and TGF-β/SMAD signaling, could be blocked by LY294002 and LY2109761. Conclusion: IL-25 may serve as a therapeutic target to improve wound healing in diabetic mice.","author":[{"dropping-particle":"","family":"Li","given":"Shiyan","non-dropping-particle":"","parse-names":false,"suffix":""},{"dropping-particle":"","family":"Ding","given":"Xiaofeng","non-dropping-particle":"","parse-names":false,"suffix":""},{"dropping-particle":"","family":"Zhang","given":"Hao","non-dropping-particle":"","parse-names":false,"suffix":""},{"dropping-particle":"","family":"Ding","given":"Youjun","non-dropping-particle":"","parse-names":false,"suffix":""},{"dropping-particle":"","family":"Tan","given":"Qian","non-dropping-particle":"","parse-names":false,"suffix":""}],"container-title":"International immunopharmacology","id":"ITEM-1","issued":{"date-parts":[["2022","5","1"]]},"publisher":"Int Immunopharmacol","title":"IL-25 improves diabetic wound healing through stimulating M2 macrophage polarization and fibroblast activation","type":"article-journal","volume":"106"},"uris":["http://www.mendeley.com/documents/?uuid=82853187-557d-3dba-8b52-cdc25ddc673d"]}],"mendeley":{"formattedCitation":"[62]","plainTextFormattedCitation":"[62]","previouslyFormattedCitation":"[62]"},"properties":{"noteIndex":0},"schema":"https://github.com/citation-style-language/schema/raw/master/csl-citation.json"}</w:instrText>
      </w:r>
      <w:r w:rsidR="00E235AB">
        <w:rPr>
          <w:rFonts w:ascii="Times New Roman" w:hAnsi="Times New Roman" w:cs="Times New Roman"/>
          <w:sz w:val="28"/>
          <w:szCs w:val="28"/>
        </w:rPr>
        <w:fldChar w:fldCharType="separate"/>
      </w:r>
      <w:r w:rsidR="00E235AB" w:rsidRPr="00E235AB">
        <w:rPr>
          <w:rFonts w:ascii="Times New Roman" w:hAnsi="Times New Roman" w:cs="Times New Roman"/>
          <w:noProof/>
          <w:sz w:val="28"/>
          <w:szCs w:val="28"/>
        </w:rPr>
        <w:t>[62]</w:t>
      </w:r>
      <w:r w:rsidR="00E235AB">
        <w:rPr>
          <w:rFonts w:ascii="Times New Roman" w:hAnsi="Times New Roman" w:cs="Times New Roman"/>
          <w:sz w:val="28"/>
          <w:szCs w:val="28"/>
        </w:rPr>
        <w:fldChar w:fldCharType="end"/>
      </w:r>
      <w:r w:rsidR="00B67421" w:rsidRPr="00B67421">
        <w:rPr>
          <w:rFonts w:ascii="Times New Roman" w:hAnsi="Times New Roman" w:cs="Times New Roman"/>
          <w:sz w:val="28"/>
          <w:szCs w:val="28"/>
        </w:rPr>
        <w:t>. Другое исследование показало повышенную секрецию фибробластов</w:t>
      </w:r>
      <w:r w:rsidR="00E235AB">
        <w:rPr>
          <w:rFonts w:ascii="Times New Roman" w:hAnsi="Times New Roman" w:cs="Times New Roman"/>
          <w:sz w:val="28"/>
          <w:szCs w:val="28"/>
        </w:rPr>
        <w:t xml:space="preserve"> IL-6 у доноров с диабетом </w:t>
      </w:r>
      <w:r w:rsidR="00E235AB">
        <w:rPr>
          <w:rFonts w:ascii="Times New Roman" w:hAnsi="Times New Roman" w:cs="Times New Roman"/>
          <w:sz w:val="28"/>
          <w:szCs w:val="28"/>
        </w:rPr>
        <w:fldChar w:fldCharType="begin" w:fldLock="1"/>
      </w:r>
      <w:r w:rsidR="00F204FE">
        <w:rPr>
          <w:rFonts w:ascii="Times New Roman" w:hAnsi="Times New Roman" w:cs="Times New Roman"/>
          <w:sz w:val="28"/>
          <w:szCs w:val="28"/>
        </w:rPr>
        <w:instrText>ADDIN CSL_CITATION {"citationItems":[{"id":"ITEM-1","itemData":{"DOI":"10.3390/CELLS10112931/S1","ISSN":"20734409","PMID":"34831154","abstract":"The dermis is the connective layer between the epidermis and subcutis and har-bours nerve endings, glands, blood vessels, and hair follicles. The most abundant cell type is the fibroblast. Dermal fibroblasts have a versatile portfolio of functions within the dermis that correspond with different types of cells by either direct contact or by autocrine and paracrine signalling. Diabetic skin is characterized by itching, numbness, ulcers, eczema, and other pathophysiological changes. These pathogenic phenotypes have been associated with the effects of the reactive glucose metabolite methylglyoxal (MGO) on dermal cells. In this study, dermal fibroblasts were isolated from diabetic and non-diabetic human donors. Cultured dermal fibroblasts from diabetic donors exhibited reduced insulin-induced glucose uptake and reduced expression of the insulin receptor. This diabetic phenotype persists under cell culture conditions. Secretion of IL-6 was increased in fibro-blasts from diabetic donors. Increased secretion of IL-6 and MIF was also observed upon the treatment of dermal fibroblasts with MGO, suggesting that MGO is sufficient for triggering these immunomodulatory responses. Remarkably, MIF treatment resulted in decreased activity of MGO-detoxifying glyoxalase-1. Given that reduced glyoxalase activity results in increased MGO levels, these findings suggested a positive-feedback loop for MGO generation, in which MIF, evoked by MGO, in turn blocks MGO-degrading glyox-alase activity. Finally, secretion of procollagen Type I C-Peptide (PICP), a marker of col-lagen production, was reduced in fibroblast from diabetic donors. Remarkably, treatment of fibroblasts with either MGO or MIF was sufficient for inducing reduced PICP levels. The observations of this study unravel a signalling network in human dermal fibroblasts with the metabolite MGO being sufficient for inflammation and delayed wound healing, hallmarks of T2D.","author":[{"dropping-particle":"","family":"Nickel","given":"Kimberly","non-dropping-particle":"","parse-names":false,"suffix":""},{"dropping-particle":"","family":"Wensorra","given":"Ursula","non-dropping-particle":"","parse-names":false,"suffix":""},{"dropping-particle":"","family":"Wenck","given":"Horst","non-dropping-particle":"","parse-names":false,"suffix":""},{"dropping-particle":"","family":"Peters","given":"Nils","non-dropping-particle":"","parse-names":false,"suffix":""},{"dropping-particle":"","family":"Genth","given":"Harald","non-dropping-particle":"","parse-names":false,"suffix":""}],"container-title":"Cells","id":"ITEM-1","issue":"11","issued":{"date-parts":[["2021","11","1"]]},"page":"2931","publisher":"MDPI","title":"Evaluation of immunomodulatory responses and changed wound healing in type 2 diabetes—A study exploiting dermal fibroblasts from diabetic and non-diabetic human donors","type":"article-journal","volume":"10"},"uris":["http://www.mendeley.com/documents/?uuid=36608daf-b5fa-345a-938a-4f7aaaed980c"]}],"mendeley":{"formattedCitation":"[63]","plainTextFormattedCitation":"[63]","previouslyFormattedCitation":"[63]"},"properties":{"noteIndex":0},"schema":"https://github.com/citation-style-language/schema/raw/master/csl-citation.json"}</w:instrText>
      </w:r>
      <w:r w:rsidR="00E235AB">
        <w:rPr>
          <w:rFonts w:ascii="Times New Roman" w:hAnsi="Times New Roman" w:cs="Times New Roman"/>
          <w:sz w:val="28"/>
          <w:szCs w:val="28"/>
        </w:rPr>
        <w:fldChar w:fldCharType="separate"/>
      </w:r>
      <w:r w:rsidR="00E235AB" w:rsidRPr="00E235AB">
        <w:rPr>
          <w:rFonts w:ascii="Times New Roman" w:hAnsi="Times New Roman" w:cs="Times New Roman"/>
          <w:noProof/>
          <w:sz w:val="28"/>
          <w:szCs w:val="28"/>
        </w:rPr>
        <w:t>[63]</w:t>
      </w:r>
      <w:r w:rsidR="00E235AB">
        <w:rPr>
          <w:rFonts w:ascii="Times New Roman" w:hAnsi="Times New Roman" w:cs="Times New Roman"/>
          <w:sz w:val="28"/>
          <w:szCs w:val="28"/>
        </w:rPr>
        <w:fldChar w:fldCharType="end"/>
      </w:r>
      <w:r w:rsidR="00B67421" w:rsidRPr="00B67421">
        <w:rPr>
          <w:rFonts w:ascii="Times New Roman" w:hAnsi="Times New Roman" w:cs="Times New Roman"/>
          <w:sz w:val="28"/>
          <w:szCs w:val="28"/>
        </w:rPr>
        <w:t>. В настоящее время имеется множество доказательств, подтверждающих способность неиммунных клеток координировать воспаление при заболеваниях, а фибробласты могут участвовать в передаче провоспалительных с</w:t>
      </w:r>
      <w:r w:rsidR="00797BBD">
        <w:rPr>
          <w:rFonts w:ascii="Times New Roman" w:hAnsi="Times New Roman" w:cs="Times New Roman"/>
          <w:sz w:val="28"/>
          <w:szCs w:val="28"/>
        </w:rPr>
        <w:t>игналов после поврежд</w:t>
      </w:r>
      <w:r w:rsidR="00F204FE">
        <w:rPr>
          <w:rFonts w:ascii="Times New Roman" w:hAnsi="Times New Roman" w:cs="Times New Roman"/>
          <w:sz w:val="28"/>
          <w:szCs w:val="28"/>
        </w:rPr>
        <w:t>ения</w:t>
      </w:r>
      <w:r w:rsidR="00F204FE" w:rsidRPr="00F204FE">
        <w:rPr>
          <w:rFonts w:ascii="Times New Roman" w:hAnsi="Times New Roman" w:cs="Times New Roman"/>
          <w:sz w:val="28"/>
          <w:szCs w:val="28"/>
        </w:rPr>
        <w:t xml:space="preserve"> </w:t>
      </w:r>
      <w:r w:rsidR="00F204FE">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{"citationItems":[{"id":"ITEM-1","itemData":{"DOI":"10.3390/IJMS22041933","ISSN":"1422-0067","PMID":"33669239","abstract":"Irregular inflammatory responses are a major contributor to tissue dysfunction and inefficient repair. Skin has proven to be a powerful model to study mechanisms that regulate inflammation. In particular, skin wound healing is dependent on a rapid, robust immune response and subsequent dampening of inflammatory signaling. While injury-induced inflammation has historically been attributed to keratinocytes and immune cells, a vast body of evidence supports the ability of non-immune cells to coordinate inflammation in numerous tissues and diseases. In this review, we concentrate on the active participation of tissue-resident adipocytes and fibroblasts in pro-inflammatory signaling after injury, and how altered cellular communication from these cells can contribute to irregular inflammation associated with aberrant wound healing. Furthering our understanding of how tissue-resident mesenchymal cells contribute to inflammation will likely reveal new targets that can be manipulated to regulate inflammation and repair.","author":[{"dropping-particle":"","family":"Cooper","given":"Paula O.","non-dropping-particle":"","parse-names":false,"suffix":""},{"dropping-particle":"","family":"Haas","given":"Maryellen R.","non-dropping-particle":"","parse-names":false,"suffix":""},{"dropping-particle":"","family":"Noonepalle","given":"Satish Kumar R.","non-dropping-particle":"","parse-names":false,"suffix":""},{"dropping-particle":"","family":"Shook","given":"Brett A.","non-dropping-particle":"","parse-names":false,"suffix":""}],"container-title":"International Journal of Molecular Sciences 2021, Vol. 22, Page 1933","id":"ITEM-1","issue":"4","issued":{"date-parts":[["2021","2","16"]]},"page":"1933","publisher":"Multidisciplinary Digital Publishing Institute","title":"Dermal Drivers of Injury-Induced Inflammation: Contribution of Adipocytes and Fibroblasts","type":"article-journal","volume":"22"},"uris":["http://www.mendeley.com/documents/?uuid=5053f81c-b208-39a7-a7c0-ccf2139c9078"]}],"mendeley":{"formattedCitation":"[64]","plainTextFormattedCitation":"[64]","previouslyFormattedCitation":"[64]"},"properties":{"noteIndex":0},"schema":"https://github.com/citation-style-language/schema/raw/master/csl-citation.json"}</w:instrText>
      </w:r>
      <w:r w:rsidR="00F204FE">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[64]</w:t>
      </w:r>
      <w:r w:rsidR="00F204FE">
        <w:rPr>
          <w:rFonts w:ascii="Times New Roman" w:hAnsi="Times New Roman" w:cs="Times New Roman"/>
          <w:sz w:val="28"/>
          <w:szCs w:val="28"/>
        </w:rPr>
        <w:fldChar w:fldCharType="end"/>
      </w:r>
      <w:r w:rsidR="00797BBD">
        <w:rPr>
          <w:rFonts w:ascii="Times New Roman" w:hAnsi="Times New Roman" w:cs="Times New Roman"/>
          <w:sz w:val="28"/>
          <w:szCs w:val="28"/>
        </w:rPr>
        <w:t>.</w:t>
      </w:r>
      <w:r w:rsidR="00797BBD" w:rsidRPr="00797BBD">
        <w:rPr>
          <w:rFonts w:ascii="Times New Roman" w:hAnsi="Times New Roman" w:cs="Times New Roman"/>
          <w:sz w:val="28"/>
          <w:szCs w:val="28"/>
        </w:rPr>
        <w:t xml:space="preserve"> Поэтому изучение функциональных и динамических изменений фибробластов при хронических язвах кожи и раскрытие их терапевтического потенциала в восстановлении тканей являются направлениями исследований в будущем.</w:t>
      </w:r>
    </w:p>
    <w:p w:rsidR="00797BBD" w:rsidRPr="00797BBD" w:rsidRDefault="00797BBD" w:rsidP="00797BBD">
      <w:pPr>
        <w:spacing w:after="0" w:line="240" w:lineRule="auto"/>
        <w:ind w:firstLine="709"/>
        <w:jc w:val="both"/>
        <w:rPr>
          <w:rFonts w:ascii="Times New Roman" w:hAnsi="Times New Roman" w:cs="Times New Roman"/>
          <w:sz w:val="28"/>
          <w:szCs w:val="28"/>
        </w:rPr>
      </w:pPr>
    </w:p>
    <w:p w:rsidR="00147ED7" w:rsidRDefault="00797BBD" w:rsidP="00D57CFC">
      <w:pPr>
        <w:pStyle w:val="a3"/>
        <w:numPr>
          <w:ilvl w:val="1"/>
          <w:numId w:val="29"/>
        </w:numPr>
        <w:spacing w:after="0" w:line="240" w:lineRule="auto"/>
        <w:jc w:val="both"/>
        <w:rPr>
          <w:rFonts w:ascii="Times New Roman" w:hAnsi="Times New Roman" w:cs="Times New Roman"/>
          <w:b/>
          <w:sz w:val="28"/>
          <w:szCs w:val="28"/>
        </w:rPr>
      </w:pPr>
      <w:r w:rsidRPr="006B5F7D">
        <w:rPr>
          <w:rFonts w:ascii="Times New Roman" w:hAnsi="Times New Roman" w:cs="Times New Roman"/>
          <w:b/>
          <w:sz w:val="28"/>
          <w:szCs w:val="28"/>
        </w:rPr>
        <w:t xml:space="preserve"> </w:t>
      </w:r>
      <w:r w:rsidR="00931299">
        <w:rPr>
          <w:rFonts w:ascii="Times New Roman" w:hAnsi="Times New Roman" w:cs="Times New Roman"/>
          <w:b/>
          <w:sz w:val="28"/>
          <w:szCs w:val="28"/>
        </w:rPr>
        <w:t xml:space="preserve">Полидезоксирибонуклеотид </w:t>
      </w:r>
      <w:r w:rsidR="00147ED7">
        <w:rPr>
          <w:rFonts w:ascii="Times New Roman" w:hAnsi="Times New Roman" w:cs="Times New Roman"/>
          <w:b/>
          <w:sz w:val="28"/>
          <w:szCs w:val="28"/>
        </w:rPr>
        <w:t xml:space="preserve">для лечения диабетических </w:t>
      </w:r>
      <w:r w:rsidR="00931299">
        <w:rPr>
          <w:rFonts w:ascii="Times New Roman" w:hAnsi="Times New Roman" w:cs="Times New Roman"/>
          <w:b/>
          <w:sz w:val="28"/>
          <w:szCs w:val="28"/>
        </w:rPr>
        <w:t>ран</w:t>
      </w:r>
    </w:p>
    <w:p w:rsidR="00931299" w:rsidRPr="00B43D64" w:rsidRDefault="00931299" w:rsidP="00931299">
      <w:pPr>
        <w:pStyle w:val="a3"/>
        <w:spacing w:after="0" w:line="240" w:lineRule="auto"/>
        <w:ind w:left="709"/>
        <w:jc w:val="both"/>
        <w:rPr>
          <w:rFonts w:ascii="Times New Roman" w:hAnsi="Times New Roman" w:cs="Times New Roman"/>
          <w:b/>
          <w:sz w:val="16"/>
          <w:szCs w:val="16"/>
        </w:rPr>
      </w:pPr>
    </w:p>
    <w:p w:rsidR="00147ED7" w:rsidRPr="00931299" w:rsidRDefault="00D57CFC" w:rsidP="0093129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w:t>
      </w:r>
      <w:r w:rsidR="00931299" w:rsidRPr="00931299">
        <w:rPr>
          <w:rFonts w:ascii="Times New Roman" w:hAnsi="Times New Roman" w:cs="Times New Roman"/>
          <w:sz w:val="28"/>
          <w:szCs w:val="28"/>
        </w:rPr>
        <w:t xml:space="preserve">.1 Регенераторные возможности ПДРН </w:t>
      </w:r>
    </w:p>
    <w:p w:rsidR="00764C7A" w:rsidRDefault="00147ED7" w:rsidP="000175F9">
      <w:pPr>
        <w:pStyle w:val="a3"/>
        <w:spacing w:after="0" w:line="240" w:lineRule="auto"/>
        <w:ind w:left="0" w:firstLine="709"/>
        <w:jc w:val="both"/>
        <w:rPr>
          <w:rFonts w:ascii="Times New Roman" w:hAnsi="Times New Roman" w:cs="Times New Roman"/>
          <w:sz w:val="28"/>
          <w:szCs w:val="28"/>
        </w:rPr>
      </w:pPr>
      <w:r w:rsidRPr="00147ED7">
        <w:rPr>
          <w:rFonts w:ascii="Times New Roman" w:hAnsi="Times New Roman" w:cs="Times New Roman"/>
          <w:sz w:val="28"/>
          <w:szCs w:val="28"/>
        </w:rPr>
        <w:t>У пациентов с д</w:t>
      </w:r>
      <w:r>
        <w:rPr>
          <w:rFonts w:ascii="Times New Roman" w:hAnsi="Times New Roman" w:cs="Times New Roman"/>
          <w:sz w:val="28"/>
          <w:szCs w:val="28"/>
        </w:rPr>
        <w:t xml:space="preserve">иабетом наблюдается замедленная регенерация диабетических язв </w:t>
      </w:r>
      <w:r w:rsidRPr="00147ED7">
        <w:rPr>
          <w:rFonts w:ascii="Times New Roman" w:hAnsi="Times New Roman" w:cs="Times New Roman"/>
          <w:sz w:val="28"/>
          <w:szCs w:val="28"/>
        </w:rPr>
        <w:t xml:space="preserve">из-за неконтролируемого уровня </w:t>
      </w:r>
      <w:r>
        <w:rPr>
          <w:rFonts w:ascii="Times New Roman" w:hAnsi="Times New Roman" w:cs="Times New Roman"/>
          <w:sz w:val="28"/>
          <w:szCs w:val="28"/>
        </w:rPr>
        <w:t>гликемии</w:t>
      </w:r>
      <w:r w:rsidRPr="00147ED7">
        <w:rPr>
          <w:rFonts w:ascii="Times New Roman" w:hAnsi="Times New Roman" w:cs="Times New Roman"/>
          <w:sz w:val="28"/>
          <w:szCs w:val="28"/>
        </w:rPr>
        <w:t xml:space="preserve">, что приводит к нарушению функции лейкоцитов, ухудшению кровообращения, снижению производства и восстановления новых кровеносных сосудов. </w:t>
      </w:r>
      <w:r w:rsidR="00764C7A">
        <w:rPr>
          <w:rFonts w:ascii="Times New Roman" w:hAnsi="Times New Roman" w:cs="Times New Roman"/>
          <w:sz w:val="28"/>
          <w:szCs w:val="28"/>
        </w:rPr>
        <w:t>Несмотря на большое количество методов и способов лечения диабетических язв стопы, неуклонный рост СДС и его осложнений побуждает исследователей искать новые пути решения этой проблемы.</w:t>
      </w:r>
    </w:p>
    <w:p w:rsidR="000175F9" w:rsidRDefault="000175F9" w:rsidP="000175F9">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ПДРН – это лекарственный препарат, полученный</w:t>
      </w:r>
      <w:r w:rsidRPr="002161CC">
        <w:rPr>
          <w:rFonts w:ascii="Times New Roman" w:hAnsi="Times New Roman" w:cs="Times New Roman"/>
          <w:sz w:val="28"/>
          <w:szCs w:val="28"/>
        </w:rPr>
        <w:t xml:space="preserve"> из Д</w:t>
      </w:r>
      <w:r>
        <w:rPr>
          <w:rFonts w:ascii="Times New Roman" w:hAnsi="Times New Roman" w:cs="Times New Roman"/>
          <w:sz w:val="28"/>
          <w:szCs w:val="28"/>
        </w:rPr>
        <w:t xml:space="preserve">НК, представляющий собой </w:t>
      </w:r>
      <w:r w:rsidRPr="002161CC">
        <w:rPr>
          <w:rFonts w:ascii="Times New Roman" w:hAnsi="Times New Roman" w:cs="Times New Roman"/>
          <w:sz w:val="28"/>
          <w:szCs w:val="28"/>
        </w:rPr>
        <w:t>линейный полимер, состоящий из смеси двухцепочечных дезоксирибонуклеотидов с длиной цепи 80</w:t>
      </w:r>
      <w:r>
        <w:rPr>
          <w:rFonts w:ascii="Times New Roman" w:hAnsi="Times New Roman" w:cs="Times New Roman"/>
          <w:sz w:val="28"/>
          <w:szCs w:val="28"/>
        </w:rPr>
        <w:t>-</w:t>
      </w:r>
      <w:r w:rsidRPr="002161CC">
        <w:rPr>
          <w:rFonts w:ascii="Times New Roman" w:hAnsi="Times New Roman" w:cs="Times New Roman"/>
          <w:sz w:val="28"/>
          <w:szCs w:val="28"/>
        </w:rPr>
        <w:t xml:space="preserve">2200 пар оснований и молекулярной массой в диапазоне от 50 до 1500 кДа, что считается оптимальным размером </w:t>
      </w:r>
      <w:r>
        <w:rPr>
          <w:rFonts w:ascii="Times New Roman" w:hAnsi="Times New Roman" w:cs="Times New Roman"/>
          <w:sz w:val="28"/>
          <w:szCs w:val="28"/>
        </w:rPr>
        <w:t>ПДРН</w:t>
      </w:r>
      <w:r w:rsidRPr="002161CC">
        <w:rPr>
          <w:rFonts w:ascii="Times New Roman" w:hAnsi="Times New Roman" w:cs="Times New Roman"/>
          <w:sz w:val="28"/>
          <w:szCs w:val="28"/>
        </w:rPr>
        <w:t>, с</w:t>
      </w:r>
      <w:r>
        <w:rPr>
          <w:rFonts w:ascii="Times New Roman" w:hAnsi="Times New Roman" w:cs="Times New Roman"/>
          <w:sz w:val="28"/>
          <w:szCs w:val="28"/>
        </w:rPr>
        <w:t>пособствующим заживлению ран</w:t>
      </w:r>
      <w:r w:rsidRPr="00B5316E">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{"citationItems":[{"id":"ITEM-1","itemData":{"DOI":"10.5021/ad.2019.31.4.403 LK - http://resolver.ebscohost.com/openurl?sid=EMBASE&amp;sid=EMBASE&amp;issn=20053894&amp;id=doi:10.5021%2Fad.2019.31.4.403&amp;atitle=Polydeoxyribonucleotides+improve+diabetic+wound+healing+in+mouse+animal+model+for+experimental+validation&amp;stitle=Ann.+Dermatol.&amp;title=Annals+of+Dermatology&amp;volume=31&amp;issue=4&amp;spage=403&amp;epage=413&amp;aulast=Han&amp;aufirst=Sung+Won&amp;auinit=S.W.&amp;aufull=Han+S.W.&amp;coden=ANDEE&amp;isbn=&amp;pages=403-413&amp;date=2019&amp;auinit1=S&amp;auinitm=W","ISSN":"2005-3894","abstract":"Background: Wound healing mechanisms is believed to have effects similar to wound healing disorders in diabetic patients, including abnormal inflammatory cells, angiogenesis disorders, and reduced collagen synthesis. Therefore, reestablishment of structural and promoted angiogenesis could be beneficial to promote wound healing process. Objective: Therefore, we investigated whether the polydeoxyribonucleotide (PDRN) that was self-production in Korea, could be useful as an intradermal injection for promoting wound healing. Also, we validate for wound healing effect of PDRN using healing-impaired (db/db) mice. Methods: In this study, we confirmed the effects of PDRN by creating wound models in in vitro and in vivo model. Using an in vitro wound healing assay, we observed that PDRN stimulated closure of wounded monolayers of human fibroblast cells. PDRN (8.25 mg/ml) or phosphate-buffered saline (0.9% NaCl) was injected once daily into the dermis adjacent to the wound for 12 days after skin injury. Results: Time course observations revealed that mice treated with PDRN showed accelerated wound closure and epidermal and dermal regeneration, enhanced angiogenesis. The wound area and depth decreased at 3, 6, 9, and 12 days after skin injury. Histological evaluation showed an increase of vascular endothelial growth factor, CD31, and collagen fibers in the PDRN group compared with the control group, indicating that PDRN was effective in the treatment of delayed wound healing caused by diabetes. Conclusion: This study suggests that our PDRN has a wound healing effect in transgenic animal models with cells and diabetes through angiogenesis.","author":[{"dropping-particle":"","family":"Kwon","given":"T.-R.","non-dropping-particle":"","parse-names":false,"suffix":""},{"dropping-particle":"","family":"Han","given":"S W","non-dropping-particle":"","parse-names":false,"suffix":""},{"dropping-particle":"","family":"Kim","given":"J H","non-dropping-particle":"","parse-names":false,"suffix":""},{"dropping-particle":"","family":"Lee","given":"B C","non-dropping-particle":"","parse-names":false,"suffix":""},{"dropping-particle":"","family":"Kim","given":"J M","non-dropping-particle":"","parse-names":false,"suffix":""},{"dropping-particle":"","family":"Hong","given":"J Y","non-dropping-particle":"","parse-names":false,"suffix":""},{"dropping-particle":"","family":"Kim","given":"B J","non-dropping-particle":"","parse-names":false,"suffix":""}],"container-title":"Annals of Dermatology","id":"ITEM-1","issue":"4","issued":{"date-parts":[["2019"]]},"language":"English","page":"403-413","publisher-place":"B.J. Kim, Department of Medicine, Graduate School, Chung-Ang University, Seoul, South Korea","title":"Polydeoxyribonucleotides improve diabetic wound healing in mouse animal model for experimental validation","type":"article-journal","volume":"31"},"uris":["http://www.mendeley.com/documents/?uuid=efa44b6e-c24e-45bb-980c-710230ec1db4"]}],"mendeley":{"formattedCitation":"[16]","plainTextFormattedCitation":"[16]","previouslyFormattedCitation":"[16]"},"properties":{"noteIndex":0},"schema":"https://github.com/citation-style-language/schema/raw/master/csl-citation.json"}</w:instrText>
      </w:r>
      <w:r>
        <w:rPr>
          <w:rFonts w:ascii="Times New Roman" w:hAnsi="Times New Roman" w:cs="Times New Roman"/>
          <w:sz w:val="28"/>
          <w:szCs w:val="28"/>
        </w:rPr>
        <w:fldChar w:fldCharType="separate"/>
      </w:r>
      <w:r w:rsidRPr="00A0744B">
        <w:rPr>
          <w:rFonts w:ascii="Times New Roman" w:hAnsi="Times New Roman" w:cs="Times New Roman"/>
          <w:noProof/>
          <w:sz w:val="28"/>
          <w:szCs w:val="28"/>
        </w:rPr>
        <w:t>[16</w:t>
      </w:r>
      <w:r w:rsidR="00735CE7" w:rsidRPr="00832D3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832D37">
        <w:rPr>
          <w:rFonts w:ascii="Times New Roman" w:hAnsi="Times New Roman" w:cs="Times New Roman"/>
          <w:noProof/>
          <w:sz w:val="28"/>
          <w:szCs w:val="28"/>
        </w:rPr>
        <w:t>. 403-412</w:t>
      </w:r>
      <w:r w:rsidRPr="00A0744B">
        <w:rPr>
          <w:rFonts w:ascii="Times New Roman" w:hAnsi="Times New Roman" w:cs="Times New Roman"/>
          <w:noProof/>
          <w:sz w:val="28"/>
          <w:szCs w:val="28"/>
        </w:rPr>
        <w:t>]</w:t>
      </w:r>
      <w:r>
        <w:rPr>
          <w:rFonts w:ascii="Times New Roman" w:hAnsi="Times New Roman" w:cs="Times New Roman"/>
          <w:sz w:val="28"/>
          <w:szCs w:val="28"/>
        </w:rPr>
        <w:fldChar w:fldCharType="end"/>
      </w:r>
      <w:r w:rsidRPr="002161CC">
        <w:rPr>
          <w:rFonts w:ascii="Times New Roman" w:hAnsi="Times New Roman" w:cs="Times New Roman"/>
          <w:sz w:val="28"/>
          <w:szCs w:val="28"/>
        </w:rPr>
        <w:t xml:space="preserve">. </w:t>
      </w:r>
      <w:r>
        <w:rPr>
          <w:rFonts w:ascii="Times New Roman" w:hAnsi="Times New Roman" w:cs="Times New Roman"/>
          <w:sz w:val="28"/>
          <w:szCs w:val="28"/>
        </w:rPr>
        <w:t>В исследовании мышам</w:t>
      </w:r>
      <w:r w:rsidRPr="002161CC">
        <w:rPr>
          <w:rFonts w:ascii="Times New Roman" w:hAnsi="Times New Roman" w:cs="Times New Roman"/>
          <w:sz w:val="28"/>
          <w:szCs w:val="28"/>
        </w:rPr>
        <w:t xml:space="preserve"> </w:t>
      </w:r>
      <w:r>
        <w:rPr>
          <w:rFonts w:ascii="Times New Roman" w:hAnsi="Times New Roman" w:cs="Times New Roman"/>
          <w:sz w:val="28"/>
          <w:szCs w:val="28"/>
        </w:rPr>
        <w:t xml:space="preserve">с экспериментальными ранами в течении недели </w:t>
      </w:r>
      <w:r w:rsidRPr="002161CC">
        <w:rPr>
          <w:rFonts w:ascii="Times New Roman" w:hAnsi="Times New Roman" w:cs="Times New Roman"/>
          <w:sz w:val="28"/>
          <w:szCs w:val="28"/>
        </w:rPr>
        <w:t xml:space="preserve">вводили ежедневные внутрибрюшинные инъекции </w:t>
      </w:r>
      <w:r>
        <w:rPr>
          <w:rFonts w:ascii="Times New Roman" w:hAnsi="Times New Roman" w:cs="Times New Roman"/>
          <w:sz w:val="28"/>
          <w:szCs w:val="28"/>
        </w:rPr>
        <w:t>ПДРН</w:t>
      </w:r>
      <w:r w:rsidRPr="002161CC">
        <w:rPr>
          <w:rFonts w:ascii="Times New Roman" w:hAnsi="Times New Roman" w:cs="Times New Roman"/>
          <w:sz w:val="28"/>
          <w:szCs w:val="28"/>
        </w:rPr>
        <w:t xml:space="preserve"> различной </w:t>
      </w:r>
      <w:r>
        <w:rPr>
          <w:rFonts w:ascii="Times New Roman" w:hAnsi="Times New Roman" w:cs="Times New Roman"/>
          <w:sz w:val="28"/>
          <w:szCs w:val="28"/>
        </w:rPr>
        <w:t xml:space="preserve">молекулярной </w:t>
      </w:r>
      <w:r w:rsidRPr="002161CC">
        <w:rPr>
          <w:rFonts w:ascii="Times New Roman" w:hAnsi="Times New Roman" w:cs="Times New Roman"/>
          <w:sz w:val="28"/>
          <w:szCs w:val="28"/>
        </w:rPr>
        <w:t>массы, низкой (&lt;50 кДа), средней (50</w:t>
      </w:r>
      <w:r>
        <w:rPr>
          <w:rFonts w:ascii="Times New Roman" w:hAnsi="Times New Roman" w:cs="Times New Roman"/>
          <w:sz w:val="28"/>
          <w:szCs w:val="28"/>
        </w:rPr>
        <w:t>-</w:t>
      </w:r>
      <w:r w:rsidRPr="002161CC">
        <w:rPr>
          <w:rFonts w:ascii="Times New Roman" w:hAnsi="Times New Roman" w:cs="Times New Roman"/>
          <w:sz w:val="28"/>
          <w:szCs w:val="28"/>
        </w:rPr>
        <w:t>1500</w:t>
      </w:r>
      <w:r>
        <w:rPr>
          <w:rFonts w:ascii="Times New Roman" w:hAnsi="Times New Roman" w:cs="Times New Roman"/>
          <w:sz w:val="28"/>
          <w:szCs w:val="28"/>
        </w:rPr>
        <w:t> </w:t>
      </w:r>
      <w:r w:rsidRPr="002161CC">
        <w:rPr>
          <w:rFonts w:ascii="Times New Roman" w:hAnsi="Times New Roman" w:cs="Times New Roman"/>
          <w:sz w:val="28"/>
          <w:szCs w:val="28"/>
        </w:rPr>
        <w:t xml:space="preserve">кДа) и высокой </w:t>
      </w:r>
      <w:r>
        <w:rPr>
          <w:rFonts w:ascii="Times New Roman" w:hAnsi="Times New Roman" w:cs="Times New Roman"/>
          <w:sz w:val="28"/>
          <w:szCs w:val="28"/>
        </w:rPr>
        <w:t>(&gt;1500 кДа)</w:t>
      </w:r>
      <w:r w:rsidRPr="002161CC">
        <w:rPr>
          <w:rFonts w:ascii="Times New Roman" w:hAnsi="Times New Roman" w:cs="Times New Roman"/>
          <w:sz w:val="28"/>
          <w:szCs w:val="28"/>
        </w:rPr>
        <w:t xml:space="preserve">. Иммуногистохимия показала, что молекулярная масса </w:t>
      </w:r>
      <w:r>
        <w:rPr>
          <w:rFonts w:ascii="Times New Roman" w:hAnsi="Times New Roman" w:cs="Times New Roman"/>
          <w:sz w:val="28"/>
          <w:szCs w:val="28"/>
        </w:rPr>
        <w:t>ПДРН</w:t>
      </w:r>
      <w:r w:rsidRPr="002161CC">
        <w:rPr>
          <w:rFonts w:ascii="Times New Roman" w:hAnsi="Times New Roman" w:cs="Times New Roman"/>
          <w:sz w:val="28"/>
          <w:szCs w:val="28"/>
        </w:rPr>
        <w:t xml:space="preserve"> не влияет на закрытие раны, но влияет на качество регенерации </w:t>
      </w:r>
      <w:r>
        <w:rPr>
          <w:rFonts w:ascii="Times New Roman" w:hAnsi="Times New Roman" w:cs="Times New Roman"/>
          <w:sz w:val="28"/>
          <w:szCs w:val="28"/>
        </w:rPr>
        <w:t>в ране</w:t>
      </w:r>
      <w:r w:rsidRPr="002161CC">
        <w:rPr>
          <w:rFonts w:ascii="Times New Roman" w:hAnsi="Times New Roman" w:cs="Times New Roman"/>
          <w:sz w:val="28"/>
          <w:szCs w:val="28"/>
        </w:rPr>
        <w:t xml:space="preserve">. Среди исследованных </w:t>
      </w:r>
      <w:r>
        <w:rPr>
          <w:rFonts w:ascii="Times New Roman" w:hAnsi="Times New Roman" w:cs="Times New Roman"/>
          <w:sz w:val="28"/>
          <w:szCs w:val="28"/>
        </w:rPr>
        <w:t>видов молекулярной массы, ПДРН</w:t>
      </w:r>
      <w:r w:rsidRPr="002161CC">
        <w:rPr>
          <w:rFonts w:ascii="Times New Roman" w:hAnsi="Times New Roman" w:cs="Times New Roman"/>
          <w:sz w:val="28"/>
          <w:szCs w:val="28"/>
        </w:rPr>
        <w:t xml:space="preserve"> средней массы способствовал более раннему отложению коллагена, а также лучшему закрытию раны с повышенной реэпителизацией.</w:t>
      </w:r>
      <w:r>
        <w:rPr>
          <w:rFonts w:ascii="Times New Roman" w:hAnsi="Times New Roman" w:cs="Times New Roman"/>
          <w:sz w:val="28"/>
          <w:szCs w:val="28"/>
        </w:rPr>
        <w:t xml:space="preserve">  ПДРН</w:t>
      </w:r>
      <w:r w:rsidRPr="002161CC">
        <w:rPr>
          <w:rFonts w:ascii="Times New Roman" w:hAnsi="Times New Roman" w:cs="Times New Roman"/>
          <w:sz w:val="28"/>
          <w:szCs w:val="28"/>
        </w:rPr>
        <w:t xml:space="preserve"> обычно </w:t>
      </w:r>
      <w:r>
        <w:rPr>
          <w:rFonts w:ascii="Times New Roman" w:hAnsi="Times New Roman" w:cs="Times New Roman"/>
          <w:sz w:val="28"/>
          <w:szCs w:val="28"/>
        </w:rPr>
        <w:t>получают путем извлечения</w:t>
      </w:r>
      <w:r w:rsidRPr="002161CC">
        <w:rPr>
          <w:rFonts w:ascii="Times New Roman" w:hAnsi="Times New Roman" w:cs="Times New Roman"/>
          <w:sz w:val="28"/>
          <w:szCs w:val="28"/>
        </w:rPr>
        <w:t xml:space="preserve"> из гонад лососевой форели (Oncorhynchus mykiss). Гонады поставляют высококачественную ДНК без фармакологически активных белков и пептидов, что обеспечивает отсутствие иммунологических побочных эффектов и безопасность лекарст</w:t>
      </w:r>
      <w:r>
        <w:rPr>
          <w:rFonts w:ascii="Times New Roman" w:hAnsi="Times New Roman" w:cs="Times New Roman"/>
          <w:sz w:val="28"/>
          <w:szCs w:val="28"/>
        </w:rPr>
        <w:t>в</w:t>
      </w:r>
      <w:r w:rsidRPr="00B5316E">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{"citationItems":[{"id":"ITEM-1","itemData":{"DOI":"10.2174/187152509789541909 LK - http://resolver.ebscohost.com/openurl?sid=EMBASE&amp;sid=EMBASE&amp;issn=18715257&amp;id=doi:10.2174%2F187152509789541909&amp;atitle=Polydeoxyribonucleotide+%28PDRN%29%3A+A+safe+approach+to+induce+therapeutic+angiogenesis+in+peripheral+artery+occlusive+disease+and+in+diabetic+foot+ulcers&amp;stitle=cardiovasc.+Hematol.+Agents+Med.+Chem.&amp;title=Cardiovascular+and+Hematological+Agents+in+Medicinal+Chemistry&amp;volume=7&amp;issue=4&amp;spage=313&amp;epage=321&amp;aulast=Altavilla&amp;aufirst=Domenica&amp;auinit=D","ISSN":"1871-5257","abstract":"Peripheral arterial occlusive disease (PAOD) of lower extremities is becoming more prevalent worldwide. The general prognosis is particularly negative with a high prevalence of coronary heart disease and cerebrovascular disease. Diabetic foot ulcers occur in 15% of all the patients with diabetes and proceed to lower-leg amputations. In diabetic ulcers, wound healing is impaired because of delayed angiogenesis. In both pathological conditions, therapeutic angiogenesis using angiogenic growth factors, particularly Vascular Endothelial Growth Factor VEGF, is expected to be a valuable treatment. The most used approaches are based on VEGF local delivery or gene therapy, but they failed to meet the expected primary goals of therapy. Adenosine receptor stimulation can induce VEGF expression in many types of cells and this may be achieved by stimulating the A2A or A2B receptor or both, following the signalling pathways activated by hypoxia. Polideoxyribonucleotide (PDRN) is obtained from sperm trout by an extraction process. The compounds hold a mixture of deoxyribonucleotides polymers with chain lengths ranging between 50 and 2000 bp. PDRN is able to stimulate VEGF production during pathological conditions of low tissue perfusion. It likely acts through the stimulation of A2A receptors. Furthermore, acute and chronic toxicity studies showed a good safety profile. PDRN has been shown to be effective in an experimental model of PAOD, hind limb ischemia, impaired wound healing and burn injury. Preliminary studies and ongoing clinical trials predict a significant therapeutic efficacy in patients. These data lead to hypothesize a role for PDRN in therapeutic angiogenesis. © 2009 Bentham Science Publishers Ltd.","author":[{"dropping-particle":"","family":"Altavilla","given":"D","non-dropping-particle":"","parse-names":false,"suffix":""},{"dropping-particle":"","family":"Bitto","given":"A","non-dropping-particle":"","parse-names":false,"suffix":""},{"dropping-particle":"","family":"Polito","given":"F","non-dropping-particle":"","parse-names":false,"suffix":""},{"dropping-particle":"","family":"Marini","given":"H","non-dropping-particle":"","parse-names":false,"suffix":""},{"dropping-particle":"","family":"Minutoli","given":"L","non-dropping-particle":"","parse-names":false,"suffix":""},{"dropping-particle":"","family":"Stefano","given":"V","non-dropping-particle":"Di","parse-names":false,"suffix":""},{"dropping-particle":"","family":"Irrera","given":"N","non-dropping-particle":"","parse-names":false,"suffix":""},{"dropping-particle":"","family":"Cattarini","given":"G","non-dropping-particle":"","parse-names":false,"suffix":""},{"dropping-particle":"","family":"Squadrito","given":"F","non-dropping-particle":"","parse-names":false,"suffix":""}],"container-title":"Cardiovascular and Hematological Agents in Medicinal Chemistry","id":"ITEM-1","issue":"4","issued":{"date-parts":[["2009"]]},"language":"English","page":"313-321","publisher-place":"F. Squadrito, Department of Clinical and Experimental Medicine and Pharmacology, Section of Pharmacology, Torre Biologica, Via C. Valeria Gazzi, 98125, Messina, Italy","title":"Polydeoxyribonucleotide (PDRN): A safe approach to induce therapeutic angiogenesis in peripheral artery occlusive disease and in diabetic foot ulcers","type":"article-journal","volume":"7"},"uris":["http://www.mendeley.com/documents/?uuid=6eb5d972-caf4-45d6-8538-fbe78b6a9932"]}],"mendeley":{"formattedCitation":"[17]","plainTextFormattedCitation":"[17]","previouslyFormattedCitation":"[17]"},"properties":{"noteIndex":0},"schema":"https://github.com/citation-style-language/schema/raw/master/csl-citation.json"}</w:instrText>
      </w:r>
      <w:r>
        <w:rPr>
          <w:rFonts w:ascii="Times New Roman" w:hAnsi="Times New Roman" w:cs="Times New Roman"/>
          <w:sz w:val="28"/>
          <w:szCs w:val="28"/>
        </w:rPr>
        <w:fldChar w:fldCharType="separate"/>
      </w:r>
      <w:r w:rsidRPr="00A0744B">
        <w:rPr>
          <w:rFonts w:ascii="Times New Roman" w:hAnsi="Times New Roman" w:cs="Times New Roman"/>
          <w:noProof/>
          <w:sz w:val="28"/>
          <w:szCs w:val="28"/>
        </w:rPr>
        <w:t>[17</w:t>
      </w:r>
      <w:r w:rsidR="00735CE7" w:rsidRPr="00832D3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832D37">
        <w:rPr>
          <w:rFonts w:ascii="Times New Roman" w:hAnsi="Times New Roman" w:cs="Times New Roman"/>
          <w:noProof/>
          <w:sz w:val="28"/>
          <w:szCs w:val="28"/>
        </w:rPr>
        <w:t>. 313-320</w:t>
      </w:r>
      <w:r w:rsidRPr="00A0744B">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2161CC">
        <w:rPr>
          <w:rFonts w:ascii="Times New Roman" w:hAnsi="Times New Roman" w:cs="Times New Roman"/>
          <w:sz w:val="28"/>
          <w:szCs w:val="28"/>
        </w:rPr>
        <w:t>После</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экстракции</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ПДРН</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очищают</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и</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стерилизуют</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при</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высокой</w:t>
      </w:r>
      <w:r w:rsidRPr="00B5316E">
        <w:rPr>
          <w:rFonts w:ascii="Times New Roman" w:hAnsi="Times New Roman" w:cs="Times New Roman"/>
          <w:sz w:val="28"/>
          <w:szCs w:val="28"/>
        </w:rPr>
        <w:t xml:space="preserve"> </w:t>
      </w:r>
      <w:r w:rsidRPr="00787B30">
        <w:rPr>
          <w:rFonts w:ascii="Times New Roman" w:hAnsi="Times New Roman" w:cs="Times New Roman"/>
          <w:sz w:val="28"/>
          <w:szCs w:val="28"/>
        </w:rPr>
        <w:t xml:space="preserve">температуре с помощью процесса, обеспечивающего чистоту более 95% </w:t>
      </w:r>
      <w:r w:rsidRPr="00787B30">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{"citationItems":[{"id":"ITEM-1","itemData":{"URL":"https://pubmed.ncbi.nlm.nih.gov/6460689/","accessed":{"date-parts":[["2023","6","18"]]},"id":"ITEM-1","issued":{"date-parts":[["0"]]},"title":"Pharmacological data on polydeoxyribonucleotide of human placenta - PubMed","type":"webpage"},"uris":["http://www.mendeley.com/documents/?uuid=fa202702-506b-3d73-896b-5a8710251166"]}],"mendeley":{"formattedCitation":"[65]","plainTextFormattedCitation":"[65]","previouslyFormattedCitation":"[65]"},"properties":{"noteIndex":0},"schema":"https://github.com/citation-style-language/schema/raw/master/csl-citation.json"}</w:instrText>
      </w:r>
      <w:r w:rsidRPr="00787B30">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[65]</w:t>
      </w:r>
      <w:r w:rsidRPr="00787B30">
        <w:rPr>
          <w:rFonts w:ascii="Times New Roman" w:hAnsi="Times New Roman" w:cs="Times New Roman"/>
          <w:sz w:val="28"/>
          <w:szCs w:val="28"/>
        </w:rPr>
        <w:fldChar w:fldCharType="end"/>
      </w:r>
      <w:r w:rsidRPr="00787B30">
        <w:rPr>
          <w:rFonts w:ascii="Times New Roman" w:hAnsi="Times New Roman" w:cs="Times New Roman"/>
          <w:sz w:val="28"/>
          <w:szCs w:val="28"/>
        </w:rPr>
        <w:t xml:space="preserve">. Благодаря своей химической структуре соединение находится в свободном состоянии в плазме и распределяется в тканях в зависимости от кровоснабжения с биодоступностью в диапазоне 80-90% с пиковыми уровнями через 1 час и </w:t>
      </w:r>
      <w:r>
        <w:rPr>
          <w:rFonts w:ascii="Times New Roman" w:hAnsi="Times New Roman" w:cs="Times New Roman"/>
          <w:sz w:val="28"/>
          <w:szCs w:val="28"/>
        </w:rPr>
        <w:t>периодом полувыведения 3,5 часа</w:t>
      </w:r>
      <w:r w:rsidRPr="00787B30">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{"citationItems":[{"id":"ITEM-1","itemData":{"DOI":"10.1210/JC.2013-3569","ISSN":"1945-7197","PMID":"24483158","abstract":"it is mentioned that treatments were performed 3 days a week, while the intramuscular injection was performed 5 days a week as stated in the Methods\". The correct abstract is shown below. The authors regret this error. Abstract CONTEXT: Foot ulcer is the principal cause of hospitalization for patients with diabetes. Polydeoxyribonucleotide (PDRN), an adenosine A2A receptor agonist, improves wound healing in diabetic mice. OBJECTIVE: The aim of this study was to evaluate the effect of PDRN on chronic ulcer healing in patients with diabetes. DESIGN AND SETTING: This randomized, double-blind, placebo-controlled trial, involved two medical centers in Italy. INTERVENTION: Patients with diabetes showing hard-to-heal ulcers (Wagner grade 1 or 2) were randomly assigned to receive placebo (n 106) or PDRN (n 110). The treatments (PDRN and placebo) were performed for 8 weeks by intramuscular and perilesional route. MAIN OUTCOME MEASURES: The primary outcome was complete ulcer healing. Secondary outcomes were the days needed to complete wound closure and the re-epithelialization of wound surface (as percentage of the original area). RESULTS: After 8 weeks, 91 placebo and 101 PDRN subjects completed the study. Complete healing was achieved in 18.9% [95% confidence interval (CI) 11.4-26.3] of placebo and in 37.3% (95% CI 28.2-46.3) of PDRN-treated patients (P .0027). After 8 weeks, PDRN increased the closure of foot ulcers in diabetic subjects (hazard ratio 2.20; 95% CI 1.29-3.75; P .004). The median time to complete wound healing was 49 days for placebo (range 28-56 d) and 30 days for PDRN-treated subjects (range 14-56 d; P .0027). The median epithelialized area of the ulcers (expressed as percentage) was 49.3% in the placebo and 82.2% in the PDRN group (P .001). CONCLUSIONS: PDRN facilitates the healing of Wagner 1 or 2 diabetic foot ulcers.","author":[{"dropping-particle":"","family":"F","given":"Squadrito","non-dropping-particle":"","parse-names":false,"suffix":""},{"dropping-particle":"","family":"A","given":"Bitto","non-dropping-particle":"","parse-names":false,"suffix":""},{"dropping-particle":"","family":"D","given":"Altavilla","non-dropping-particle":"","parse-names":false,"suffix":""},{"dropping-particle":"","family":"V","given":"Arcoraci","non-dropping-particle":"","parse-names":false,"suffix":""},{"dropping-particle":"","family":"G","given":"De Caridi","non-dropping-particle":"","parse-names":false,"suffix":""},{"dropping-particle":"","family":"ME","given":"De Feo","non-dropping-particle":"","parse-names":false,"suffix":""},{"dropping-particle":"","family":"S","given":"Corrao","non-dropping-particle":"","parse-names":false,"suffix":""},{"dropping-particle":"","family":"G","given":"Pallio","non-dropping-particle":"","parse-names":false,"suffix":""},{"dropping-particle":"","family":"C","given":"Sterrantino","non-dropping-particle":"","parse-names":false,"suffix":""},{"dropping-particle":"","family":"L","given":"Minutoli","non-dropping-particle":"","parse-names":false,"suffix":""},{"dropping-particle":"","family":"A","given":"Saitta","non-dropping-particle":"","parse-names":false,"suffix":""},{"dropping-particle":"","family":"M","given":"Vaccaro","non-dropping-particle":"","parse-names":false,"suffix":""},{"dropping-particle":"","family":"D","given":"Cucinotta","non-dropping-particle":"","parse-names":false,"suffix":""}],"container-title":"The Journal of clinical endocrinology and metabolism","id":"ITEM-1","issue":"5","issued":{"date-parts":[["2014","2","1"]]},"page":"763-763","publisher":"J Clin Endocrinol Metab","title":"The effect of PDRN, an adenosine receptor A2A agonist, on the healing of chronic diabetic foot ulcers: results of a clinical trial","type":"article-journal","volume":"99"},"uris":["http://www.mendeley.com/documents/?uuid=4abbc12a-9476-3931-8a93-a569b27141b4"]}],"mendeley":{"formattedCitation":"[66]","plainTextFormattedCitation":"[66]","previouslyFormattedCitation":"[66]"},"properties":{"noteIndex":0},"schema":"https://github.com/citation-style-language/schema/raw/master/csl-citation.json"}</w:instrText>
      </w:r>
      <w:r>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w:t>
      </w:r>
      <w:r w:rsidR="00735CE7" w:rsidRPr="00832D37">
        <w:rPr>
          <w:rFonts w:ascii="Times New Roman" w:hAnsi="Times New Roman" w:cs="Times New Roman"/>
          <w:noProof/>
          <w:sz w:val="28"/>
          <w:szCs w:val="28"/>
        </w:rPr>
        <w:t xml:space="preserve">19, </w:t>
      </w:r>
      <w:r w:rsidR="00735CE7">
        <w:rPr>
          <w:rFonts w:ascii="Times New Roman" w:hAnsi="Times New Roman" w:cs="Times New Roman"/>
          <w:noProof/>
          <w:sz w:val="28"/>
          <w:szCs w:val="28"/>
          <w:lang w:val="en-US"/>
        </w:rPr>
        <w:t>p</w:t>
      </w:r>
      <w:r w:rsidR="00735CE7" w:rsidRPr="00832D37">
        <w:rPr>
          <w:rFonts w:ascii="Times New Roman" w:hAnsi="Times New Roman" w:cs="Times New Roman"/>
          <w:noProof/>
          <w:sz w:val="28"/>
          <w:szCs w:val="28"/>
        </w:rPr>
        <w:t xml:space="preserve">. 889-896; </w:t>
      </w:r>
      <w:r w:rsidR="00F204FE" w:rsidRPr="00F204FE">
        <w:rPr>
          <w:rFonts w:ascii="Times New Roman" w:hAnsi="Times New Roman" w:cs="Times New Roman"/>
          <w:noProof/>
          <w:sz w:val="28"/>
          <w:szCs w:val="28"/>
        </w:rPr>
        <w:t>66]</w:t>
      </w:r>
      <w:r>
        <w:rPr>
          <w:rFonts w:ascii="Times New Roman" w:hAnsi="Times New Roman" w:cs="Times New Roman"/>
          <w:sz w:val="28"/>
          <w:szCs w:val="28"/>
        </w:rPr>
        <w:fldChar w:fldCharType="end"/>
      </w:r>
      <w:r>
        <w:rPr>
          <w:rFonts w:ascii="Times New Roman" w:hAnsi="Times New Roman" w:cs="Times New Roman"/>
          <w:sz w:val="28"/>
          <w:szCs w:val="28"/>
        </w:rPr>
        <w:t>.</w:t>
      </w:r>
    </w:p>
    <w:p w:rsidR="000175F9" w:rsidRPr="0007563A" w:rsidRDefault="000175F9" w:rsidP="0007563A">
      <w:pPr>
        <w:pStyle w:val="a3"/>
        <w:spacing w:after="0" w:line="240" w:lineRule="auto"/>
        <w:ind w:left="0" w:firstLine="709"/>
        <w:jc w:val="both"/>
        <w:rPr>
          <w:rFonts w:ascii="Times New Roman" w:hAnsi="Times New Roman" w:cs="Times New Roman"/>
          <w:sz w:val="28"/>
          <w:szCs w:val="28"/>
        </w:rPr>
      </w:pPr>
      <w:r w:rsidRPr="002161CC">
        <w:rPr>
          <w:rFonts w:ascii="Times New Roman" w:hAnsi="Times New Roman" w:cs="Times New Roman"/>
          <w:sz w:val="28"/>
          <w:szCs w:val="28"/>
        </w:rPr>
        <w:t xml:space="preserve">При деградации </w:t>
      </w:r>
      <w:r>
        <w:rPr>
          <w:rFonts w:ascii="Times New Roman" w:hAnsi="Times New Roman" w:cs="Times New Roman"/>
          <w:sz w:val="28"/>
          <w:szCs w:val="28"/>
        </w:rPr>
        <w:t>ПДРН</w:t>
      </w:r>
      <w:r w:rsidRPr="002161CC">
        <w:rPr>
          <w:rFonts w:ascii="Times New Roman" w:hAnsi="Times New Roman" w:cs="Times New Roman"/>
          <w:sz w:val="28"/>
          <w:szCs w:val="28"/>
        </w:rPr>
        <w:t xml:space="preserve"> образуются активные олиго- и мононуклеотиды, пурины и пиримидины, которые становятся доступными для биологической активности, осуществляемой посредством д</w:t>
      </w:r>
      <w:r>
        <w:rPr>
          <w:rFonts w:ascii="Times New Roman" w:hAnsi="Times New Roman" w:cs="Times New Roman"/>
          <w:sz w:val="28"/>
          <w:szCs w:val="28"/>
        </w:rPr>
        <w:t>вух различных механизмов</w:t>
      </w:r>
      <w:r w:rsidRPr="002161CC">
        <w:rPr>
          <w:rFonts w:ascii="Times New Roman" w:hAnsi="Times New Roman" w:cs="Times New Roman"/>
          <w:sz w:val="28"/>
          <w:szCs w:val="28"/>
        </w:rPr>
        <w:t xml:space="preserve">. </w:t>
      </w:r>
      <w:r>
        <w:rPr>
          <w:rFonts w:ascii="Times New Roman" w:hAnsi="Times New Roman" w:cs="Times New Roman"/>
          <w:sz w:val="28"/>
          <w:szCs w:val="28"/>
        </w:rPr>
        <w:t>ПДРН</w:t>
      </w:r>
      <w:r w:rsidRPr="002161CC">
        <w:rPr>
          <w:rFonts w:ascii="Times New Roman" w:hAnsi="Times New Roman" w:cs="Times New Roman"/>
          <w:sz w:val="28"/>
          <w:szCs w:val="28"/>
        </w:rPr>
        <w:t xml:space="preserve"> можно рассматривать как пролекарство, обеспечивающее активные дезоксирибонуклеотиды, взаимодействующие с пуринергическими рецепторами. Более конкретно, высвобожденный аденозин действует на аде</w:t>
      </w:r>
      <w:r>
        <w:rPr>
          <w:rFonts w:ascii="Times New Roman" w:hAnsi="Times New Roman" w:cs="Times New Roman"/>
          <w:sz w:val="28"/>
          <w:szCs w:val="28"/>
        </w:rPr>
        <w:t xml:space="preserve">нозиновые рецепторы A2A (A2AR) </w:t>
      </w:r>
      <w:r w:rsidRPr="002161CC">
        <w:rPr>
          <w:rFonts w:ascii="Times New Roman" w:hAnsi="Times New Roman" w:cs="Times New Roman"/>
          <w:sz w:val="28"/>
          <w:szCs w:val="28"/>
        </w:rPr>
        <w:t xml:space="preserve">с использованием DMPX, селективного антагониста рецептора аденозина A2A, который устраняет эффекты </w:t>
      </w:r>
      <w:r>
        <w:rPr>
          <w:rFonts w:ascii="Times New Roman" w:hAnsi="Times New Roman" w:cs="Times New Roman"/>
          <w:sz w:val="28"/>
          <w:szCs w:val="28"/>
        </w:rPr>
        <w:t xml:space="preserve">ПДРН </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{"citationItems":[{"id":"ITEM-1","itemData":{"DOI":"10.1016/S0024-3205(99)00104-6","ISSN":"00243205","PMID":"10328526","abstract":"It is well-known that nucleotides, nucleosides and purine/pyrimidine bases enhance cell proliferation in vitro. Nevertheless, the molecular mechanisms involved in this mitogenic activity is still controversial, since these compounds are reported both to synergize with growth factor, and to act directly on purinergic receptor inducing per se a proliferative response. It was suggested that cell growth enhancement could be mediated by the A2 purinergic receptor activation. Here we report that a polydeoxyribonucleotide (PDRN) and adenosine are able to increase, the growth rate of human skin fibroblasts in primary cultures. The proliferative activity exerted by PDRN was significantly counteracted by the A2 antagonist 3, 7-Dimethyl-1- propargylxanthine (DMPX), but not by the A1 antagonist 8-cyclopentyl-1, 3- dipropylxanthine (PD 116,948, DPCPX). Accordingly, the trophic action of PDRN was mimicked by the A2 agonist N6-[2-(3,5-Dimethoxyphenyl)-2- (methylphenyl)ethyl] adenosine (DPMA), while the A1 agonist N6- Cyclopenthyladenosine (CPA) did not show any effect. In microfluorimetric studies, we observed that PDRN and adenosine increased the concentration of cytosolic calcium ions. The PDRN-evoked calcium rise was dose-dependent and DMPX sensitive. Taken together, our results suggest that PDRN may operate as a pro-drug providing the cultured cells with an effective amount of mitogenic deoxyribonucleotides, deoxyribonucleosides and bases; moreover, cell proliferation enhancement that has been induced by PDRN seems to be mediated, at least in part, by the activation of purinergic receptors of the A2 subtype.","author":[{"dropping-particle":"","family":"Thellung","given":"Stefano","non-dropping-particle":"","parse-names":false,"suffix":""},{"dropping-particle":"","family":"Florio","given":"Tullio","non-dropping-particle":"","parse-names":false,"suffix":""},{"dropping-particle":"","family":"Maragliano","given":"Alberto","non-dropping-particle":"","parse-names":false,"suffix":""},{"dropping-particle":"","family":"Cattarini","given":"Giulia","non-dropping-particle":"","parse-names":false,"suffix":""},{"dropping-particle":"","family":"Schettini","given":"Gennaro","non-dropping-particle":"","parse-names":false,"suffix":""}],"container-title":"Life Sciences","id":"ITEM-1","issue":"18","issued":{"date-parts":[["1999","3","26"]]},"page":"1661-1674","publisher":"Life Sci","title":"Polydeoxyribonucleotides enhance the proliferation of human skin fibroblasts: Involvement of A2 purinergic receptor subtypes","type":"article-journal","volume":"64"},"uris":["http://www.mendeley.com/documents/?uuid=5b9b21cf-18f1-3bfd-8a66-d20155d41860"]}],"mendeley":{"formattedCitation":"[67]","plainTextFormattedCitation":"[67]","previouslyFormattedCitation":"[67]"},"properties":{"noteIndex":0},"schema":"https://github.com/citation-style-language/schema/raw/master/csl-citation.json"}</w:instrText>
      </w:r>
      <w:r>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[67]</w:t>
      </w:r>
      <w:r>
        <w:rPr>
          <w:rFonts w:ascii="Times New Roman" w:hAnsi="Times New Roman" w:cs="Times New Roman"/>
          <w:sz w:val="28"/>
          <w:szCs w:val="28"/>
        </w:rPr>
        <w:fldChar w:fldCharType="end"/>
      </w:r>
      <w:r w:rsidRPr="00B5316E">
        <w:rPr>
          <w:rFonts w:ascii="Times New Roman" w:hAnsi="Times New Roman" w:cs="Times New Roman"/>
          <w:sz w:val="20"/>
          <w:szCs w:val="20"/>
        </w:rPr>
        <w:t>.</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Селективность</w:t>
      </w:r>
      <w:r w:rsidRPr="00B5316E">
        <w:rPr>
          <w:rFonts w:ascii="Times New Roman" w:hAnsi="Times New Roman" w:cs="Times New Roman"/>
          <w:sz w:val="28"/>
          <w:szCs w:val="28"/>
        </w:rPr>
        <w:t xml:space="preserve"> </w:t>
      </w:r>
      <w:r>
        <w:rPr>
          <w:rFonts w:ascii="Times New Roman" w:hAnsi="Times New Roman" w:cs="Times New Roman"/>
          <w:sz w:val="28"/>
          <w:szCs w:val="28"/>
        </w:rPr>
        <w:t>ПДРН</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в</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отношении</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этого</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подтипа</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пуринергических</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рецепторов</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может</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объяснить</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безопасный</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профиль</w:t>
      </w:r>
      <w:r w:rsidRPr="00B5316E">
        <w:rPr>
          <w:rFonts w:ascii="Times New Roman" w:hAnsi="Times New Roman" w:cs="Times New Roman"/>
          <w:sz w:val="28"/>
          <w:szCs w:val="28"/>
        </w:rPr>
        <w:t xml:space="preserve"> </w:t>
      </w:r>
      <w:r>
        <w:rPr>
          <w:rFonts w:ascii="Times New Roman" w:hAnsi="Times New Roman" w:cs="Times New Roman"/>
          <w:sz w:val="28"/>
          <w:szCs w:val="28"/>
        </w:rPr>
        <w:t>ПДРН</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по</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отношению</w:t>
      </w:r>
      <w:r w:rsidRPr="00B5316E">
        <w:rPr>
          <w:rFonts w:ascii="Times New Roman" w:hAnsi="Times New Roman" w:cs="Times New Roman"/>
          <w:sz w:val="28"/>
          <w:szCs w:val="28"/>
        </w:rPr>
        <w:t xml:space="preserve"> </w:t>
      </w:r>
      <w:r w:rsidRPr="002161CC">
        <w:rPr>
          <w:rFonts w:ascii="Times New Roman" w:hAnsi="Times New Roman" w:cs="Times New Roman"/>
          <w:sz w:val="28"/>
          <w:szCs w:val="28"/>
        </w:rPr>
        <w:t>к</w:t>
      </w:r>
      <w:r w:rsidRPr="00B5316E">
        <w:rPr>
          <w:rFonts w:ascii="Times New Roman" w:hAnsi="Times New Roman" w:cs="Times New Roman"/>
          <w:sz w:val="28"/>
          <w:szCs w:val="28"/>
        </w:rPr>
        <w:t xml:space="preserve"> </w:t>
      </w:r>
      <w:r w:rsidRPr="00787B30">
        <w:rPr>
          <w:rFonts w:ascii="Times New Roman" w:hAnsi="Times New Roman" w:cs="Times New Roman"/>
          <w:sz w:val="28"/>
          <w:szCs w:val="28"/>
        </w:rPr>
        <w:t xml:space="preserve">агонистам </w:t>
      </w:r>
      <w:r w:rsidRPr="00787B30">
        <w:rPr>
          <w:rFonts w:ascii="Times New Roman" w:hAnsi="Times New Roman" w:cs="Times New Roman"/>
          <w:sz w:val="28"/>
          <w:szCs w:val="28"/>
          <w:lang w:val="en-US"/>
        </w:rPr>
        <w:t>A</w:t>
      </w:r>
      <w:r w:rsidRPr="00787B30">
        <w:rPr>
          <w:rFonts w:ascii="Times New Roman" w:hAnsi="Times New Roman" w:cs="Times New Roman"/>
          <w:sz w:val="28"/>
          <w:szCs w:val="28"/>
        </w:rPr>
        <w:t>2</w:t>
      </w:r>
      <w:r w:rsidRPr="00787B30">
        <w:rPr>
          <w:rFonts w:ascii="Times New Roman" w:hAnsi="Times New Roman" w:cs="Times New Roman"/>
          <w:sz w:val="28"/>
          <w:szCs w:val="28"/>
          <w:lang w:val="en-US"/>
        </w:rPr>
        <w:t>A</w:t>
      </w:r>
      <w:r w:rsidRPr="00787B30">
        <w:rPr>
          <w:rFonts w:ascii="Times New Roman" w:hAnsi="Times New Roman" w:cs="Times New Roman"/>
          <w:sz w:val="28"/>
          <w:szCs w:val="28"/>
        </w:rPr>
        <w:t xml:space="preserve">, которые после их опосредованной 5-эзонуклеазой деградации могут генерировать небольшие фрагменты, способные взаимодействовать с несколькими типами пуринергических рецепторов </w:t>
      </w:r>
      <w:r w:rsidRPr="00787B30">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{"citationItems":[{"id":"ITEM-1","itemData":{"DOI":"10.1111/j.1524-475X.2008.00361.x LK - http://resolver.ebscohost.com/openurl?sid=EMBASE&amp;sid=EMBASE&amp;issn=10671927&amp;id=doi:10.1111%2Fj.1524-475X.2008.00361.x&amp;atitle=Polydeoxyribonucleotide+stimulates+angiogenesis+and+wound+healing+in+the+genetically+diabetic+mouse&amp;stitle=Wound+Repair+Regen.&amp;title=Wound+Repair+and+Regeneration&amp;volume=16&amp;issue=2&amp;spage=208&amp;epage=217&amp;aulast=Squadrito&amp;aufirst=Francesco&amp;auinit=F.&amp;aufull=Squadrito+F.&amp;coden=WRERE&amp;isbn=&amp;pages=208-217&amp;date=2008&amp;auinit1=F&amp;auinitm=","ISSN":"1067-1927","abstract":"Healing of diabetic wounds still remains a critical medical problem. Polydeoxyribonucleotide (PDRN), a compound having a mixture of deoxyribonucleotide polymers, stimulates the A2 purinergic receptor with no toxic or adverse effect. We studied the effects of PDRN in diabetes-related healing defect using an incisional skin-wound model produced on the back of female diabetic mice (db+/db+) and their normal littermates (db+/+m). Animals were treated daily for 12 days with PDRN (8 mg/kg/ip) or its vehicle (100 μL 0.9%NaCl). Mice were killed 3, 6, and 12 days after skin injury to measure vascular endothelial growth factor (VEGF) mRNA expression and protein synthesis, to assay angiogenesis and tissue remodeling through histological evaluation, and to study CD31, Angiopoietin-1 and Transglutaminase-II. Furthermore, we measured wound breaking strength at day 12. PDRN injection in diabetic mice resulted in an increased VEGF message (vehicle=1.0±0.2 n-fold vs. β-actin; PDRN=1.5±0.09 n-fold vs. β-actin) and protein wound content on day 6 (vehicle=0.3±0.07 pg/wound; PDRN=0.9±0.1 pg/wound). PDRN injection improved the impaired wound healing and increased the wound-breaking strength in diabetic mice. PDRN also caused a marked increase in CD31 immunostaining and induced Transglutaminase-II and Angiopoietin-1 expression. Furthermore, the concomitant administration of 3,7-dimethyl-1- propargilxanthine, a selective adenosine A2A receptor antagonist, abolished PDRN positive effects on healing. However, 3,7-dimethyl-1-propargilxanthine alone did not affect wound healing in both diabetic mice and normal littermates. These results suggest that PDRN might be useful in wound disorders associated with diabetes. © 2008 by the Wound Healing Society.","author":[{"dropping-particle":"","family":"Galeano","given":"M","non-dropping-particle":"","parse-names":false,"suffix":""},{"dropping-particle":"","family":"Bitto","given":"A","non-dropping-particle":"","parse-names":false,"suffix":""},{"dropping-particle":"","family":"Altavilla","given":"D","non-dropping-particle":"","parse-names":false,"suffix":""},{"dropping-particle":"","family":"Minutoli","given":"L","non-dropping-particle":"","parse-names":false,"suffix":""},{"dropping-particle":"","family":"Polito","given":"F","non-dropping-particle":"","parse-names":false,"suffix":""},{"dropping-particle":"","family":"Calò","given":"M","non-dropping-particle":"","parse-names":false,"suffix":""},{"dropping-particle":"","family":"Cascio","given":"P","non-dropping-particle":"Lo","parse-names":false,"suffix":""},{"dropping-particle":"","family":"Stagno D'Alcontres","given":"F","non-dropping-particle":"","parse-names":false,"suffix":""},{"dropping-particle":"","family":"Squadrito","given":"F","non-dropping-particle":"","parse-names":false,"suffix":""}],"container-title":"Wound Repair and Regeneration","id":"ITEM-1","issue":"2","issued":{"date-parts":[["2008"]]},"language":"English","page":"208-217","publisher-place":"F. Squadrito, Department of Experimental and Clinical Medicine and Pharmacology, Section of Pharmacology, c/o AOU Policlinico G. Martino, Via C. Valeria Gazzi, 98125 Messina, Italy","title":"Polydeoxyribonucleotide stimulates angiogenesis and wound healing in the genetically diabetic mouse","type":"article-journal","volume":"16"},"uris":["http://www.mendeley.com/documents/?uuid=0ec19352-62ae-4e5b-9e54-f93c9788f436"]}],"mendeley":{"formattedCitation":"[19]","plainTextFormattedCitation":"[19]","previouslyFormattedCitation":"[19]"},"properties":{"noteIndex":0},"schema":"https://github.com/citation-style-language/schema/raw/master/csl-citation.json"}</w:instrText>
      </w:r>
      <w:r w:rsidRPr="00787B30">
        <w:rPr>
          <w:rFonts w:ascii="Times New Roman" w:hAnsi="Times New Roman" w:cs="Times New Roman"/>
          <w:sz w:val="28"/>
          <w:szCs w:val="28"/>
        </w:rPr>
        <w:fldChar w:fldCharType="separate"/>
      </w:r>
      <w:r w:rsidRPr="00A0744B">
        <w:rPr>
          <w:rFonts w:ascii="Times New Roman" w:hAnsi="Times New Roman" w:cs="Times New Roman"/>
          <w:noProof/>
          <w:sz w:val="28"/>
          <w:szCs w:val="28"/>
        </w:rPr>
        <w:t>[</w:t>
      </w:r>
      <w:r w:rsidR="00735CE7" w:rsidRPr="00832D37">
        <w:rPr>
          <w:rFonts w:ascii="Times New Roman" w:hAnsi="Times New Roman" w:cs="Times New Roman"/>
          <w:noProof/>
          <w:sz w:val="28"/>
          <w:szCs w:val="28"/>
        </w:rPr>
        <w:t xml:space="preserve">19, </w:t>
      </w:r>
      <w:r w:rsidR="00735CE7">
        <w:rPr>
          <w:rFonts w:ascii="Times New Roman" w:hAnsi="Times New Roman" w:cs="Times New Roman"/>
          <w:noProof/>
          <w:sz w:val="28"/>
          <w:szCs w:val="28"/>
          <w:lang w:val="en-US"/>
        </w:rPr>
        <w:t>p</w:t>
      </w:r>
      <w:r w:rsidR="00735CE7" w:rsidRPr="00832D37">
        <w:rPr>
          <w:rFonts w:ascii="Times New Roman" w:hAnsi="Times New Roman" w:cs="Times New Roman"/>
          <w:noProof/>
          <w:sz w:val="28"/>
          <w:szCs w:val="28"/>
        </w:rPr>
        <w:t>. 889-896</w:t>
      </w:r>
      <w:r w:rsidRPr="00A0744B">
        <w:rPr>
          <w:rFonts w:ascii="Times New Roman" w:hAnsi="Times New Roman" w:cs="Times New Roman"/>
          <w:noProof/>
          <w:sz w:val="28"/>
          <w:szCs w:val="28"/>
        </w:rPr>
        <w:t>]</w:t>
      </w:r>
      <w:r w:rsidRPr="00787B30">
        <w:rPr>
          <w:rFonts w:ascii="Times New Roman" w:hAnsi="Times New Roman" w:cs="Times New Roman"/>
          <w:sz w:val="28"/>
          <w:szCs w:val="28"/>
        </w:rPr>
        <w:fldChar w:fldCharType="end"/>
      </w:r>
      <w:r w:rsidRPr="00787B30">
        <w:rPr>
          <w:rFonts w:ascii="Times New Roman" w:hAnsi="Times New Roman" w:cs="Times New Roman"/>
          <w:sz w:val="28"/>
          <w:szCs w:val="28"/>
        </w:rPr>
        <w:t>. Резкое увеличение концентрации внеклеточного аденозина в 1000 раз (от наномолярного до микромолярного наблюдался при тканевом или клеточном некрозе и гипоксии по мере усиления катаболизма АТФ. Таким образом, в качестве дополнительного подтверждения безопасности ПДРН, модель заживления послеоперационных ран in vivo, отсутствие ангиогенеза, а также токсических эффектов в первичных органах, таких как сердце, мозг, печень и скелетные мышцы, даже после системного введения ПДРН позволяет предположить, что активация A2AR может происходить только в условиях гипоксии. Эти</w:t>
      </w:r>
      <w:r w:rsidRPr="00955387">
        <w:rPr>
          <w:rFonts w:ascii="Times New Roman" w:hAnsi="Times New Roman" w:cs="Times New Roman"/>
          <w:sz w:val="28"/>
          <w:szCs w:val="28"/>
        </w:rPr>
        <w:t xml:space="preserve"> наблюдения побудили исследователей выдвинуть гипотезу о том, что </w:t>
      </w:r>
      <w:r>
        <w:rPr>
          <w:rFonts w:ascii="Times New Roman" w:hAnsi="Times New Roman" w:cs="Times New Roman"/>
          <w:sz w:val="28"/>
          <w:szCs w:val="28"/>
        </w:rPr>
        <w:t>ПДРН</w:t>
      </w:r>
      <w:r w:rsidRPr="00955387">
        <w:rPr>
          <w:rFonts w:ascii="Times New Roman" w:hAnsi="Times New Roman" w:cs="Times New Roman"/>
          <w:sz w:val="28"/>
          <w:szCs w:val="28"/>
        </w:rPr>
        <w:t xml:space="preserve"> посредством стимуляции A2AR может быть жизнеспособной терапевтической стратегией, способствующей заживлению ран. </w:t>
      </w:r>
      <w:r>
        <w:rPr>
          <w:rFonts w:ascii="Times New Roman" w:hAnsi="Times New Roman" w:cs="Times New Roman"/>
          <w:sz w:val="28"/>
          <w:szCs w:val="28"/>
        </w:rPr>
        <w:t>Также</w:t>
      </w:r>
      <w:r w:rsidRPr="00955387">
        <w:rPr>
          <w:rFonts w:ascii="Times New Roman" w:hAnsi="Times New Roman" w:cs="Times New Roman"/>
          <w:sz w:val="28"/>
          <w:szCs w:val="28"/>
        </w:rPr>
        <w:t xml:space="preserve"> было показано, что </w:t>
      </w:r>
      <w:r>
        <w:rPr>
          <w:rFonts w:ascii="Times New Roman" w:hAnsi="Times New Roman" w:cs="Times New Roman"/>
          <w:sz w:val="28"/>
          <w:szCs w:val="28"/>
        </w:rPr>
        <w:t>ПДРН</w:t>
      </w:r>
      <w:r w:rsidRPr="00955387">
        <w:rPr>
          <w:rFonts w:ascii="Times New Roman" w:hAnsi="Times New Roman" w:cs="Times New Roman"/>
          <w:sz w:val="28"/>
          <w:szCs w:val="28"/>
        </w:rPr>
        <w:t xml:space="preserve"> действует, стимулируя синтез или репарацию ДНК и восстанавливая пролиферацию и рост клеток посредством. Этот эффективный энергосберегающий метаболический путь, посредством которого </w:t>
      </w:r>
      <w:r>
        <w:rPr>
          <w:rFonts w:ascii="Times New Roman" w:hAnsi="Times New Roman" w:cs="Times New Roman"/>
          <w:sz w:val="28"/>
          <w:szCs w:val="28"/>
        </w:rPr>
        <w:t>ПДРН</w:t>
      </w:r>
      <w:r w:rsidRPr="00955387">
        <w:rPr>
          <w:rFonts w:ascii="Times New Roman" w:hAnsi="Times New Roman" w:cs="Times New Roman"/>
          <w:sz w:val="28"/>
          <w:szCs w:val="28"/>
        </w:rPr>
        <w:t xml:space="preserve"> снабжает клетки нуклеотидами и основаниями, полученными в результате его деградации, представляет собой уникальную особенность, которой нет у других препаратов, полученных из ДНК, различного происхождения, молекулярной массы и производственного процесса</w:t>
      </w:r>
      <w:r w:rsidRPr="00B5316E">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{"citationItems":[{"id":"ITEM-1","itemData":{"ISSN":"1945-7197","abstract":"Context: Foot ulcer is the principal cause of hospitalization for patients with diabetes. Polydeoxyribonucleotide (PDRN), an adenosine A2A receptor agonist, improves wound healing in diabetic mice. Objective: The aim of this study was to evaluate the effect of PDRN on chronic ulcer healing in patients with diabetes. Design and Setting: This randomized, double-blind, placebo-controlled trial, involved two medical centers in Italy. Intervention: Patients with diabetes showing hard-to-heal ulcers (Wagner grade 1 or 2) were randomly assigned to receive placebo (n = 106) or PDRN (n = 110). The treatments (PDRN and placebo) were performed 3 days a week for 8 weeks by intramuscular and perilesional route. Main Outcome Measures: The primary outcome was complete ulcer healing. Secondary outcomes were the days needed to complete wound closure and the reepithelialization of wound surface (as percentage of the original area). Results: After 8 weeks, 91 placebo and 101 PDRN subjects completed the study. Complete healing was achieved in 18.9% [95% confidence interval (CI) 11.4-26.3] of placebo and in 37.3% (95% CI 28.2-46.3) of PDRN-treated patients (P=.0027). After 8 weeks, PDRN increased the closure of foot ulcers in diabetic subjects (hazard ratio 2.20; 95% CI 1.29-3.75; P = .004). The median time to complete wound healing was 49 days for placebo (range 28-56 d) and 30 days for PDRN-treated subjects (range 14-56 d; P = .0027). The median epithelialized area of the ulcers (expressed as percentage) was 49.3% in the placebo and 82.2% in the PDRN group (P .001). Conclusions: PDRN facilitates the healing of Wagner 1 or 2 diabetic foot ulcers. © 2014 by the Endocrine Society.","author":[{"dropping-particle":"","family":"Squadrito","given":"F","non-dropping-particle":"","parse-names":false,"suffix":""},{"dropping-particle":"","family":"Bitto","given":"A","non-dropping-particle":"","parse-names":false,"suffix":""},{"dropping-particle":"","family":"Altavilla","given":"D","non-dropping-particle":"","parse-names":false,"suffix":""},{"dropping-particle":"","family":"Arcoraci","given":"V","non-dropping-particle":"","parse-names":false,"suffix":""},{"dropping-particle":"","family":"Caridi","given":"G","non-dropping-particle":"De","parse-names":false,"suffix":""},{"dropping-particle":"","family":"Feo","given":"M E","non-dropping-particle":"De","parse-names":false,"suffix":""},{"dropping-particle":"","family":"Corrao","given":"S","non-dropping-particle":"","parse-names":false,"suffix":""},{"dropping-particle":"","family":"Pallio","given":"G","non-dropping-particle":"","parse-names":false,"suffix":""},{"dropping-particle":"","family":"Sterrantino","given":"C","non-dropping-particle":"","parse-names":false,"suffix":""},{"dropping-particle":"","family":"Minutoli","given":"L","non-dropping-particle":"","parse-names":false,"suffix":""},{"dropping-particle":"","family":"Saitta","given":"A","non-dropping-particle":"","parse-names":false,"suffix":""},{"dropping-particle":"","family":"Vaccaro","given":"M","non-dropping-particle":"","parse-names":false,"suffix":""},{"dropping-particle":"","family":"Cucinotta","given":"D","non-dropping-particle":"","parse-names":false,"suffix":""}],"container-title":"Journal of Clinical Endocrinology and Metabolism","id":"ITEM-1","issue":"5","issued":{"date-parts":[["2014"]]},"language":"English","page":"E746-E753","publisher-place":"F. Squadrito, Departments of Clinical and Experimental Medicine, Paediatric, Gynaecological, Microbiological, Section of Pharmacology, Torre Biologica, c/o AOU Policlinico G. Martino, 98125 Messina, Italy","title":"The effect of PDRN, an adenosine receptor A2A agonist, on the healing of chronic diabetic foot ulcers: Results of a clinical trial","type":"article-journal","volume":"99"},"uris":["http://www.mendeley.com/documents/?uuid=ee5c014b-0731-4099-a332-d778351ded91"]}],"mendeley":{"formattedCitation":"[68]","plainTextFormattedCitation":"[68]","previouslyFormattedCitation":"[68]"},"properties":{"noteIndex":0},"schema":"https://github.com/citation-style-language/schema/raw/master/csl-citation.json"}</w:instrText>
      </w:r>
      <w:r>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[68]</w:t>
      </w:r>
      <w:r>
        <w:rPr>
          <w:rFonts w:ascii="Times New Roman" w:hAnsi="Times New Roman" w:cs="Times New Roman"/>
          <w:sz w:val="28"/>
          <w:szCs w:val="28"/>
        </w:rPr>
        <w:fldChar w:fldCharType="end"/>
      </w:r>
      <w:r w:rsidRPr="00EF4486">
        <w:rPr>
          <w:rFonts w:ascii="Times New Roman" w:hAnsi="Times New Roman" w:cs="Times New Roman"/>
          <w:sz w:val="28"/>
          <w:szCs w:val="28"/>
        </w:rPr>
        <w:t>.</w:t>
      </w:r>
    </w:p>
    <w:p w:rsidR="000175F9" w:rsidRDefault="000175F9" w:rsidP="000175F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3 показано действие ПДРН на регенерацию тканей.</w:t>
      </w:r>
    </w:p>
    <w:p w:rsidR="000175F9" w:rsidRDefault="000175F9" w:rsidP="000175F9">
      <w:pPr>
        <w:spacing w:after="0" w:line="240" w:lineRule="auto"/>
        <w:ind w:firstLine="567"/>
        <w:jc w:val="both"/>
        <w:rPr>
          <w:rFonts w:ascii="Times New Roman" w:hAnsi="Times New Roman" w:cs="Times New Roman"/>
          <w:sz w:val="28"/>
          <w:szCs w:val="28"/>
        </w:rPr>
      </w:pPr>
    </w:p>
    <w:tbl>
      <w:tblPr>
        <w:tblStyle w:val="a7"/>
        <w:tblW w:w="0" w:type="auto"/>
        <w:tblInd w:w="108" w:type="dxa"/>
        <w:tblLook w:val="04A0" w:firstRow="1" w:lastRow="0" w:firstColumn="1" w:lastColumn="0" w:noHBand="0" w:noVBand="1"/>
      </w:tblPr>
      <w:tblGrid>
        <w:gridCol w:w="2112"/>
        <w:gridCol w:w="3900"/>
        <w:gridCol w:w="3486"/>
      </w:tblGrid>
      <w:tr w:rsidR="000175F9" w:rsidTr="009A3348">
        <w:trPr>
          <w:trHeight w:val="64"/>
        </w:trPr>
        <w:tc>
          <w:tcPr>
            <w:tcW w:w="9498" w:type="dxa"/>
            <w:gridSpan w:val="3"/>
          </w:tcPr>
          <w:p w:rsidR="000175F9" w:rsidRPr="00CE3970" w:rsidRDefault="000175F9" w:rsidP="009A3348">
            <w:pPr>
              <w:pStyle w:val="a3"/>
              <w:tabs>
                <w:tab w:val="left" w:pos="2552"/>
              </w:tabs>
              <w:ind w:left="0"/>
              <w:jc w:val="center"/>
              <w:rPr>
                <w:rFonts w:ascii="Times New Roman" w:hAnsi="Times New Roman" w:cs="Times New Roman"/>
                <w:i/>
                <w:sz w:val="24"/>
                <w:szCs w:val="24"/>
              </w:rPr>
            </w:pPr>
            <w:r w:rsidRPr="00CE3970">
              <w:rPr>
                <w:rFonts w:ascii="Times New Roman" w:hAnsi="Times New Roman" w:cs="Times New Roman"/>
                <w:i/>
                <w:sz w:val="24"/>
                <w:szCs w:val="24"/>
              </w:rPr>
              <w:t>ПДРН</w:t>
            </w:r>
          </w:p>
        </w:tc>
      </w:tr>
      <w:tr w:rsidR="000175F9" w:rsidTr="009A3348">
        <w:trPr>
          <w:trHeight w:val="342"/>
        </w:trPr>
        <w:tc>
          <w:tcPr>
            <w:tcW w:w="9498" w:type="dxa"/>
            <w:gridSpan w:val="3"/>
            <w:tcBorders>
              <w:right w:val="outset" w:sz="6" w:space="0" w:color="auto"/>
            </w:tcBorders>
            <w:shd w:val="clear" w:color="auto" w:fill="FFFFFF" w:themeFill="background1"/>
          </w:tcPr>
          <w:p w:rsidR="000175F9" w:rsidRPr="00CE3970" w:rsidRDefault="000175F9" w:rsidP="009A3348">
            <w:pPr>
              <w:pStyle w:val="a3"/>
              <w:ind w:left="0"/>
              <w:jc w:val="center"/>
              <w:rPr>
                <w:rFonts w:ascii="Times New Roman" w:hAnsi="Times New Roman" w:cs="Times New Roman"/>
                <w:i/>
                <w:sz w:val="24"/>
                <w:szCs w:val="24"/>
              </w:rPr>
            </w:pPr>
            <w:r w:rsidRPr="00CE3970">
              <w:rPr>
                <w:rFonts w:ascii="Times New Roman" w:hAnsi="Times New Roman" w:cs="Times New Roman"/>
                <w:i/>
                <w:sz w:val="24"/>
                <w:szCs w:val="24"/>
              </w:rPr>
              <w:t>процесс регенерации тканей</w:t>
            </w:r>
          </w:p>
        </w:tc>
      </w:tr>
      <w:tr w:rsidR="000175F9" w:rsidTr="009A3348">
        <w:trPr>
          <w:trHeight w:val="1455"/>
        </w:trPr>
        <w:tc>
          <w:tcPr>
            <w:tcW w:w="2112" w:type="dxa"/>
            <w:tcBorders>
              <w:top w:val="single" w:sz="4" w:space="0" w:color="5B9BD5" w:themeColor="accent1"/>
              <w:bottom w:val="single" w:sz="4" w:space="0" w:color="auto"/>
              <w:right w:val="dotted" w:sz="4" w:space="0" w:color="FFFFFF" w:themeColor="background1"/>
            </w:tcBorders>
          </w:tcPr>
          <w:p w:rsidR="000175F9" w:rsidRPr="00CE3970" w:rsidRDefault="000175F9" w:rsidP="009A3348">
            <w:pPr>
              <w:pStyle w:val="a3"/>
              <w:ind w:left="0"/>
              <w:jc w:val="center"/>
              <w:rPr>
                <w:rFonts w:ascii="Times New Roman" w:hAnsi="Times New Roman" w:cs="Times New Roman"/>
                <w:i/>
                <w:sz w:val="24"/>
                <w:szCs w:val="24"/>
              </w:rPr>
            </w:pPr>
            <w:r w:rsidRPr="00CE3970">
              <w:rPr>
                <w:rFonts w:ascii="Times New Roman" w:hAnsi="Times New Roman" w:cs="Times New Roman"/>
                <w:i/>
                <w:sz w:val="24"/>
                <w:szCs w:val="24"/>
              </w:rPr>
              <w:t>активация ВКМ</w:t>
            </w:r>
          </w:p>
          <w:p w:rsidR="000175F9" w:rsidRPr="0048760B" w:rsidRDefault="000175F9" w:rsidP="009A3348">
            <w:pPr>
              <w:pStyle w:val="a3"/>
              <w:numPr>
                <w:ilvl w:val="0"/>
                <w:numId w:val="7"/>
              </w:numPr>
              <w:tabs>
                <w:tab w:val="left" w:pos="284"/>
              </w:tabs>
              <w:ind w:left="0" w:firstLine="0"/>
              <w:rPr>
                <w:rFonts w:ascii="Times New Roman" w:hAnsi="Times New Roman" w:cs="Times New Roman"/>
                <w:sz w:val="24"/>
                <w:szCs w:val="24"/>
              </w:rPr>
            </w:pPr>
            <w:r w:rsidRPr="0048760B">
              <w:rPr>
                <w:rFonts w:ascii="Times New Roman" w:hAnsi="Times New Roman" w:cs="Times New Roman"/>
                <w:sz w:val="24"/>
                <w:szCs w:val="24"/>
              </w:rPr>
              <w:t>коллаген</w:t>
            </w:r>
          </w:p>
          <w:p w:rsidR="000175F9" w:rsidRPr="0048760B" w:rsidRDefault="000175F9" w:rsidP="009A3348">
            <w:pPr>
              <w:pStyle w:val="a3"/>
              <w:numPr>
                <w:ilvl w:val="0"/>
                <w:numId w:val="7"/>
              </w:numPr>
              <w:tabs>
                <w:tab w:val="left" w:pos="284"/>
              </w:tabs>
              <w:ind w:left="0" w:firstLine="0"/>
              <w:rPr>
                <w:rFonts w:ascii="Times New Roman" w:hAnsi="Times New Roman" w:cs="Times New Roman"/>
                <w:sz w:val="24"/>
                <w:szCs w:val="24"/>
              </w:rPr>
            </w:pPr>
            <w:r w:rsidRPr="0048760B">
              <w:rPr>
                <w:rFonts w:ascii="Times New Roman" w:hAnsi="Times New Roman" w:cs="Times New Roman"/>
                <w:sz w:val="24"/>
                <w:szCs w:val="24"/>
              </w:rPr>
              <w:t>эластин</w:t>
            </w:r>
          </w:p>
          <w:p w:rsidR="000175F9" w:rsidRPr="00CE3970" w:rsidRDefault="000175F9" w:rsidP="009A3348">
            <w:pPr>
              <w:pStyle w:val="a3"/>
              <w:numPr>
                <w:ilvl w:val="0"/>
                <w:numId w:val="7"/>
              </w:numPr>
              <w:tabs>
                <w:tab w:val="left" w:pos="284"/>
              </w:tabs>
              <w:ind w:left="0" w:firstLine="0"/>
              <w:rPr>
                <w:rFonts w:ascii="Times New Roman" w:hAnsi="Times New Roman" w:cs="Times New Roman"/>
                <w:sz w:val="24"/>
                <w:szCs w:val="24"/>
              </w:rPr>
            </w:pPr>
            <w:r w:rsidRPr="0048760B">
              <w:rPr>
                <w:rFonts w:ascii="Times New Roman" w:hAnsi="Times New Roman" w:cs="Times New Roman"/>
                <w:sz w:val="24"/>
                <w:szCs w:val="24"/>
              </w:rPr>
              <w:t>рост клеток</w:t>
            </w:r>
          </w:p>
        </w:tc>
        <w:tc>
          <w:tcPr>
            <w:tcW w:w="3900" w:type="dxa"/>
            <w:tcBorders>
              <w:top w:val="dotted" w:sz="4" w:space="0" w:color="FFFFFF" w:themeColor="background1"/>
              <w:left w:val="dotted" w:sz="4" w:space="0" w:color="FFFFFF" w:themeColor="background1"/>
              <w:bottom w:val="single" w:sz="4" w:space="0" w:color="auto"/>
              <w:right w:val="dotted" w:sz="4" w:space="0" w:color="FFFFFF" w:themeColor="background1"/>
            </w:tcBorders>
          </w:tcPr>
          <w:p w:rsidR="000175F9" w:rsidRPr="00CE3970" w:rsidRDefault="000175F9" w:rsidP="009A3348">
            <w:pPr>
              <w:rPr>
                <w:rFonts w:ascii="Times New Roman" w:hAnsi="Times New Roman" w:cs="Times New Roman"/>
                <w:i/>
                <w:sz w:val="24"/>
                <w:szCs w:val="24"/>
              </w:rPr>
            </w:pPr>
            <w:r w:rsidRPr="00CE3970">
              <w:rPr>
                <w:rFonts w:ascii="Times New Roman" w:hAnsi="Times New Roman" w:cs="Times New Roman"/>
                <w:i/>
                <w:sz w:val="24"/>
                <w:szCs w:val="24"/>
              </w:rPr>
              <w:t>ангиогенез</w:t>
            </w:r>
          </w:p>
          <w:p w:rsidR="000175F9" w:rsidRPr="0048760B" w:rsidRDefault="00B033A6" w:rsidP="009A3348">
            <w:pPr>
              <w:pStyle w:val="a3"/>
              <w:numPr>
                <w:ilvl w:val="0"/>
                <w:numId w:val="8"/>
              </w:numPr>
              <w:tabs>
                <w:tab w:val="left" w:pos="416"/>
              </w:tabs>
              <w:ind w:left="0" w:firstLine="0"/>
              <w:rPr>
                <w:rFonts w:ascii="Times New Roman" w:hAnsi="Times New Roman" w:cs="Times New Roman"/>
                <w:sz w:val="24"/>
                <w:szCs w:val="24"/>
              </w:rPr>
            </w:pPr>
            <w:r>
              <w:rPr>
                <w:rFonts w:ascii="Times New Roman" w:hAnsi="Times New Roman" w:cs="Times New Roman"/>
                <w:sz w:val="24"/>
                <w:szCs w:val="24"/>
              </w:rPr>
              <w:t>экспрессия VEGF</w:t>
            </w:r>
          </w:p>
        </w:tc>
        <w:tc>
          <w:tcPr>
            <w:tcW w:w="3486" w:type="dxa"/>
            <w:tcBorders>
              <w:top w:val="dotted" w:sz="4" w:space="0" w:color="auto"/>
              <w:left w:val="dotted" w:sz="4" w:space="0" w:color="FFFFFF" w:themeColor="background1"/>
              <w:bottom w:val="single" w:sz="4" w:space="0" w:color="auto"/>
              <w:right w:val="single" w:sz="4" w:space="0" w:color="auto"/>
            </w:tcBorders>
          </w:tcPr>
          <w:p w:rsidR="000175F9" w:rsidRPr="00CE3970" w:rsidRDefault="000175F9" w:rsidP="009A3348">
            <w:pPr>
              <w:pStyle w:val="a3"/>
              <w:ind w:left="0"/>
              <w:jc w:val="center"/>
              <w:rPr>
                <w:rFonts w:ascii="Times New Roman" w:hAnsi="Times New Roman" w:cs="Times New Roman"/>
                <w:i/>
                <w:sz w:val="24"/>
                <w:szCs w:val="24"/>
              </w:rPr>
            </w:pPr>
            <w:r w:rsidRPr="00CE3970">
              <w:rPr>
                <w:rFonts w:ascii="Times New Roman" w:hAnsi="Times New Roman" w:cs="Times New Roman"/>
                <w:i/>
                <w:sz w:val="24"/>
                <w:szCs w:val="24"/>
              </w:rPr>
              <w:t>разрешение воспаления</w:t>
            </w:r>
          </w:p>
          <w:p w:rsidR="000175F9" w:rsidRPr="0048760B" w:rsidRDefault="000175F9" w:rsidP="00B43D64">
            <w:pPr>
              <w:pStyle w:val="a3"/>
              <w:numPr>
                <w:ilvl w:val="0"/>
                <w:numId w:val="8"/>
              </w:numPr>
              <w:tabs>
                <w:tab w:val="left" w:pos="401"/>
              </w:tabs>
              <w:ind w:left="401" w:firstLine="0"/>
              <w:rPr>
                <w:rFonts w:ascii="Times New Roman" w:hAnsi="Times New Roman" w:cs="Times New Roman"/>
                <w:sz w:val="24"/>
                <w:szCs w:val="24"/>
              </w:rPr>
            </w:pPr>
            <w:r w:rsidRPr="0048760B">
              <w:rPr>
                <w:rFonts w:ascii="Times New Roman" w:hAnsi="Times New Roman" w:cs="Times New Roman"/>
                <w:sz w:val="24"/>
                <w:szCs w:val="24"/>
              </w:rPr>
              <w:t xml:space="preserve">снижение активности: </w:t>
            </w:r>
            <w:r>
              <w:rPr>
                <w:rFonts w:ascii="Times New Roman" w:hAnsi="Times New Roman" w:cs="Times New Roman"/>
                <w:sz w:val="24"/>
                <w:szCs w:val="24"/>
              </w:rPr>
              <w:t>TNFα</w:t>
            </w:r>
          </w:p>
          <w:p w:rsidR="000175F9" w:rsidRPr="0048760B" w:rsidRDefault="000175F9" w:rsidP="00B43D64">
            <w:pPr>
              <w:pStyle w:val="a3"/>
              <w:ind w:left="401"/>
              <w:rPr>
                <w:rFonts w:ascii="Times New Roman" w:hAnsi="Times New Roman" w:cs="Times New Roman"/>
                <w:sz w:val="24"/>
                <w:szCs w:val="24"/>
              </w:rPr>
            </w:pPr>
            <w:r w:rsidRPr="0048760B">
              <w:rPr>
                <w:rFonts w:ascii="Times New Roman" w:hAnsi="Times New Roman" w:cs="Times New Roman"/>
                <w:sz w:val="24"/>
                <w:szCs w:val="24"/>
              </w:rPr>
              <w:t>HMGB-1</w:t>
            </w:r>
          </w:p>
          <w:p w:rsidR="000175F9" w:rsidRPr="00C710AD" w:rsidRDefault="000175F9" w:rsidP="00B43D64">
            <w:pPr>
              <w:pStyle w:val="a3"/>
              <w:ind w:left="401"/>
              <w:rPr>
                <w:rFonts w:ascii="Times New Roman" w:hAnsi="Times New Roman" w:cs="Times New Roman"/>
                <w:b/>
                <w:sz w:val="24"/>
                <w:szCs w:val="24"/>
              </w:rPr>
            </w:pPr>
            <w:r>
              <w:rPr>
                <w:rFonts w:ascii="Times New Roman" w:hAnsi="Times New Roman" w:cs="Times New Roman"/>
                <w:sz w:val="24"/>
                <w:szCs w:val="24"/>
              </w:rPr>
              <w:t>IL-1β</w:t>
            </w:r>
          </w:p>
        </w:tc>
      </w:tr>
    </w:tbl>
    <w:p w:rsidR="000175F9" w:rsidRPr="00B43D64" w:rsidRDefault="000175F9" w:rsidP="000175F9">
      <w:pPr>
        <w:pStyle w:val="a3"/>
        <w:spacing w:after="0" w:line="240" w:lineRule="auto"/>
        <w:ind w:left="0" w:firstLine="709"/>
        <w:jc w:val="both"/>
        <w:rPr>
          <w:rFonts w:ascii="Times New Roman" w:hAnsi="Times New Roman" w:cs="Times New Roman"/>
          <w:sz w:val="16"/>
          <w:szCs w:val="16"/>
        </w:rPr>
      </w:pPr>
    </w:p>
    <w:p w:rsidR="00B43D64" w:rsidRDefault="00B43D64" w:rsidP="00B43D64">
      <w:pPr>
        <w:pStyle w:val="a3"/>
        <w:spacing w:after="0" w:line="240" w:lineRule="auto"/>
        <w:ind w:left="0"/>
        <w:jc w:val="center"/>
        <w:rPr>
          <w:rFonts w:ascii="Times New Roman" w:hAnsi="Times New Roman" w:cs="Times New Roman"/>
          <w:sz w:val="28"/>
          <w:szCs w:val="28"/>
        </w:rPr>
      </w:pPr>
      <w:r w:rsidRPr="00C710AD">
        <w:rPr>
          <w:rFonts w:ascii="Times New Roman" w:hAnsi="Times New Roman" w:cs="Times New Roman"/>
          <w:sz w:val="28"/>
          <w:szCs w:val="28"/>
        </w:rPr>
        <w:t xml:space="preserve">Рисунок </w:t>
      </w:r>
      <w:r>
        <w:rPr>
          <w:rFonts w:ascii="Times New Roman" w:hAnsi="Times New Roman" w:cs="Times New Roman"/>
          <w:sz w:val="28"/>
          <w:szCs w:val="28"/>
        </w:rPr>
        <w:t>3</w:t>
      </w:r>
      <w:r w:rsidRPr="00C710AD">
        <w:rPr>
          <w:rFonts w:ascii="Times New Roman" w:hAnsi="Times New Roman" w:cs="Times New Roman"/>
          <w:sz w:val="28"/>
          <w:szCs w:val="28"/>
        </w:rPr>
        <w:t xml:space="preserve"> </w:t>
      </w:r>
      <w:r>
        <w:rPr>
          <w:rFonts w:ascii="Times New Roman" w:hAnsi="Times New Roman" w:cs="Times New Roman"/>
          <w:sz w:val="28"/>
          <w:szCs w:val="28"/>
        </w:rPr>
        <w:t>–</w:t>
      </w:r>
      <w:r w:rsidRPr="00C710AD">
        <w:rPr>
          <w:rFonts w:ascii="Times New Roman" w:hAnsi="Times New Roman" w:cs="Times New Roman"/>
          <w:sz w:val="28"/>
          <w:szCs w:val="28"/>
        </w:rPr>
        <w:t xml:space="preserve"> Схематическое изображение активности ПДРН в ускорении восстановления тканей</w:t>
      </w:r>
    </w:p>
    <w:p w:rsidR="00B43D64" w:rsidRDefault="00B43D64" w:rsidP="00297B65">
      <w:pPr>
        <w:pStyle w:val="a3"/>
        <w:spacing w:after="0" w:line="240" w:lineRule="auto"/>
        <w:ind w:left="0" w:firstLine="709"/>
        <w:jc w:val="both"/>
        <w:rPr>
          <w:rFonts w:ascii="Times New Roman" w:hAnsi="Times New Roman" w:cs="Times New Roman"/>
          <w:sz w:val="28"/>
          <w:szCs w:val="28"/>
        </w:rPr>
      </w:pPr>
    </w:p>
    <w:p w:rsidR="00147ED7" w:rsidRPr="0016515E" w:rsidRDefault="00147ED7" w:rsidP="00B43D64">
      <w:pPr>
        <w:pStyle w:val="a3"/>
        <w:spacing w:after="0" w:line="240" w:lineRule="auto"/>
        <w:ind w:left="0" w:firstLine="709"/>
        <w:jc w:val="both"/>
        <w:rPr>
          <w:rFonts w:ascii="Times New Roman" w:hAnsi="Times New Roman" w:cs="Times New Roman"/>
          <w:sz w:val="28"/>
          <w:szCs w:val="28"/>
        </w:rPr>
      </w:pPr>
      <w:r w:rsidRPr="000413B2">
        <w:rPr>
          <w:rFonts w:ascii="Times New Roman" w:hAnsi="Times New Roman" w:cs="Times New Roman"/>
          <w:sz w:val="28"/>
          <w:szCs w:val="28"/>
        </w:rPr>
        <w:t xml:space="preserve">В доклинических </w:t>
      </w:r>
      <w:r>
        <w:rPr>
          <w:rFonts w:ascii="Times New Roman" w:hAnsi="Times New Roman" w:cs="Times New Roman"/>
          <w:sz w:val="28"/>
          <w:szCs w:val="28"/>
        </w:rPr>
        <w:t xml:space="preserve">моделях </w:t>
      </w:r>
      <w:r w:rsidR="00587FF0">
        <w:rPr>
          <w:rFonts w:ascii="Times New Roman" w:hAnsi="Times New Roman" w:cs="Times New Roman"/>
          <w:sz w:val="28"/>
          <w:szCs w:val="28"/>
        </w:rPr>
        <w:t>имеются исследования, посвященных</w:t>
      </w:r>
      <w:r w:rsidRPr="000413B2">
        <w:rPr>
          <w:rFonts w:ascii="Times New Roman" w:hAnsi="Times New Roman" w:cs="Times New Roman"/>
          <w:sz w:val="28"/>
          <w:szCs w:val="28"/>
        </w:rPr>
        <w:t xml:space="preserve"> изучению влияния </w:t>
      </w:r>
      <w:r>
        <w:rPr>
          <w:rFonts w:ascii="Times New Roman" w:hAnsi="Times New Roman" w:cs="Times New Roman"/>
          <w:sz w:val="28"/>
          <w:szCs w:val="28"/>
        </w:rPr>
        <w:t>ПДРН</w:t>
      </w:r>
      <w:r w:rsidRPr="000413B2">
        <w:rPr>
          <w:rFonts w:ascii="Times New Roman" w:hAnsi="Times New Roman" w:cs="Times New Roman"/>
          <w:sz w:val="28"/>
          <w:szCs w:val="28"/>
        </w:rPr>
        <w:t xml:space="preserve"> на улучшение регенерации тканей</w:t>
      </w:r>
      <w:r>
        <w:rPr>
          <w:rFonts w:ascii="Times New Roman" w:hAnsi="Times New Roman" w:cs="Times New Roman"/>
          <w:sz w:val="28"/>
          <w:szCs w:val="28"/>
        </w:rPr>
        <w:t xml:space="preserve"> на моделях диабетич</w:t>
      </w:r>
      <w:r w:rsidR="00587FF0">
        <w:rPr>
          <w:rFonts w:ascii="Times New Roman" w:hAnsi="Times New Roman" w:cs="Times New Roman"/>
          <w:sz w:val="28"/>
          <w:szCs w:val="28"/>
        </w:rPr>
        <w:t>еских ран</w:t>
      </w:r>
      <w:r w:rsidRPr="000413B2">
        <w:rPr>
          <w:rFonts w:ascii="Times New Roman" w:hAnsi="Times New Roman" w:cs="Times New Roman"/>
          <w:sz w:val="28"/>
          <w:szCs w:val="28"/>
        </w:rPr>
        <w:t>.</w:t>
      </w:r>
    </w:p>
    <w:p w:rsidR="00147ED7" w:rsidRPr="00E903CD" w:rsidRDefault="00147ED7" w:rsidP="00B43D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AE64C0">
        <w:rPr>
          <w:rFonts w:ascii="Times New Roman" w:hAnsi="Times New Roman" w:cs="Times New Roman"/>
          <w:sz w:val="28"/>
          <w:szCs w:val="28"/>
        </w:rPr>
        <w:t xml:space="preserve"> </w:t>
      </w:r>
      <w:r>
        <w:rPr>
          <w:rFonts w:ascii="Times New Roman" w:hAnsi="Times New Roman" w:cs="Times New Roman"/>
          <w:sz w:val="28"/>
          <w:szCs w:val="28"/>
        </w:rPr>
        <w:t>своем</w:t>
      </w:r>
      <w:r w:rsidRPr="00AE64C0">
        <w:rPr>
          <w:rFonts w:ascii="Times New Roman" w:hAnsi="Times New Roman" w:cs="Times New Roman"/>
          <w:sz w:val="28"/>
          <w:szCs w:val="28"/>
        </w:rPr>
        <w:t xml:space="preserve"> </w:t>
      </w:r>
      <w:r>
        <w:rPr>
          <w:rFonts w:ascii="Times New Roman" w:hAnsi="Times New Roman" w:cs="Times New Roman"/>
          <w:sz w:val="28"/>
          <w:szCs w:val="28"/>
        </w:rPr>
        <w:t>исследовании</w:t>
      </w:r>
      <w:r w:rsidRPr="00AE64C0">
        <w:rPr>
          <w:rFonts w:ascii="Times New Roman" w:hAnsi="Times New Roman" w:cs="Times New Roman"/>
          <w:sz w:val="28"/>
          <w:szCs w:val="28"/>
        </w:rPr>
        <w:t xml:space="preserve"> </w:t>
      </w:r>
      <w:r w:rsidRPr="00162593">
        <w:rPr>
          <w:rFonts w:ascii="Times New Roman" w:hAnsi="Times New Roman" w:cs="Times New Roman"/>
          <w:sz w:val="28"/>
          <w:szCs w:val="28"/>
          <w:lang w:val="en-US"/>
        </w:rPr>
        <w:t>Altavilla</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и</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др</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показали</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что</w:t>
      </w:r>
      <w:r w:rsidRPr="00AE64C0">
        <w:rPr>
          <w:rFonts w:ascii="Times New Roman" w:hAnsi="Times New Roman" w:cs="Times New Roman"/>
          <w:sz w:val="28"/>
          <w:szCs w:val="28"/>
        </w:rPr>
        <w:t xml:space="preserve"> 8 </w:t>
      </w:r>
      <w:r w:rsidRPr="002045B7">
        <w:rPr>
          <w:rFonts w:ascii="Times New Roman" w:hAnsi="Times New Roman" w:cs="Times New Roman"/>
          <w:sz w:val="28"/>
          <w:szCs w:val="28"/>
        </w:rPr>
        <w:t>мг</w:t>
      </w:r>
      <w:r w:rsidRPr="00AE64C0">
        <w:rPr>
          <w:rFonts w:ascii="Times New Roman" w:hAnsi="Times New Roman" w:cs="Times New Roman"/>
          <w:sz w:val="28"/>
          <w:szCs w:val="28"/>
        </w:rPr>
        <w:t>/</w:t>
      </w:r>
      <w:r w:rsidRPr="002045B7">
        <w:rPr>
          <w:rFonts w:ascii="Times New Roman" w:hAnsi="Times New Roman" w:cs="Times New Roman"/>
          <w:sz w:val="28"/>
          <w:szCs w:val="28"/>
        </w:rPr>
        <w:t>кг</w:t>
      </w:r>
      <w:r w:rsidRPr="00AE64C0">
        <w:rPr>
          <w:rFonts w:ascii="Times New Roman" w:hAnsi="Times New Roman" w:cs="Times New Roman"/>
          <w:sz w:val="28"/>
          <w:szCs w:val="28"/>
        </w:rPr>
        <w:t xml:space="preserve"> </w:t>
      </w:r>
      <w:r w:rsidR="00587FF0">
        <w:rPr>
          <w:rFonts w:ascii="Times New Roman" w:hAnsi="Times New Roman" w:cs="Times New Roman"/>
          <w:sz w:val="28"/>
          <w:szCs w:val="28"/>
        </w:rPr>
        <w:t xml:space="preserve">ПДРН </w:t>
      </w:r>
      <w:r w:rsidRPr="002045B7">
        <w:rPr>
          <w:rFonts w:ascii="Times New Roman" w:hAnsi="Times New Roman" w:cs="Times New Roman"/>
          <w:sz w:val="28"/>
          <w:szCs w:val="28"/>
        </w:rPr>
        <w:t>внутрибрюшинно</w:t>
      </w:r>
      <w:r w:rsidR="00587FF0">
        <w:rPr>
          <w:rFonts w:ascii="Times New Roman" w:hAnsi="Times New Roman" w:cs="Times New Roman"/>
          <w:sz w:val="28"/>
          <w:szCs w:val="28"/>
        </w:rPr>
        <w:t xml:space="preserve"> </w:t>
      </w:r>
      <w:r w:rsidRPr="002045B7">
        <w:rPr>
          <w:rFonts w:ascii="Times New Roman" w:hAnsi="Times New Roman" w:cs="Times New Roman"/>
          <w:sz w:val="28"/>
          <w:szCs w:val="28"/>
        </w:rPr>
        <w:t>значительно</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увеличивал</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пролиферацию</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клеток</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у</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мышей</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с</w:t>
      </w:r>
      <w:r w:rsidRPr="00AE64C0">
        <w:rPr>
          <w:rFonts w:ascii="Times New Roman" w:hAnsi="Times New Roman" w:cs="Times New Roman"/>
          <w:sz w:val="28"/>
          <w:szCs w:val="28"/>
        </w:rPr>
        <w:t xml:space="preserve"> </w:t>
      </w:r>
      <w:r w:rsidRPr="002045B7">
        <w:rPr>
          <w:rFonts w:ascii="Times New Roman" w:hAnsi="Times New Roman" w:cs="Times New Roman"/>
          <w:sz w:val="28"/>
          <w:szCs w:val="28"/>
        </w:rPr>
        <w:t>диабетом</w:t>
      </w:r>
      <w:r w:rsidRPr="00AE64C0">
        <w:rPr>
          <w:rFonts w:ascii="Times New Roman" w:hAnsi="Times New Roman" w:cs="Times New Roman"/>
          <w:sz w:val="28"/>
          <w:szCs w:val="28"/>
        </w:rPr>
        <w:t xml:space="preserve">. </w:t>
      </w:r>
      <w:r w:rsidR="00587FF0">
        <w:rPr>
          <w:rFonts w:ascii="Times New Roman" w:hAnsi="Times New Roman" w:cs="Times New Roman"/>
          <w:sz w:val="28"/>
          <w:szCs w:val="28"/>
        </w:rPr>
        <w:t>Г</w:t>
      </w:r>
      <w:r w:rsidRPr="002045B7">
        <w:rPr>
          <w:rFonts w:ascii="Times New Roman" w:hAnsi="Times New Roman" w:cs="Times New Roman"/>
          <w:sz w:val="28"/>
          <w:szCs w:val="28"/>
        </w:rPr>
        <w:t>истологический</w:t>
      </w:r>
      <w:r w:rsidRPr="00040C44">
        <w:rPr>
          <w:rFonts w:ascii="Times New Roman" w:hAnsi="Times New Roman" w:cs="Times New Roman"/>
          <w:sz w:val="28"/>
          <w:szCs w:val="28"/>
        </w:rPr>
        <w:t xml:space="preserve"> </w:t>
      </w:r>
      <w:r w:rsidRPr="002045B7">
        <w:rPr>
          <w:rFonts w:ascii="Times New Roman" w:hAnsi="Times New Roman" w:cs="Times New Roman"/>
          <w:sz w:val="28"/>
          <w:szCs w:val="28"/>
        </w:rPr>
        <w:t>анализ</w:t>
      </w:r>
      <w:r w:rsidRPr="00040C44">
        <w:rPr>
          <w:rFonts w:ascii="Times New Roman" w:hAnsi="Times New Roman" w:cs="Times New Roman"/>
          <w:sz w:val="28"/>
          <w:szCs w:val="28"/>
        </w:rPr>
        <w:t xml:space="preserve"> </w:t>
      </w:r>
      <w:r w:rsidRPr="002045B7">
        <w:rPr>
          <w:rFonts w:ascii="Times New Roman" w:hAnsi="Times New Roman" w:cs="Times New Roman"/>
          <w:sz w:val="28"/>
          <w:szCs w:val="28"/>
        </w:rPr>
        <w:t xml:space="preserve">показал реэпителизацию от умеренной до полной и хорошо сформированную грануляционную ткань в группе </w:t>
      </w:r>
      <w:r>
        <w:rPr>
          <w:rFonts w:ascii="Times New Roman" w:hAnsi="Times New Roman" w:cs="Times New Roman"/>
          <w:sz w:val="28"/>
          <w:szCs w:val="28"/>
        </w:rPr>
        <w:t>ПДРН</w:t>
      </w:r>
      <w:r w:rsidR="00587FF0">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{"citationItems":[{"id":"ITEM-1","itemData":{"DOI":"10.2174/187152509789541909 LK - http://resolver.ebscohost.com/openurl?sid=EMBASE&amp;sid=EMBASE&amp;issn=18715257&amp;id=doi:10.2174%2F187152509789541909&amp;atitle=Polydeoxyribonucleotide+%28PDRN%29%3A+A+safe+approach+to+induce+therapeutic+angiogenesis+in+peripheral+artery+occlusive+disease+and+in+diabetic+foot+ulcers&amp;stitle=cardiovasc.+Hematol.+Agents+Med.+Chem.&amp;title=Cardiovascular+and+Hematological+Agents+in+Medicinal+Chemistry&amp;volume=7&amp;issue=4&amp;spage=313&amp;epage=321&amp;aulast=Altavilla&amp;aufirst=Domenica&amp;auinit=D","ISSN":"1871-5257","abstract":"Peripheral arterial occlusive disease (PAOD) of lower extremities is becoming more prevalent worldwide. The general prognosis is particularly negative with a high prevalence of coronary heart disease and cerebrovascular disease. Diabetic foot ulcers occur in 15% of all the patients with diabetes and proceed to lower-leg amputations. In diabetic ulcers, wound healing is impaired because of delayed angiogenesis. In both pathological conditions, therapeutic angiogenesis using angiogenic growth factors, particularly Vascular Endothelial Growth Factor VEGF, is expected to be a valuable treatment. The most used approaches are based on VEGF local delivery or gene therapy, but they failed to meet the expected primary goals of therapy. Adenosine receptor stimulation can induce VEGF expression in many types of cells and this may be achieved by stimulating the A2A or A2B receptor or both, following the signalling pathways activated by hypoxia. Polideoxyribonucleotide (PDRN) is obtained from sperm trout by an extraction process. The compounds hold a mixture of deoxyribonucleotides polymers with chain lengths ranging between 50 and 2000 bp. PDRN is able to stimulate VEGF production during pathological conditions of low tissue perfusion. It likely acts through the stimulation of A2A receptors. Furthermore, acute and chronic toxicity studies showed a good safety profile. PDRN has been shown to be effective in an experimental model of PAOD, hind limb ischemia, impaired wound healing and burn injury. Preliminary studies and ongoing clinical trials predict a significant therapeutic efficacy in patients. These data lead to hypothesize a role for PDRN in therapeutic angiogenesis. © 2009 Bentham Science Publishers Ltd.","author":[{"dropping-particle":"","family":"Altavilla","given":"D","non-dropping-particle":"","parse-names":false,"suffix":""},{"dropping-particle":"","family":"Bitto","given":"A","non-dropping-particle":"","parse-names":false,"suffix":""},{"dropping-particle":"","family":"Polito","given":"F","non-dropping-particle":"","parse-names":false,"suffix":""},{"dropping-particle":"","family":"Marini","given":"H","non-dropping-particle":"","parse-names":false,"suffix":""},{"dropping-particle":"","family":"Minutoli","given":"L","non-dropping-particle":"","parse-names":false,"suffix":""},{"dropping-particle":"","family":"Stefano","given":"V","non-dropping-particle":"Di","parse-names":false,"suffix":""},{"dropping-particle":"","family":"Irrera","given":"N","non-dropping-particle":"","parse-names":false,"suffix":""},{"dropping-particle":"","family":"Cattarini","given":"G","non-dropping-particle":"","parse-names":false,"suffix":""},{"dropping-particle":"","family":"Squadrito","given":"F","non-dropping-particle":"","parse-names":false,"suffix":""}],"container-title":"Cardiovascular and Hematological Agents in Medicinal Chemistry","id":"ITEM-1","issue":"4","issued":{"date-parts":[["2009"]]},"language":"English","page":"313-321","publisher-place":"F. Squadrito, Department of Clinical and Experimental Medicine and Pharmacology, Section of Pharmacology, Torre Biologica, Via C. Valeria Gazzi, 98125, Messina, Italy","title":"Polydeoxyribonucleotide (PDRN): A safe approach to induce therapeutic angiogenesis in peripheral artery occlusive disease and in diabetic foot ulcers","type":"article-journal","volume":"7"},"uris":["http://www.mendeley.com/documents/?uuid=6eb5d972-caf4-45d6-8538-fbe78b6a9932"]}],"mendeley":{"formattedCitation":"[17]","plainTextFormattedCitation":"[17]","previouslyFormattedCitation":"[17]"},"properties":{"noteIndex":0},"schema":"https://github.com/citation-style-language/schema/raw/master/csl-citation.json"}</w:instrText>
      </w:r>
      <w:r>
        <w:rPr>
          <w:rFonts w:ascii="Times New Roman" w:hAnsi="Times New Roman" w:cs="Times New Roman"/>
          <w:sz w:val="28"/>
          <w:szCs w:val="28"/>
        </w:rPr>
        <w:fldChar w:fldCharType="separate"/>
      </w:r>
      <w:r w:rsidRPr="00A0744B">
        <w:rPr>
          <w:rFonts w:ascii="Times New Roman" w:hAnsi="Times New Roman" w:cs="Times New Roman"/>
          <w:noProof/>
          <w:sz w:val="28"/>
          <w:szCs w:val="28"/>
        </w:rPr>
        <w:t>[17</w:t>
      </w:r>
      <w:r w:rsidR="00735CE7" w:rsidRPr="00832D3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832D37">
        <w:rPr>
          <w:rFonts w:ascii="Times New Roman" w:hAnsi="Times New Roman" w:cs="Times New Roman"/>
          <w:noProof/>
          <w:sz w:val="28"/>
          <w:szCs w:val="28"/>
        </w:rPr>
        <w:t>. 313-320</w:t>
      </w:r>
      <w:r w:rsidRPr="00A0744B">
        <w:rPr>
          <w:rFonts w:ascii="Times New Roman" w:hAnsi="Times New Roman" w:cs="Times New Roman"/>
          <w:noProof/>
          <w:sz w:val="28"/>
          <w:szCs w:val="28"/>
        </w:rPr>
        <w:t>]</w:t>
      </w:r>
      <w:r>
        <w:rPr>
          <w:rFonts w:ascii="Times New Roman" w:hAnsi="Times New Roman" w:cs="Times New Roman"/>
          <w:sz w:val="28"/>
          <w:szCs w:val="28"/>
        </w:rPr>
        <w:fldChar w:fldCharType="end"/>
      </w:r>
      <w:r w:rsidRPr="00E903CD">
        <w:rPr>
          <w:rFonts w:ascii="Times New Roman" w:hAnsi="Times New Roman" w:cs="Times New Roman"/>
          <w:sz w:val="28"/>
          <w:szCs w:val="28"/>
        </w:rPr>
        <w:t>.</w:t>
      </w:r>
    </w:p>
    <w:p w:rsidR="00147ED7" w:rsidRDefault="00147ED7" w:rsidP="00B43D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Gennero </w:t>
      </w:r>
      <w:r w:rsidRPr="002045B7">
        <w:rPr>
          <w:rFonts w:ascii="Times New Roman" w:hAnsi="Times New Roman" w:cs="Times New Roman"/>
          <w:sz w:val="28"/>
          <w:szCs w:val="28"/>
        </w:rPr>
        <w:t xml:space="preserve">использовали аналогичную модель </w:t>
      </w:r>
      <w:r w:rsidR="00587FF0">
        <w:rPr>
          <w:rFonts w:ascii="Times New Roman" w:hAnsi="Times New Roman" w:cs="Times New Roman"/>
          <w:sz w:val="28"/>
          <w:szCs w:val="28"/>
        </w:rPr>
        <w:t>заживления кожных ран у мышей с диабетом</w:t>
      </w:r>
      <w:r w:rsidRPr="002045B7">
        <w:rPr>
          <w:rFonts w:ascii="Times New Roman" w:hAnsi="Times New Roman" w:cs="Times New Roman"/>
          <w:sz w:val="28"/>
          <w:szCs w:val="28"/>
        </w:rPr>
        <w:t xml:space="preserve"> и продемонстрировали улучшенное и бол</w:t>
      </w:r>
      <w:r w:rsidR="00587FF0">
        <w:rPr>
          <w:rFonts w:ascii="Times New Roman" w:hAnsi="Times New Roman" w:cs="Times New Roman"/>
          <w:sz w:val="28"/>
          <w:szCs w:val="28"/>
        </w:rPr>
        <w:t>ее быстрое заживление у мышей</w:t>
      </w:r>
      <w:r w:rsidRPr="002045B7">
        <w:rPr>
          <w:rFonts w:ascii="Times New Roman" w:hAnsi="Times New Roman" w:cs="Times New Roman"/>
          <w:sz w:val="28"/>
          <w:szCs w:val="28"/>
        </w:rPr>
        <w:t>, получавших лечение</w:t>
      </w:r>
      <w:r>
        <w:rPr>
          <w:rFonts w:ascii="Times New Roman" w:hAnsi="Times New Roman" w:cs="Times New Roman"/>
          <w:sz w:val="28"/>
          <w:szCs w:val="28"/>
        </w:rPr>
        <w:t xml:space="preserve"> </w:t>
      </w:r>
      <w:r w:rsidR="00587FF0">
        <w:rPr>
          <w:rFonts w:ascii="Times New Roman" w:hAnsi="Times New Roman" w:cs="Times New Roman"/>
          <w:sz w:val="28"/>
          <w:szCs w:val="28"/>
        </w:rPr>
        <w:t xml:space="preserve">ПДРН </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{"citationItems":[{"id":"ITEM-1","itemData":{"DOI":"10.1002/CBF.1751","ISSN":"1099-0844","PMID":"21491468","abstract":"The particular combination of polydeoxyribonucleotides, l-carnitine, calcium ions, proteolytic enzyme and other ingredients acts in a synergetic way in the regeneration of skin and connective tissues. This new formulation of active principles was tested in vitro as a cell and tissue culture medium and in vivo for various preparations in support of tissue regeneration. In vitro, the new blend allowed the maintenance of skin biopsies for more than 1year in eutrophic conditions. Immunocytochemical analyses of fibroblasts isolated from these biopsies confirmed a significant increase of the epidermal and connective wound-healing markers such as collagen type I, collagen type IV, cytokeratin 1 (CK1), CK5, CK10 and CK14 versus controls. To examine the effects of the new compound in vivo, we studied impaired wound healing in genetically diabetic db/db mice. At day18, diabetic mice treated with the new composition showed 100% closure of wounds and faster healing than mice treated with the other solutions. This complex of vital continuity factors or life-keeping factors could be used as a tissue-preserving solution or a cosmetic/drug/medical device to accelerate wound healing in the treatment of patients with deficient wound repair to promote the regeneration of cutaneous and connective tissues (injuries-wound, dermatitis) and prevent the recurrent relapses. © 2011 John Wiley &amp; Sons, Ltd.","author":[{"dropping-particle":"","family":"Gennero","given":"Luisa","non-dropping-particle":"","parse-names":false,"suffix":""},{"dropping-particle":"","family":"Siena","given":"Rocco","non-dropping-particle":"de","parse-names":false,"suffix":""},{"dropping-particle":"","family":"Denysenko","given":"Tetyana","non-dropping-particle":"","parse-names":false,"suffix":""},{"dropping-particle":"","family":"Roos","given":"Maria Augusta","non-dropping-particle":"","parse-names":false,"suffix":""},{"dropping-particle":"","family":"Calisti","given":"Gian Franco","non-dropping-particle":"","parse-names":false,"suffix":""},{"dropping-particle":"","family":"Martano","given":"Manuela","non-dropping-particle":"","parse-names":false,"suffix":""},{"dropping-particle":"","family":"Fiobellot","given":"Simona","non-dropping-particle":"","parse-names":false,"suffix":""},{"dropping-particle":"","family":"Panzone","given":"Michele","non-dropping-particle":"","parse-names":false,"suffix":""},{"dropping-particle":"","family":"Reguzzi","given":"Stefano","non-dropping-particle":"","parse-names":false,"suffix":""},{"dropping-particle":"","family":"Gabetti","given":"Luisa","non-dropping-particle":"","parse-names":false,"suffix":""},{"dropping-particle":"","family":"Vercelli","given":"Andrea","non-dropping-particle":"","parse-names":false,"suffix":""},{"dropping-particle":"","family":"Cavallo","given":"Giovanni","non-dropping-particle":"","parse-names":false,"suffix":""},{"dropping-particle":"","family":"Ricci","given":"Elia","non-dropping-particle":"","parse-names":false,"suffix":""},{"dropping-particle":"","family":"Pescarmona","given":"Gian Piero","non-dropping-particle":"","parse-names":false,"suffix":""}],"container-title":"Cell biochemistry and function","id":"ITEM-1","issue":"4","issued":{"date-parts":[["2011","6"]]},"page":"311-333","publisher":"Cell Biochem Funct","title":"A novel composition for in vitro and in vivo regeneration of skin and connective tissues","type":"article-journal","volume":"29"},"uris":["http://www.mendeley.com/documents/?uuid=c605b5df-c55d-36e6-96cf-e9c56150d8b7"]}],"mendeley":{"formattedCitation":"[69]","plainTextFormattedCitation":"[69]","previouslyFormattedCitation":"[69]"},"properties":{"noteIndex":0},"schema":"https://github.com/citation-style-language/schema/raw/master/csl-citation.json"}</w:instrText>
      </w:r>
      <w:r>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[69]</w:t>
      </w:r>
      <w:r>
        <w:rPr>
          <w:rFonts w:ascii="Times New Roman" w:hAnsi="Times New Roman" w:cs="Times New Roman"/>
          <w:sz w:val="28"/>
          <w:szCs w:val="28"/>
        </w:rPr>
        <w:fldChar w:fldCharType="end"/>
      </w:r>
      <w:r w:rsidRPr="002045B7">
        <w:rPr>
          <w:rFonts w:ascii="Times New Roman" w:hAnsi="Times New Roman" w:cs="Times New Roman"/>
          <w:sz w:val="28"/>
          <w:szCs w:val="28"/>
        </w:rPr>
        <w:t xml:space="preserve">. </w:t>
      </w:r>
      <w:r>
        <w:rPr>
          <w:rFonts w:ascii="Times New Roman" w:hAnsi="Times New Roman" w:cs="Times New Roman"/>
          <w:sz w:val="28"/>
          <w:szCs w:val="28"/>
        </w:rPr>
        <w:t xml:space="preserve">Galeano </w:t>
      </w:r>
      <w:r w:rsidRPr="000E15D7">
        <w:rPr>
          <w:rFonts w:ascii="Times New Roman" w:hAnsi="Times New Roman" w:cs="Times New Roman"/>
          <w:sz w:val="28"/>
          <w:szCs w:val="28"/>
        </w:rPr>
        <w:t>также использовали модель разреза кожи на спине мышей с диабетом, чтобы проверить эф</w:t>
      </w:r>
      <w:r w:rsidR="00587FF0">
        <w:rPr>
          <w:rFonts w:ascii="Times New Roman" w:hAnsi="Times New Roman" w:cs="Times New Roman"/>
          <w:sz w:val="28"/>
          <w:szCs w:val="28"/>
        </w:rPr>
        <w:t>фект внутрибрюшинного введения ПДРН на ангиогенез. Отмечали увеличение экспрессии</w:t>
      </w:r>
      <w:r w:rsidRPr="000E15D7">
        <w:rPr>
          <w:rFonts w:ascii="Times New Roman" w:hAnsi="Times New Roman" w:cs="Times New Roman"/>
          <w:sz w:val="28"/>
          <w:szCs w:val="28"/>
        </w:rPr>
        <w:t xml:space="preserve"> мРНК VEGF у мышей с диабетом до физиологического уровня через 3 и 6 дней после травмы, по оценке ELISA. Вестерн-блот-анализ раневой ткани, полученной от животных, получавших </w:t>
      </w:r>
      <w:r>
        <w:rPr>
          <w:rFonts w:ascii="Times New Roman" w:hAnsi="Times New Roman" w:cs="Times New Roman"/>
          <w:sz w:val="28"/>
          <w:szCs w:val="28"/>
        </w:rPr>
        <w:t>ПДРН</w:t>
      </w:r>
      <w:r w:rsidRPr="000E15D7">
        <w:rPr>
          <w:rFonts w:ascii="Times New Roman" w:hAnsi="Times New Roman" w:cs="Times New Roman"/>
          <w:sz w:val="28"/>
          <w:szCs w:val="28"/>
        </w:rPr>
        <w:t xml:space="preserve">, выявил более высокое увеличение ангиопоэтина-1 и восстановленный паттерн экспрессии VEGF и TG-II, белка матрикса, который играет ключевую роль в процессе заживления. Опять же, введение </w:t>
      </w:r>
      <w:r>
        <w:rPr>
          <w:rFonts w:ascii="Times New Roman" w:hAnsi="Times New Roman" w:cs="Times New Roman"/>
          <w:sz w:val="28"/>
          <w:szCs w:val="28"/>
        </w:rPr>
        <w:t>ПДРН</w:t>
      </w:r>
      <w:r w:rsidRPr="000E15D7">
        <w:rPr>
          <w:rFonts w:ascii="Times New Roman" w:hAnsi="Times New Roman" w:cs="Times New Roman"/>
          <w:sz w:val="28"/>
          <w:szCs w:val="28"/>
        </w:rPr>
        <w:t xml:space="preserve"> приводило к заметному увеличению окрашивания CD31 и к значительному увеличению плотности микрососудов</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{"citationItems":[{"id":"ITEM-1","itemData":{"DOI":"10.1111/j.1524-475X.2008.00361.x LK - http://resolver.ebscohost.com/openurl?sid=EMBASE&amp;sid=EMBASE&amp;issn=10671927&amp;id=doi:10.1111%2Fj.1524-475X.2008.00361.x&amp;atitle=Polydeoxyribonucleotide+stimulates+angiogenesis+and+wound+healing+in+the+genetically+diabetic+mouse&amp;stitle=Wound+Repair+Regen.&amp;title=Wound+Repair+and+Regeneration&amp;volume=16&amp;issue=2&amp;spage=208&amp;epage=217&amp;aulast=Squadrito&amp;aufirst=Francesco&amp;auinit=F.&amp;aufull=Squadrito+F.&amp;coden=WRERE&amp;isbn=&amp;pages=208-217&amp;date=2008&amp;auinit1=F&amp;auinitm=","ISSN":"1067-1927","abstract":"Healing of diabetic wounds still remains a critical medical problem. Polydeoxyribonucleotide (PDRN), a compound having a mixture of deoxyribonucleotide polymers, stimulates the A2 purinergic receptor with no toxic or adverse effect. We studied the effects of PDRN in diabetes-related healing defect using an incisional skin-wound model produced on the back of female diabetic mice (db+/db+) and their normal littermates (db+/+m). Animals were treated daily for 12 days with PDRN (8 mg/kg/ip) or its vehicle (100 μL 0.9%NaCl). Mice were killed 3, 6, and 12 days after skin injury to measure vascular endothelial growth factor (VEGF) mRNA expression and protein synthesis, to assay angiogenesis and tissue remodeling through histological evaluation, and to study CD31, Angiopoietin-1 and Transglutaminase-II. Furthermore, we measured wound breaking strength at day 12. PDRN injection in diabetic mice resulted in an increased VEGF message (vehicle=1.0±0.2 n-fold vs. β-actin; PDRN=1.5±0.09 n-fold vs. β-actin) and protein wound content on day 6 (vehicle=0.3±0.07 pg/wound; PDRN=0.9±0.1 pg/wound). PDRN injection improved the impaired wound healing and increased the wound-breaking strength in diabetic mice. PDRN also caused a marked increase in CD31 immunostaining and induced Transglutaminase-II and Angiopoietin-1 expression. Furthermore, the concomitant administration of 3,7-dimethyl-1- propargilxanthine, a selective adenosine A2A receptor antagonist, abolished PDRN positive effects on healing. However, 3,7-dimethyl-1-propargilxanthine alone did not affect wound healing in both diabetic mice and normal littermates. These results suggest that PDRN might be useful in wound disorders associated with diabetes. © 2008 by the Wound Healing Society.","author":[{"dropping-particle":"","family":"Galeano","given":"M","non-dropping-particle":"","parse-names":false,"suffix":""},{"dropping-particle":"","family":"Bitto","given":"A","non-dropping-particle":"","parse-names":false,"suffix":""},{"dropping-particle":"","family":"Altavilla","given":"D","non-dropping-particle":"","parse-names":false,"suffix":""},{"dropping-particle":"","family":"Minutoli","given":"L","non-dropping-particle":"","parse-names":false,"suffix":""},{"dropping-particle":"","family":"Polito","given":"F","non-dropping-particle":"","parse-names":false,"suffix":""},{"dropping-particle":"","family":"Calò","given":"M","non-dropping-particle":"","parse-names":false,"suffix":""},{"dropping-particle":"","family":"Cascio","given":"P","non-dropping-particle":"Lo","parse-names":false,"suffix":""},{"dropping-particle":"","family":"Stagno D'Alcontres","given":"F","non-dropping-particle":"","parse-names":false,"suffix":""},{"dropping-particle":"","family":"Squadrito","given":"F","non-dropping-particle":"","parse-names":false,"suffix":""}],"container-title":"Wound Repair and Regeneration","id":"ITEM-1","issue":"2","issued":{"date-parts":[["2008"]]},"language":"English","page":"208-217","publisher-place":"F. Squadrito, Department of Experimental and Clinical Medicine and Pharmacology, Section of Pharmacology, c/o AOU Policlinico G. Martino, Via C. Valeria Gazzi, 98125 Messina, Italy","title":"Polydeoxyribonucleotide stimulates angiogenesis and wound healing in the genetically diabetic mouse","type":"article-journal","volume":"16"},"uris":["http://www.mendeley.com/documents/?uuid=0ec19352-62ae-4e5b-9e54-f93c9788f436"]}],"mendeley":{"formattedCitation":"[19]","plainTextFormattedCitation":"[19]","previouslyFormattedCitation":"[19]"},"properties":{"noteIndex":0},"schema":"https://github.com/citation-style-language/schema/raw/master/csl-citation.json"}</w:instrText>
      </w:r>
      <w:r>
        <w:rPr>
          <w:rFonts w:ascii="Times New Roman" w:hAnsi="Times New Roman" w:cs="Times New Roman"/>
          <w:sz w:val="28"/>
          <w:szCs w:val="28"/>
        </w:rPr>
        <w:fldChar w:fldCharType="separate"/>
      </w:r>
      <w:r w:rsidRPr="00A0744B">
        <w:rPr>
          <w:rFonts w:ascii="Times New Roman" w:hAnsi="Times New Roman" w:cs="Times New Roman"/>
          <w:noProof/>
          <w:sz w:val="28"/>
          <w:szCs w:val="28"/>
        </w:rPr>
        <w:t>[</w:t>
      </w:r>
      <w:r w:rsidR="00735CE7" w:rsidRPr="00832D37">
        <w:rPr>
          <w:rFonts w:ascii="Times New Roman" w:hAnsi="Times New Roman" w:cs="Times New Roman"/>
          <w:noProof/>
          <w:sz w:val="28"/>
          <w:szCs w:val="28"/>
        </w:rPr>
        <w:t xml:space="preserve">19, </w:t>
      </w:r>
      <w:r w:rsidR="00735CE7">
        <w:rPr>
          <w:rFonts w:ascii="Times New Roman" w:hAnsi="Times New Roman" w:cs="Times New Roman"/>
          <w:noProof/>
          <w:sz w:val="28"/>
          <w:szCs w:val="28"/>
          <w:lang w:val="en-US"/>
        </w:rPr>
        <w:t>p</w:t>
      </w:r>
      <w:r w:rsidR="00735CE7" w:rsidRPr="00832D37">
        <w:rPr>
          <w:rFonts w:ascii="Times New Roman" w:hAnsi="Times New Roman" w:cs="Times New Roman"/>
          <w:noProof/>
          <w:sz w:val="28"/>
          <w:szCs w:val="28"/>
        </w:rPr>
        <w:t>. 889-896</w:t>
      </w:r>
      <w:r w:rsidRPr="00A0744B">
        <w:rPr>
          <w:rFonts w:ascii="Times New Roman" w:hAnsi="Times New Roman" w:cs="Times New Roman"/>
          <w:noProof/>
          <w:sz w:val="28"/>
          <w:szCs w:val="28"/>
        </w:rPr>
        <w:t>]</w:t>
      </w:r>
      <w:r>
        <w:rPr>
          <w:rFonts w:ascii="Times New Roman" w:hAnsi="Times New Roman" w:cs="Times New Roman"/>
          <w:sz w:val="28"/>
          <w:szCs w:val="28"/>
        </w:rPr>
        <w:fldChar w:fldCharType="end"/>
      </w:r>
      <w:r w:rsidRPr="00E903CD">
        <w:rPr>
          <w:rFonts w:ascii="Times New Roman" w:hAnsi="Times New Roman" w:cs="Times New Roman"/>
          <w:sz w:val="28"/>
          <w:szCs w:val="28"/>
        </w:rPr>
        <w:t>.</w:t>
      </w:r>
      <w:r w:rsidRPr="000E15D7">
        <w:rPr>
          <w:rFonts w:ascii="Times New Roman" w:hAnsi="Times New Roman" w:cs="Times New Roman"/>
          <w:sz w:val="28"/>
          <w:szCs w:val="28"/>
        </w:rPr>
        <w:t xml:space="preserve"> </w:t>
      </w:r>
    </w:p>
    <w:p w:rsidR="00147ED7" w:rsidRDefault="00587FF0" w:rsidP="00B43D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сегодняшний день есть только два клинических исследования применения ПДРН для лечения диабетических язв. В исследовании </w:t>
      </w:r>
      <w:r w:rsidRPr="00A767AD">
        <w:rPr>
          <w:rFonts w:ascii="Times New Roman" w:hAnsi="Times New Roman" w:cs="Times New Roman"/>
          <w:sz w:val="28"/>
          <w:szCs w:val="28"/>
          <w:lang w:val="en-US"/>
        </w:rPr>
        <w:t>Kim</w:t>
      </w:r>
      <w:r>
        <w:rPr>
          <w:rFonts w:ascii="Times New Roman" w:hAnsi="Times New Roman" w:cs="Times New Roman"/>
          <w:sz w:val="28"/>
          <w:szCs w:val="28"/>
        </w:rPr>
        <w:t xml:space="preserve"> </w:t>
      </w:r>
      <w:r>
        <w:rPr>
          <w:rFonts w:ascii="Times New Roman" w:hAnsi="Times New Roman" w:cs="Times New Roman"/>
          <w:sz w:val="28"/>
          <w:szCs w:val="28"/>
          <w:lang w:val="en-US"/>
        </w:rPr>
        <w:fldChar w:fldCharType="begin" w:fldLock="1"/>
      </w:r>
      <w:r w:rsidR="001D5220">
        <w:rPr>
          <w:rFonts w:ascii="Times New Roman" w:hAnsi="Times New Roman" w:cs="Times New Roman"/>
          <w:sz w:val="28"/>
          <w:szCs w:val="28"/>
          <w:lang w:val="en-US"/>
        </w:rPr>
        <w:instrText>ADDIN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CSL</w:instrText>
      </w:r>
      <w:r w:rsidR="001D5220" w:rsidRPr="001D5220">
        <w:rPr>
          <w:rFonts w:ascii="Times New Roman" w:hAnsi="Times New Roman" w:cs="Times New Roman"/>
          <w:sz w:val="28"/>
          <w:szCs w:val="28"/>
        </w:rPr>
        <w:instrText>_</w:instrText>
      </w:r>
      <w:r w:rsidR="001D5220">
        <w:rPr>
          <w:rFonts w:ascii="Times New Roman" w:hAnsi="Times New Roman" w:cs="Times New Roman"/>
          <w:sz w:val="28"/>
          <w:szCs w:val="28"/>
          <w:lang w:val="en-US"/>
        </w:rPr>
        <w:instrText>CITATION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citationItems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id</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ITEM</w:instrText>
      </w:r>
      <w:r w:rsidR="001D5220" w:rsidRPr="001D5220">
        <w:rPr>
          <w:rFonts w:ascii="Times New Roman" w:hAnsi="Times New Roman" w:cs="Times New Roman"/>
          <w:sz w:val="28"/>
          <w:szCs w:val="28"/>
        </w:rPr>
        <w:instrText>-1","</w:instrText>
      </w:r>
      <w:r w:rsidR="001D5220">
        <w:rPr>
          <w:rFonts w:ascii="Times New Roman" w:hAnsi="Times New Roman" w:cs="Times New Roman"/>
          <w:sz w:val="28"/>
          <w:szCs w:val="28"/>
          <w:lang w:val="en-US"/>
        </w:rPr>
        <w:instrText>itemData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DOI</w:instrText>
      </w:r>
      <w:r w:rsidR="001D5220" w:rsidRPr="001D5220">
        <w:rPr>
          <w:rFonts w:ascii="Times New Roman" w:hAnsi="Times New Roman" w:cs="Times New Roman"/>
          <w:sz w:val="28"/>
          <w:szCs w:val="28"/>
        </w:rPr>
        <w:instrText>":"10.5999/</w:instrText>
      </w:r>
      <w:r w:rsidR="001D5220">
        <w:rPr>
          <w:rFonts w:ascii="Times New Roman" w:hAnsi="Times New Roman" w:cs="Times New Roman"/>
          <w:sz w:val="28"/>
          <w:szCs w:val="28"/>
          <w:lang w:val="en-US"/>
        </w:rPr>
        <w:instrText>aps</w:instrText>
      </w:r>
      <w:r w:rsidR="001D5220" w:rsidRPr="001D5220">
        <w:rPr>
          <w:rFonts w:ascii="Times New Roman" w:hAnsi="Times New Roman" w:cs="Times New Roman"/>
          <w:sz w:val="28"/>
          <w:szCs w:val="28"/>
        </w:rPr>
        <w:instrText>.2017.00801","</w:instrText>
      </w:r>
      <w:r w:rsidR="001D5220">
        <w:rPr>
          <w:rFonts w:ascii="Times New Roman" w:hAnsi="Times New Roman" w:cs="Times New Roman"/>
          <w:sz w:val="28"/>
          <w:szCs w:val="28"/>
          <w:lang w:val="en-US"/>
        </w:rPr>
        <w:instrText>ISSN</w:instrText>
      </w:r>
      <w:r w:rsidR="001D5220" w:rsidRPr="001D5220">
        <w:rPr>
          <w:rFonts w:ascii="Times New Roman" w:hAnsi="Times New Roman" w:cs="Times New Roman"/>
          <w:sz w:val="28"/>
          <w:szCs w:val="28"/>
        </w:rPr>
        <w:instrText>":"2234-6163 (</w:instrText>
      </w:r>
      <w:r w:rsidR="001D5220">
        <w:rPr>
          <w:rFonts w:ascii="Times New Roman" w:hAnsi="Times New Roman" w:cs="Times New Roman"/>
          <w:sz w:val="28"/>
          <w:szCs w:val="28"/>
          <w:lang w:val="en-US"/>
        </w:rPr>
        <w:instrText>Print</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PMID</w:instrText>
      </w:r>
      <w:r w:rsidR="001D5220" w:rsidRPr="001D5220">
        <w:rPr>
          <w:rFonts w:ascii="Times New Roman" w:hAnsi="Times New Roman" w:cs="Times New Roman"/>
          <w:sz w:val="28"/>
          <w:szCs w:val="28"/>
        </w:rPr>
        <w:instrText>":"29076318","</w:instrText>
      </w:r>
      <w:r w:rsidR="001D5220">
        <w:rPr>
          <w:rFonts w:ascii="Times New Roman" w:hAnsi="Times New Roman" w:cs="Times New Roman"/>
          <w:sz w:val="28"/>
          <w:szCs w:val="28"/>
          <w:lang w:val="en-US"/>
        </w:rPr>
        <w:instrText>abstract</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BACKGROUND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Polydeoxyribonucleotide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known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to</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have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anti</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inflammatory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angiogenic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effects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to</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accelerate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wound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healing</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aim</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study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to</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investigate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whether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could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improve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peripheral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tissue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oxygenation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angiogenesis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diabetic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foot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ulcers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METHODS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prospective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randomized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controlled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clinical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trial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Twenty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patients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with</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healing</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diabetic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foot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ulcer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were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randomly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distributed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into</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control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group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n</w:instrText>
      </w:r>
      <w:r w:rsidR="001D5220" w:rsidRPr="001D5220">
        <w:rPr>
          <w:rFonts w:ascii="Times New Roman" w:hAnsi="Times New Roman" w:cs="Times New Roman"/>
          <w:sz w:val="28"/>
          <w:szCs w:val="28"/>
        </w:rPr>
        <w:instrText xml:space="preserve">=10)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group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n</w:instrText>
      </w:r>
      <w:r w:rsidR="001D5220" w:rsidRPr="001D5220">
        <w:rPr>
          <w:rFonts w:ascii="Times New Roman" w:hAnsi="Times New Roman" w:cs="Times New Roman"/>
          <w:sz w:val="28"/>
          <w:szCs w:val="28"/>
        </w:rPr>
        <w:instrText xml:space="preserve">=10). </w:instrText>
      </w:r>
      <w:r w:rsidR="001D5220">
        <w:rPr>
          <w:rFonts w:ascii="Times New Roman" w:hAnsi="Times New Roman" w:cs="Times New Roman"/>
          <w:sz w:val="28"/>
          <w:szCs w:val="28"/>
          <w:lang w:val="en-US"/>
        </w:rPr>
        <w:instrText>Initial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surgical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debridement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secondary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surgical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procedures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such</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split</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thickness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skin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graft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primary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closure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local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flap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were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performed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Between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initial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surgical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debridement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secondary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surgical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procedures</w:instrText>
      </w:r>
      <w:r w:rsidR="001D5220" w:rsidRPr="001D5220">
        <w:rPr>
          <w:rFonts w:ascii="Times New Roman" w:hAnsi="Times New Roman" w:cs="Times New Roman"/>
          <w:sz w:val="28"/>
          <w:szCs w:val="28"/>
        </w:rPr>
        <w:instrText xml:space="preserve">, 0.9% </w:instrText>
      </w:r>
      <w:r w:rsidR="001D5220">
        <w:rPr>
          <w:rFonts w:ascii="Times New Roman" w:hAnsi="Times New Roman" w:cs="Times New Roman"/>
          <w:sz w:val="28"/>
          <w:szCs w:val="28"/>
          <w:lang w:val="en-US"/>
        </w:rPr>
        <w:instrText>normal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saline</w:instrText>
      </w:r>
      <w:r w:rsidR="001D5220" w:rsidRPr="001D5220">
        <w:rPr>
          <w:rFonts w:ascii="Times New Roman" w:hAnsi="Times New Roman" w:cs="Times New Roman"/>
          <w:sz w:val="28"/>
          <w:szCs w:val="28"/>
        </w:rPr>
        <w:instrText xml:space="preserve"> (3 </w:instrText>
      </w:r>
      <w:r w:rsidR="001D5220">
        <w:rPr>
          <w:rFonts w:ascii="Times New Roman" w:hAnsi="Times New Roman" w:cs="Times New Roman"/>
          <w:sz w:val="28"/>
          <w:szCs w:val="28"/>
          <w:lang w:val="en-US"/>
        </w:rPr>
        <w:instrText>mL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injected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for</w:instrText>
      </w:r>
      <w:r w:rsidR="001D5220" w:rsidRPr="001D5220">
        <w:rPr>
          <w:rFonts w:ascii="Times New Roman" w:hAnsi="Times New Roman" w:cs="Times New Roman"/>
          <w:sz w:val="28"/>
          <w:szCs w:val="28"/>
        </w:rPr>
        <w:instrText xml:space="preserve"> 2 </w:instrText>
      </w:r>
      <w:r w:rsidR="001D5220">
        <w:rPr>
          <w:rFonts w:ascii="Times New Roman" w:hAnsi="Times New Roman" w:cs="Times New Roman"/>
          <w:sz w:val="28"/>
          <w:szCs w:val="28"/>
          <w:lang w:val="en-US"/>
        </w:rPr>
        <w:instrText>weeks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by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intramuscular</w:instrText>
      </w:r>
      <w:r w:rsidR="001D5220" w:rsidRPr="001D5220">
        <w:rPr>
          <w:rFonts w:ascii="Times New Roman" w:hAnsi="Times New Roman" w:cs="Times New Roman"/>
          <w:sz w:val="28"/>
          <w:szCs w:val="28"/>
        </w:rPr>
        <w:instrText xml:space="preserve"> (1 </w:instrText>
      </w:r>
      <w:r w:rsidR="001D5220">
        <w:rPr>
          <w:rFonts w:ascii="Times New Roman" w:hAnsi="Times New Roman" w:cs="Times New Roman"/>
          <w:sz w:val="28"/>
          <w:szCs w:val="28"/>
          <w:lang w:val="en-US"/>
        </w:rPr>
        <w:instrText>ampule</w:instrText>
      </w:r>
      <w:r w:rsidR="001D5220" w:rsidRPr="001D5220">
        <w:rPr>
          <w:rFonts w:ascii="Times New Roman" w:hAnsi="Times New Roman" w:cs="Times New Roman"/>
          <w:sz w:val="28"/>
          <w:szCs w:val="28"/>
        </w:rPr>
        <w:instrText xml:space="preserve">, 3 </w:instrText>
      </w:r>
      <w:r w:rsidR="001D5220">
        <w:rPr>
          <w:rFonts w:ascii="Times New Roman" w:hAnsi="Times New Roman" w:cs="Times New Roman"/>
          <w:sz w:val="28"/>
          <w:szCs w:val="28"/>
          <w:lang w:val="en-US"/>
        </w:rPr>
        <w:instrText>mL</w:instrText>
      </w:r>
      <w:r w:rsidR="001D5220" w:rsidRPr="001D5220">
        <w:rPr>
          <w:rFonts w:ascii="Times New Roman" w:hAnsi="Times New Roman" w:cs="Times New Roman"/>
          <w:sz w:val="28"/>
          <w:szCs w:val="28"/>
        </w:rPr>
        <w:instrText xml:space="preserve">, 5.625 </w:instrText>
      </w:r>
      <w:r w:rsidR="001D5220">
        <w:rPr>
          <w:rFonts w:ascii="Times New Roman" w:hAnsi="Times New Roman" w:cs="Times New Roman"/>
          <w:sz w:val="28"/>
          <w:szCs w:val="28"/>
          <w:lang w:val="en-US"/>
        </w:rPr>
        <w:instrText>mg</w:instrText>
      </w:r>
      <w:r w:rsidR="001D5220" w:rsidRPr="001D5220">
        <w:rPr>
          <w:rFonts w:ascii="Times New Roman" w:hAnsi="Times New Roman" w:cs="Times New Roman"/>
          <w:sz w:val="28"/>
          <w:szCs w:val="28"/>
        </w:rPr>
        <w:instrText xml:space="preserve">, 5 </w:instrText>
      </w:r>
      <w:r w:rsidR="001D5220">
        <w:rPr>
          <w:rFonts w:ascii="Times New Roman" w:hAnsi="Times New Roman" w:cs="Times New Roman"/>
          <w:sz w:val="28"/>
          <w:szCs w:val="28"/>
          <w:lang w:val="en-US"/>
        </w:rPr>
        <w:instrText>days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week</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perilesional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routes</w:instrText>
      </w:r>
      <w:r w:rsidR="001D5220" w:rsidRPr="001D5220">
        <w:rPr>
          <w:rFonts w:ascii="Times New Roman" w:hAnsi="Times New Roman" w:cs="Times New Roman"/>
          <w:sz w:val="28"/>
          <w:szCs w:val="28"/>
        </w:rPr>
        <w:instrText xml:space="preserve"> (1 </w:instrText>
      </w:r>
      <w:r w:rsidR="001D5220">
        <w:rPr>
          <w:rFonts w:ascii="Times New Roman" w:hAnsi="Times New Roman" w:cs="Times New Roman"/>
          <w:sz w:val="28"/>
          <w:szCs w:val="28"/>
          <w:lang w:val="en-US"/>
        </w:rPr>
        <w:instrText>ampule</w:instrText>
      </w:r>
      <w:r w:rsidR="001D5220" w:rsidRPr="001D5220">
        <w:rPr>
          <w:rFonts w:ascii="Times New Roman" w:hAnsi="Times New Roman" w:cs="Times New Roman"/>
          <w:sz w:val="28"/>
          <w:szCs w:val="28"/>
        </w:rPr>
        <w:instrText xml:space="preserve">, 3 </w:instrText>
      </w:r>
      <w:r w:rsidR="001D5220">
        <w:rPr>
          <w:rFonts w:ascii="Times New Roman" w:hAnsi="Times New Roman" w:cs="Times New Roman"/>
          <w:sz w:val="28"/>
          <w:szCs w:val="28"/>
          <w:lang w:val="en-US"/>
        </w:rPr>
        <w:instrText>mL</w:instrText>
      </w:r>
      <w:r w:rsidR="001D5220" w:rsidRPr="001D5220">
        <w:rPr>
          <w:rFonts w:ascii="Times New Roman" w:hAnsi="Times New Roman" w:cs="Times New Roman"/>
          <w:sz w:val="28"/>
          <w:szCs w:val="28"/>
        </w:rPr>
        <w:instrText xml:space="preserve">, 5.625 </w:instrText>
      </w:r>
      <w:r w:rsidR="001D5220">
        <w:rPr>
          <w:rFonts w:ascii="Times New Roman" w:hAnsi="Times New Roman" w:cs="Times New Roman"/>
          <w:sz w:val="28"/>
          <w:szCs w:val="28"/>
          <w:lang w:val="en-US"/>
        </w:rPr>
        <w:instrText>mg</w:instrText>
      </w:r>
      <w:r w:rsidR="001D5220" w:rsidRPr="001D5220">
        <w:rPr>
          <w:rFonts w:ascii="Times New Roman" w:hAnsi="Times New Roman" w:cs="Times New Roman"/>
          <w:sz w:val="28"/>
          <w:szCs w:val="28"/>
        </w:rPr>
        <w:instrText xml:space="preserve">, 2 </w:instrText>
      </w:r>
      <w:r w:rsidR="001D5220">
        <w:rPr>
          <w:rFonts w:ascii="Times New Roman" w:hAnsi="Times New Roman" w:cs="Times New Roman"/>
          <w:sz w:val="28"/>
          <w:szCs w:val="28"/>
          <w:lang w:val="en-US"/>
        </w:rPr>
        <w:instrText>days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week</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Transcutaneous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oxygen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tension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TcPO</w:instrText>
      </w:r>
      <w:r w:rsidR="001D5220" w:rsidRPr="001D5220">
        <w:rPr>
          <w:rFonts w:ascii="Times New Roman" w:hAnsi="Times New Roman" w:cs="Times New Roman"/>
          <w:sz w:val="28"/>
          <w:szCs w:val="28"/>
        </w:rPr>
        <w:instrText xml:space="preserve">(2)) </w:instrText>
      </w:r>
      <w:r w:rsidR="001D5220">
        <w:rPr>
          <w:rFonts w:ascii="Times New Roman" w:hAnsi="Times New Roman" w:cs="Times New Roman"/>
          <w:sz w:val="28"/>
          <w:szCs w:val="28"/>
          <w:lang w:val="en-US"/>
        </w:rPr>
        <w:instrText>was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evaluated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using</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Periflux</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System</w:instrText>
      </w:r>
      <w:r w:rsidR="001D5220" w:rsidRPr="001D5220">
        <w:rPr>
          <w:rFonts w:ascii="Times New Roman" w:hAnsi="Times New Roman" w:cs="Times New Roman"/>
          <w:sz w:val="28"/>
          <w:szCs w:val="28"/>
        </w:rPr>
        <w:instrText xml:space="preserve"> 5000 </w:instrText>
      </w:r>
      <w:r w:rsidR="001D5220">
        <w:rPr>
          <w:rFonts w:ascii="Times New Roman" w:hAnsi="Times New Roman" w:cs="Times New Roman"/>
          <w:sz w:val="28"/>
          <w:szCs w:val="28"/>
          <w:lang w:val="en-US"/>
        </w:rPr>
        <w:instrText>with</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TcPO</w:instrText>
      </w:r>
      <w:r w:rsidR="001D5220" w:rsidRPr="001D5220">
        <w:rPr>
          <w:rFonts w:ascii="Times New Roman" w:hAnsi="Times New Roman" w:cs="Times New Roman"/>
          <w:sz w:val="28"/>
          <w:szCs w:val="28"/>
        </w:rPr>
        <w:instrText>(2)/</w:instrText>
      </w:r>
      <w:r w:rsidR="001D5220">
        <w:rPr>
          <w:rFonts w:ascii="Times New Roman" w:hAnsi="Times New Roman" w:cs="Times New Roman"/>
          <w:sz w:val="28"/>
          <w:szCs w:val="28"/>
          <w:lang w:val="en-US"/>
        </w:rPr>
        <w:instrText>CO</w:instrText>
      </w:r>
      <w:r w:rsidR="001D5220" w:rsidRPr="001D5220">
        <w:rPr>
          <w:rFonts w:ascii="Times New Roman" w:hAnsi="Times New Roman" w:cs="Times New Roman"/>
          <w:sz w:val="28"/>
          <w:szCs w:val="28"/>
        </w:rPr>
        <w:instrText xml:space="preserve">(2) </w:instrText>
      </w:r>
      <w:r w:rsidR="001D5220">
        <w:rPr>
          <w:rFonts w:ascii="Times New Roman" w:hAnsi="Times New Roman" w:cs="Times New Roman"/>
          <w:sz w:val="28"/>
          <w:szCs w:val="28"/>
          <w:lang w:val="en-US"/>
        </w:rPr>
        <w:instrText>unit</w:instrText>
      </w:r>
      <w:r w:rsidR="001D5220" w:rsidRPr="001D5220">
        <w:rPr>
          <w:rFonts w:ascii="Times New Roman" w:hAnsi="Times New Roman" w:cs="Times New Roman"/>
          <w:sz w:val="28"/>
          <w:szCs w:val="28"/>
        </w:rPr>
        <w:instrText xml:space="preserve"> 5040 </w:instrText>
      </w:r>
      <w:r w:rsidR="001D5220">
        <w:rPr>
          <w:rFonts w:ascii="Times New Roman" w:hAnsi="Times New Roman" w:cs="Times New Roman"/>
          <w:sz w:val="28"/>
          <w:szCs w:val="28"/>
          <w:lang w:val="en-US"/>
        </w:rPr>
        <w:instrText>before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injections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days</w:instrText>
      </w:r>
      <w:r w:rsidR="001D5220" w:rsidRPr="001D5220">
        <w:rPr>
          <w:rFonts w:ascii="Times New Roman" w:hAnsi="Times New Roman" w:cs="Times New Roman"/>
          <w:sz w:val="28"/>
          <w:szCs w:val="28"/>
        </w:rPr>
        <w:instrText xml:space="preserve"> 1, 3, 7, 14,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28 </w:instrText>
      </w:r>
      <w:r w:rsidR="001D5220">
        <w:rPr>
          <w:rFonts w:ascii="Times New Roman" w:hAnsi="Times New Roman" w:cs="Times New Roman"/>
          <w:sz w:val="28"/>
          <w:szCs w:val="28"/>
          <w:lang w:val="en-US"/>
        </w:rPr>
        <w:instrText>after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start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injections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pathologic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review</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hematoxylin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eosin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stain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debrided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specimens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conducted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by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pathologist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vessel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density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average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number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vessels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visual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field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calculated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RESULTS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Compared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with</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control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group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treated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group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showed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improvements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peripheral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tissue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oxygenation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day</w:instrText>
      </w:r>
      <w:r w:rsidR="001D5220" w:rsidRPr="001D5220">
        <w:rPr>
          <w:rFonts w:ascii="Times New Roman" w:hAnsi="Times New Roman" w:cs="Times New Roman"/>
          <w:sz w:val="28"/>
          <w:szCs w:val="28"/>
        </w:rPr>
        <w:instrText xml:space="preserve"> 7 (</w:instrText>
      </w:r>
      <w:r w:rsidR="001D5220">
        <w:rPr>
          <w:rFonts w:ascii="Times New Roman" w:hAnsi="Times New Roman" w:cs="Times New Roman"/>
          <w:sz w:val="28"/>
          <w:szCs w:val="28"/>
          <w:lang w:val="en-US"/>
        </w:rPr>
        <w:instrText>P</w:instrText>
      </w:r>
      <w:r w:rsidR="001D5220" w:rsidRPr="001D5220">
        <w:rPr>
          <w:rFonts w:ascii="Times New Roman" w:hAnsi="Times New Roman" w:cs="Times New Roman"/>
          <w:sz w:val="28"/>
          <w:szCs w:val="28"/>
        </w:rPr>
        <w:instrText xml:space="preserve">&lt;0.01), </w:instrText>
      </w:r>
      <w:r w:rsidR="001D5220">
        <w:rPr>
          <w:rFonts w:ascii="Times New Roman" w:hAnsi="Times New Roman" w:cs="Times New Roman"/>
          <w:sz w:val="28"/>
          <w:szCs w:val="28"/>
          <w:lang w:val="en-US"/>
        </w:rPr>
        <w:instrText>day</w:instrText>
      </w:r>
      <w:r w:rsidR="001D5220" w:rsidRPr="001D5220">
        <w:rPr>
          <w:rFonts w:ascii="Times New Roman" w:hAnsi="Times New Roman" w:cs="Times New Roman"/>
          <w:sz w:val="28"/>
          <w:szCs w:val="28"/>
        </w:rPr>
        <w:instrText xml:space="preserve"> 14 (</w:instrText>
      </w:r>
      <w:r w:rsidR="001D5220">
        <w:rPr>
          <w:rFonts w:ascii="Times New Roman" w:hAnsi="Times New Roman" w:cs="Times New Roman"/>
          <w:sz w:val="28"/>
          <w:szCs w:val="28"/>
          <w:lang w:val="en-US"/>
        </w:rPr>
        <w:instrText>P</w:instrText>
      </w:r>
      <w:r w:rsidR="001D5220" w:rsidRPr="001D5220">
        <w:rPr>
          <w:rFonts w:ascii="Times New Roman" w:hAnsi="Times New Roman" w:cs="Times New Roman"/>
          <w:sz w:val="28"/>
          <w:szCs w:val="28"/>
        </w:rPr>
        <w:instrText xml:space="preserve">&lt;0.001),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day</w:instrText>
      </w:r>
      <w:r w:rsidR="001D5220" w:rsidRPr="001D5220">
        <w:rPr>
          <w:rFonts w:ascii="Times New Roman" w:hAnsi="Times New Roman" w:cs="Times New Roman"/>
          <w:sz w:val="28"/>
          <w:szCs w:val="28"/>
        </w:rPr>
        <w:instrText xml:space="preserve"> 28 (</w:instrText>
      </w:r>
      <w:r w:rsidR="001D5220">
        <w:rPr>
          <w:rFonts w:ascii="Times New Roman" w:hAnsi="Times New Roman" w:cs="Times New Roman"/>
          <w:sz w:val="28"/>
          <w:szCs w:val="28"/>
          <w:lang w:val="en-US"/>
        </w:rPr>
        <w:instrText>P</w:instrText>
      </w:r>
      <w:r w:rsidR="001D5220" w:rsidRPr="001D5220">
        <w:rPr>
          <w:rFonts w:ascii="Times New Roman" w:hAnsi="Times New Roman" w:cs="Times New Roman"/>
          <w:sz w:val="28"/>
          <w:szCs w:val="28"/>
        </w:rPr>
        <w:instrText xml:space="preserve">&lt;0.001).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pathologic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review</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specimens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from</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group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showed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increased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angiogenesis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improved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inflammation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compared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with</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control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group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No</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statistically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significant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difference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found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between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control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group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group</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terms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vessel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density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w:instrText>
      </w:r>
      <w:r w:rsidR="001D5220" w:rsidRPr="001D5220">
        <w:rPr>
          <w:rFonts w:ascii="Times New Roman" w:hAnsi="Times New Roman" w:cs="Times New Roman"/>
          <w:sz w:val="28"/>
          <w:szCs w:val="28"/>
        </w:rPr>
        <w:instrText xml:space="preserve">=0.094). </w:instrText>
      </w:r>
      <w:r w:rsidR="001D5220">
        <w:rPr>
          <w:rFonts w:ascii="Times New Roman" w:hAnsi="Times New Roman" w:cs="Times New Roman"/>
          <w:sz w:val="28"/>
          <w:szCs w:val="28"/>
          <w:lang w:val="en-US"/>
        </w:rPr>
        <w:instrText>Complete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healing</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was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achieved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every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patient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CONCLUSIONS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study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improved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peripheral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tissue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oxygenation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Moreover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thought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to</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be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effective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improving</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inflammation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angiogenesis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diabetic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foot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ulcers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author</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Kim</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Seoyoung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Kim</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Junhyung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Choi</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Jaehoon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Jeong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Woonhyeok</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Kwon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Sunyoung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container</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title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Archives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plastic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surgery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id</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ITEM</w:instrText>
      </w:r>
      <w:r w:rsidR="001D5220" w:rsidRPr="001D5220">
        <w:rPr>
          <w:rFonts w:ascii="Times New Roman" w:hAnsi="Times New Roman" w:cs="Times New Roman"/>
          <w:sz w:val="28"/>
          <w:szCs w:val="28"/>
        </w:rPr>
        <w:instrText>-1","</w:instrText>
      </w:r>
      <w:r w:rsidR="001D5220">
        <w:rPr>
          <w:rFonts w:ascii="Times New Roman" w:hAnsi="Times New Roman" w:cs="Times New Roman"/>
          <w:sz w:val="28"/>
          <w:szCs w:val="28"/>
          <w:lang w:val="en-US"/>
        </w:rPr>
        <w:instrText>issue</w:instrText>
      </w:r>
      <w:r w:rsidR="001D5220" w:rsidRPr="001D5220">
        <w:rPr>
          <w:rFonts w:ascii="Times New Roman" w:hAnsi="Times New Roman" w:cs="Times New Roman"/>
          <w:sz w:val="28"/>
          <w:szCs w:val="28"/>
        </w:rPr>
        <w:instrText>":"6","</w:instrText>
      </w:r>
      <w:r w:rsidR="001D5220">
        <w:rPr>
          <w:rFonts w:ascii="Times New Roman" w:hAnsi="Times New Roman" w:cs="Times New Roman"/>
          <w:sz w:val="28"/>
          <w:szCs w:val="28"/>
          <w:lang w:val="en-US"/>
        </w:rPr>
        <w:instrText>issued</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date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parts</w:instrText>
      </w:r>
      <w:r w:rsidR="001D5220" w:rsidRPr="001D5220">
        <w:rPr>
          <w:rFonts w:ascii="Times New Roman" w:hAnsi="Times New Roman" w:cs="Times New Roman"/>
          <w:sz w:val="28"/>
          <w:szCs w:val="28"/>
        </w:rPr>
        <w:instrText>":[["2017","11"]]},"</w:instrText>
      </w:r>
      <w:r w:rsidR="001D5220">
        <w:rPr>
          <w:rFonts w:ascii="Times New Roman" w:hAnsi="Times New Roman" w:cs="Times New Roman"/>
          <w:sz w:val="28"/>
          <w:szCs w:val="28"/>
          <w:lang w:val="en-US"/>
        </w:rPr>
        <w:instrText>language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eng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page</w:instrText>
      </w:r>
      <w:r w:rsidR="001D5220" w:rsidRPr="001D5220">
        <w:rPr>
          <w:rFonts w:ascii="Times New Roman" w:hAnsi="Times New Roman" w:cs="Times New Roman"/>
          <w:sz w:val="28"/>
          <w:szCs w:val="28"/>
        </w:rPr>
        <w:instrText>":"482-489","</w:instrText>
      </w:r>
      <w:r w:rsidR="001D5220">
        <w:rPr>
          <w:rFonts w:ascii="Times New Roman" w:hAnsi="Times New Roman" w:cs="Times New Roman"/>
          <w:sz w:val="28"/>
          <w:szCs w:val="28"/>
          <w:lang w:val="en-US"/>
        </w:rPr>
        <w:instrText>title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Polydeoxyribonucleotide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Improves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Peripheral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Tissue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Oxygenation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Accelerates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Angiogenesis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Diabetic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Foot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Ulcers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type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journal</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volume</w:instrText>
      </w:r>
      <w:r w:rsidR="001D5220" w:rsidRPr="001D5220">
        <w:rPr>
          <w:rFonts w:ascii="Times New Roman" w:hAnsi="Times New Roman" w:cs="Times New Roman"/>
          <w:sz w:val="28"/>
          <w:szCs w:val="28"/>
        </w:rPr>
        <w:instrText>":"44"},"</w:instrText>
      </w:r>
      <w:r w:rsidR="001D5220">
        <w:rPr>
          <w:rFonts w:ascii="Times New Roman" w:hAnsi="Times New Roman" w:cs="Times New Roman"/>
          <w:sz w:val="28"/>
          <w:szCs w:val="28"/>
          <w:lang w:val="en-US"/>
        </w:rPr>
        <w:instrText>uris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http</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www</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mendeley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com</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documents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uuid</w:instrText>
      </w:r>
      <w:r w:rsidR="001D5220" w:rsidRPr="001D5220">
        <w:rPr>
          <w:rFonts w:ascii="Times New Roman" w:hAnsi="Times New Roman" w:cs="Times New Roman"/>
          <w:sz w:val="28"/>
          <w:szCs w:val="28"/>
        </w:rPr>
        <w:instrText>=0</w:instrText>
      </w:r>
      <w:r w:rsidR="001D5220">
        <w:rPr>
          <w:rFonts w:ascii="Times New Roman" w:hAnsi="Times New Roman" w:cs="Times New Roman"/>
          <w:sz w:val="28"/>
          <w:szCs w:val="28"/>
          <w:lang w:val="en-US"/>
        </w:rPr>
        <w:instrText>b</w:instrText>
      </w:r>
      <w:r w:rsidR="001D5220" w:rsidRPr="001D5220">
        <w:rPr>
          <w:rFonts w:ascii="Times New Roman" w:hAnsi="Times New Roman" w:cs="Times New Roman"/>
          <w:sz w:val="28"/>
          <w:szCs w:val="28"/>
        </w:rPr>
        <w:instrText>1</w:instrText>
      </w:r>
      <w:r w:rsidR="001D5220">
        <w:rPr>
          <w:rFonts w:ascii="Times New Roman" w:hAnsi="Times New Roman" w:cs="Times New Roman"/>
          <w:sz w:val="28"/>
          <w:szCs w:val="28"/>
          <w:lang w:val="en-US"/>
        </w:rPr>
        <w:instrText>fde</w:instrText>
      </w:r>
      <w:r w:rsidR="001D5220" w:rsidRPr="001D5220">
        <w:rPr>
          <w:rFonts w:ascii="Times New Roman" w:hAnsi="Times New Roman" w:cs="Times New Roman"/>
          <w:sz w:val="28"/>
          <w:szCs w:val="28"/>
        </w:rPr>
        <w:instrText>3</w:instrText>
      </w:r>
      <w:r w:rsidR="001D5220">
        <w:rPr>
          <w:rFonts w:ascii="Times New Roman" w:hAnsi="Times New Roman" w:cs="Times New Roman"/>
          <w:sz w:val="28"/>
          <w:szCs w:val="28"/>
          <w:lang w:val="en-US"/>
        </w:rPr>
        <w:instrText>f</w:instrText>
      </w:r>
      <w:r w:rsidR="001D5220" w:rsidRPr="001D5220">
        <w:rPr>
          <w:rFonts w:ascii="Times New Roman" w:hAnsi="Times New Roman" w:cs="Times New Roman"/>
          <w:sz w:val="28"/>
          <w:szCs w:val="28"/>
        </w:rPr>
        <w:instrText>-295</w:instrText>
      </w:r>
      <w:r w:rsidR="001D5220">
        <w:rPr>
          <w:rFonts w:ascii="Times New Roman" w:hAnsi="Times New Roman" w:cs="Times New Roman"/>
          <w:sz w:val="28"/>
          <w:szCs w:val="28"/>
          <w:lang w:val="en-US"/>
        </w:rPr>
        <w:instrText>c</w:instrText>
      </w:r>
      <w:r w:rsidR="001D5220" w:rsidRPr="001D5220">
        <w:rPr>
          <w:rFonts w:ascii="Times New Roman" w:hAnsi="Times New Roman" w:cs="Times New Roman"/>
          <w:sz w:val="28"/>
          <w:szCs w:val="28"/>
        </w:rPr>
        <w:instrText>-42</w:instrText>
      </w:r>
      <w:r w:rsidR="001D5220">
        <w:rPr>
          <w:rFonts w:ascii="Times New Roman" w:hAnsi="Times New Roman" w:cs="Times New Roman"/>
          <w:sz w:val="28"/>
          <w:szCs w:val="28"/>
          <w:lang w:val="en-US"/>
        </w:rPr>
        <w:instrText>e</w:instrText>
      </w:r>
      <w:r w:rsidR="001D5220" w:rsidRPr="001D5220">
        <w:rPr>
          <w:rFonts w:ascii="Times New Roman" w:hAnsi="Times New Roman" w:cs="Times New Roman"/>
          <w:sz w:val="28"/>
          <w:szCs w:val="28"/>
        </w:rPr>
        <w:instrText>6-867</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757</w:instrText>
      </w:r>
      <w:r w:rsidR="001D5220">
        <w:rPr>
          <w:rFonts w:ascii="Times New Roman" w:hAnsi="Times New Roman" w:cs="Times New Roman"/>
          <w:sz w:val="28"/>
          <w:szCs w:val="28"/>
          <w:lang w:val="en-US"/>
        </w:rPr>
        <w:instrText>ff</w:instrText>
      </w:r>
      <w:r w:rsidR="001D5220" w:rsidRPr="001D5220">
        <w:rPr>
          <w:rFonts w:ascii="Times New Roman" w:hAnsi="Times New Roman" w:cs="Times New Roman"/>
          <w:sz w:val="28"/>
          <w:szCs w:val="28"/>
        </w:rPr>
        <w:instrText>76</w:instrText>
      </w:r>
      <w:r w:rsidR="001D5220">
        <w:rPr>
          <w:rFonts w:ascii="Times New Roman" w:hAnsi="Times New Roman" w:cs="Times New Roman"/>
          <w:sz w:val="28"/>
          <w:szCs w:val="28"/>
          <w:lang w:val="en-US"/>
        </w:rPr>
        <w:instrText>bb</w:instrText>
      </w:r>
      <w:r w:rsidR="001D5220" w:rsidRPr="001D5220">
        <w:rPr>
          <w:rFonts w:ascii="Times New Roman" w:hAnsi="Times New Roman" w:cs="Times New Roman"/>
          <w:sz w:val="28"/>
          <w:szCs w:val="28"/>
        </w:rPr>
        <w:instrText>2</w:instrText>
      </w:r>
      <w:r w:rsidR="001D5220">
        <w:rPr>
          <w:rFonts w:ascii="Times New Roman" w:hAnsi="Times New Roman" w:cs="Times New Roman"/>
          <w:sz w:val="28"/>
          <w:szCs w:val="28"/>
          <w:lang w:val="en-US"/>
        </w:rPr>
        <w:instrText>b</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mendeley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formattedCitation</w:instrText>
      </w:r>
      <w:r w:rsidR="001D5220" w:rsidRPr="001D5220">
        <w:rPr>
          <w:rFonts w:ascii="Times New Roman" w:hAnsi="Times New Roman" w:cs="Times New Roman"/>
          <w:sz w:val="28"/>
          <w:szCs w:val="28"/>
        </w:rPr>
        <w:instrText>":"[70]","</w:instrText>
      </w:r>
      <w:r w:rsidR="001D5220">
        <w:rPr>
          <w:rFonts w:ascii="Times New Roman" w:hAnsi="Times New Roman" w:cs="Times New Roman"/>
          <w:sz w:val="28"/>
          <w:szCs w:val="28"/>
          <w:lang w:val="en-US"/>
        </w:rPr>
        <w:instrText>plainTextFormattedCitation</w:instrText>
      </w:r>
      <w:r w:rsidR="001D5220" w:rsidRPr="001D5220">
        <w:rPr>
          <w:rFonts w:ascii="Times New Roman" w:hAnsi="Times New Roman" w:cs="Times New Roman"/>
          <w:sz w:val="28"/>
          <w:szCs w:val="28"/>
        </w:rPr>
        <w:instrText>":"[70]","</w:instrText>
      </w:r>
      <w:r w:rsidR="001D5220">
        <w:rPr>
          <w:rFonts w:ascii="Times New Roman" w:hAnsi="Times New Roman" w:cs="Times New Roman"/>
          <w:sz w:val="28"/>
          <w:szCs w:val="28"/>
          <w:lang w:val="en-US"/>
        </w:rPr>
        <w:instrText>previouslyFormattedCitation</w:instrText>
      </w:r>
      <w:r w:rsidR="001D5220" w:rsidRPr="001D5220">
        <w:rPr>
          <w:rFonts w:ascii="Times New Roman" w:hAnsi="Times New Roman" w:cs="Times New Roman"/>
          <w:sz w:val="28"/>
          <w:szCs w:val="28"/>
        </w:rPr>
        <w:instrText>":"[70]"},"</w:instrText>
      </w:r>
      <w:r w:rsidR="001D5220">
        <w:rPr>
          <w:rFonts w:ascii="Times New Roman" w:hAnsi="Times New Roman" w:cs="Times New Roman"/>
          <w:sz w:val="28"/>
          <w:szCs w:val="28"/>
          <w:lang w:val="en-US"/>
        </w:rPr>
        <w:instrText>properties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noteIndex</w:instrText>
      </w:r>
      <w:r w:rsidR="001D5220" w:rsidRPr="001D5220">
        <w:rPr>
          <w:rFonts w:ascii="Times New Roman" w:hAnsi="Times New Roman" w:cs="Times New Roman"/>
          <w:sz w:val="28"/>
          <w:szCs w:val="28"/>
        </w:rPr>
        <w:instrText>":0},"</w:instrText>
      </w:r>
      <w:r w:rsidR="001D5220">
        <w:rPr>
          <w:rFonts w:ascii="Times New Roman" w:hAnsi="Times New Roman" w:cs="Times New Roman"/>
          <w:sz w:val="28"/>
          <w:szCs w:val="28"/>
          <w:lang w:val="en-US"/>
        </w:rPr>
        <w:instrText>schema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https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github</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com</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citation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style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language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schema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raw</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master</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csl</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citation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json</w:instrText>
      </w:r>
      <w:r w:rsidR="001D5220" w:rsidRPr="001D5220">
        <w:rPr>
          <w:rFonts w:ascii="Times New Roman" w:hAnsi="Times New Roman" w:cs="Times New Roman"/>
          <w:sz w:val="28"/>
          <w:szCs w:val="28"/>
        </w:rPr>
        <w:instrText>"}</w:instrText>
      </w:r>
      <w:r>
        <w:rPr>
          <w:rFonts w:ascii="Times New Roman" w:hAnsi="Times New Roman" w:cs="Times New Roman"/>
          <w:sz w:val="28"/>
          <w:szCs w:val="28"/>
          <w:lang w:val="en-US"/>
        </w:rPr>
        <w:fldChar w:fldCharType="separate"/>
      </w:r>
      <w:r w:rsidR="00F204FE" w:rsidRPr="00F204FE">
        <w:rPr>
          <w:rFonts w:ascii="Times New Roman" w:hAnsi="Times New Roman" w:cs="Times New Roman"/>
          <w:noProof/>
          <w:sz w:val="28"/>
          <w:szCs w:val="28"/>
        </w:rPr>
        <w:t>[70]</w:t>
      </w:r>
      <w:r>
        <w:rPr>
          <w:rFonts w:ascii="Times New Roman" w:hAnsi="Times New Roman" w:cs="Times New Roman"/>
          <w:sz w:val="28"/>
          <w:szCs w:val="28"/>
          <w:lang w:val="en-US"/>
        </w:rPr>
        <w:fldChar w:fldCharType="end"/>
      </w:r>
      <w:r w:rsidRPr="00A767AD">
        <w:rPr>
          <w:rFonts w:ascii="Times New Roman" w:hAnsi="Times New Roman" w:cs="Times New Roman"/>
          <w:sz w:val="28"/>
          <w:szCs w:val="28"/>
        </w:rPr>
        <w:t>,</w:t>
      </w:r>
      <w:r>
        <w:rPr>
          <w:rFonts w:ascii="Times New Roman" w:hAnsi="Times New Roman" w:cs="Times New Roman"/>
          <w:sz w:val="28"/>
          <w:szCs w:val="28"/>
        </w:rPr>
        <w:t xml:space="preserve"> </w:t>
      </w:r>
      <w:r w:rsidR="00147ED7" w:rsidRPr="008F765C">
        <w:rPr>
          <w:rFonts w:ascii="Times New Roman" w:hAnsi="Times New Roman" w:cs="Times New Roman"/>
          <w:sz w:val="28"/>
          <w:szCs w:val="28"/>
        </w:rPr>
        <w:t>лечили</w:t>
      </w:r>
      <w:r w:rsidR="00147ED7" w:rsidRPr="00A767AD">
        <w:rPr>
          <w:rFonts w:ascii="Times New Roman" w:hAnsi="Times New Roman" w:cs="Times New Roman"/>
          <w:sz w:val="28"/>
          <w:szCs w:val="28"/>
        </w:rPr>
        <w:t xml:space="preserve"> 20 </w:t>
      </w:r>
      <w:r w:rsidR="00147ED7" w:rsidRPr="008F765C">
        <w:rPr>
          <w:rFonts w:ascii="Times New Roman" w:hAnsi="Times New Roman" w:cs="Times New Roman"/>
          <w:sz w:val="28"/>
          <w:szCs w:val="28"/>
        </w:rPr>
        <w:t>пациентов</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с</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диабетическими</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язвами</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стоп</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либо</w:t>
      </w:r>
      <w:r w:rsidR="00147ED7" w:rsidRPr="00A767AD">
        <w:rPr>
          <w:rFonts w:ascii="Times New Roman" w:hAnsi="Times New Roman" w:cs="Times New Roman"/>
          <w:sz w:val="28"/>
          <w:szCs w:val="28"/>
        </w:rPr>
        <w:t xml:space="preserve"> </w:t>
      </w:r>
      <w:r w:rsidR="00931299">
        <w:rPr>
          <w:rFonts w:ascii="Times New Roman" w:hAnsi="Times New Roman" w:cs="Times New Roman"/>
          <w:sz w:val="28"/>
          <w:szCs w:val="28"/>
        </w:rPr>
        <w:t>физиологическим</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раствором</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либо</w:t>
      </w:r>
      <w:r w:rsidR="00147ED7" w:rsidRPr="00A767AD">
        <w:rPr>
          <w:rFonts w:ascii="Times New Roman" w:hAnsi="Times New Roman" w:cs="Times New Roman"/>
          <w:sz w:val="28"/>
          <w:szCs w:val="28"/>
        </w:rPr>
        <w:t xml:space="preserve"> </w:t>
      </w:r>
      <w:r w:rsidR="00147ED7">
        <w:rPr>
          <w:rFonts w:ascii="Times New Roman" w:hAnsi="Times New Roman" w:cs="Times New Roman"/>
          <w:sz w:val="28"/>
          <w:szCs w:val="28"/>
        </w:rPr>
        <w:t>ПДРН</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внутримышечно</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и</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около</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очага</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поражения</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в</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течение</w:t>
      </w:r>
      <w:r w:rsidR="00147ED7" w:rsidRPr="00A767AD">
        <w:rPr>
          <w:rFonts w:ascii="Times New Roman" w:hAnsi="Times New Roman" w:cs="Times New Roman"/>
          <w:sz w:val="28"/>
          <w:szCs w:val="28"/>
        </w:rPr>
        <w:t xml:space="preserve"> 2 </w:t>
      </w:r>
      <w:r w:rsidR="00147ED7" w:rsidRPr="008F765C">
        <w:rPr>
          <w:rFonts w:ascii="Times New Roman" w:hAnsi="Times New Roman" w:cs="Times New Roman"/>
          <w:sz w:val="28"/>
          <w:szCs w:val="28"/>
        </w:rPr>
        <w:t>недель</w:t>
      </w:r>
      <w:r w:rsidR="00147ED7" w:rsidRPr="00A767AD">
        <w:rPr>
          <w:rFonts w:ascii="Times New Roman" w:hAnsi="Times New Roman" w:cs="Times New Roman"/>
          <w:sz w:val="28"/>
          <w:szCs w:val="28"/>
        </w:rPr>
        <w:t xml:space="preserve">. </w:t>
      </w:r>
      <w:r w:rsidR="00147ED7" w:rsidRPr="008F765C">
        <w:rPr>
          <w:rFonts w:ascii="Times New Roman" w:hAnsi="Times New Roman" w:cs="Times New Roman"/>
          <w:sz w:val="28"/>
          <w:szCs w:val="28"/>
        </w:rPr>
        <w:t>На</w:t>
      </w:r>
      <w:r w:rsidR="00147ED7" w:rsidRPr="00EF4486">
        <w:rPr>
          <w:rFonts w:ascii="Times New Roman" w:hAnsi="Times New Roman" w:cs="Times New Roman"/>
          <w:sz w:val="28"/>
          <w:szCs w:val="28"/>
        </w:rPr>
        <w:t xml:space="preserve"> 7-</w:t>
      </w:r>
      <w:r w:rsidR="00147ED7" w:rsidRPr="008F765C">
        <w:rPr>
          <w:rFonts w:ascii="Times New Roman" w:hAnsi="Times New Roman" w:cs="Times New Roman"/>
          <w:sz w:val="28"/>
          <w:szCs w:val="28"/>
        </w:rPr>
        <w:t>й</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день</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у</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пациентов</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в</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группе</w:t>
      </w:r>
      <w:r w:rsidR="00147ED7" w:rsidRPr="00EF4486">
        <w:rPr>
          <w:rFonts w:ascii="Times New Roman" w:hAnsi="Times New Roman" w:cs="Times New Roman"/>
          <w:sz w:val="28"/>
          <w:szCs w:val="28"/>
        </w:rPr>
        <w:t xml:space="preserve"> </w:t>
      </w:r>
      <w:r w:rsidR="00147ED7">
        <w:rPr>
          <w:rFonts w:ascii="Times New Roman" w:hAnsi="Times New Roman" w:cs="Times New Roman"/>
          <w:sz w:val="28"/>
          <w:szCs w:val="28"/>
        </w:rPr>
        <w:t>ПДРН</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наблюдалось</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повышение</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оксигенации</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периферических</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тканей</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усиление</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образования</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грануляционной</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ткани</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и</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усиление</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ангиогенеза</w:t>
      </w:r>
      <w:r w:rsidR="00147ED7" w:rsidRPr="00EF4486">
        <w:rPr>
          <w:rFonts w:ascii="Times New Roman" w:hAnsi="Times New Roman" w:cs="Times New Roman"/>
          <w:sz w:val="28"/>
          <w:szCs w:val="28"/>
        </w:rPr>
        <w:t xml:space="preserve"> </w:t>
      </w:r>
      <w:r w:rsidR="00931299">
        <w:rPr>
          <w:rFonts w:ascii="Times New Roman" w:hAnsi="Times New Roman" w:cs="Times New Roman"/>
          <w:sz w:val="28"/>
          <w:szCs w:val="28"/>
        </w:rPr>
        <w:t>и</w:t>
      </w:r>
      <w:r w:rsidR="00147ED7" w:rsidRPr="00EF4486">
        <w:rPr>
          <w:rFonts w:ascii="Times New Roman" w:hAnsi="Times New Roman" w:cs="Times New Roman"/>
          <w:sz w:val="28"/>
          <w:szCs w:val="28"/>
        </w:rPr>
        <w:t xml:space="preserve"> </w:t>
      </w:r>
      <w:r w:rsidR="00931299">
        <w:rPr>
          <w:rFonts w:ascii="Times New Roman" w:hAnsi="Times New Roman" w:cs="Times New Roman"/>
          <w:sz w:val="28"/>
          <w:szCs w:val="28"/>
        </w:rPr>
        <w:t>уменьшение</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воспаления</w:t>
      </w:r>
      <w:r w:rsidR="00931299">
        <w:rPr>
          <w:rFonts w:ascii="Times New Roman" w:hAnsi="Times New Roman" w:cs="Times New Roman"/>
          <w:sz w:val="28"/>
          <w:szCs w:val="28"/>
        </w:rPr>
        <w:t xml:space="preserve"> вокруг диабетической язвы</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В</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более</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крупном</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дво</w:t>
      </w:r>
      <w:r w:rsidR="00147ED7">
        <w:rPr>
          <w:rFonts w:ascii="Times New Roman" w:hAnsi="Times New Roman" w:cs="Times New Roman"/>
          <w:sz w:val="28"/>
          <w:szCs w:val="28"/>
        </w:rPr>
        <w:t>йном</w:t>
      </w:r>
      <w:r w:rsidR="00147ED7" w:rsidRPr="00B6442B">
        <w:rPr>
          <w:rFonts w:ascii="Times New Roman" w:hAnsi="Times New Roman" w:cs="Times New Roman"/>
          <w:sz w:val="28"/>
          <w:szCs w:val="28"/>
        </w:rPr>
        <w:t xml:space="preserve"> </w:t>
      </w:r>
      <w:r w:rsidR="00147ED7">
        <w:rPr>
          <w:rFonts w:ascii="Times New Roman" w:hAnsi="Times New Roman" w:cs="Times New Roman"/>
          <w:sz w:val="28"/>
          <w:szCs w:val="28"/>
        </w:rPr>
        <w:t>слепом</w:t>
      </w:r>
      <w:r w:rsidR="00147ED7" w:rsidRPr="00B6442B">
        <w:rPr>
          <w:rFonts w:ascii="Times New Roman" w:hAnsi="Times New Roman" w:cs="Times New Roman"/>
          <w:sz w:val="28"/>
          <w:szCs w:val="28"/>
        </w:rPr>
        <w:t xml:space="preserve"> </w:t>
      </w:r>
      <w:r w:rsidR="00147ED7">
        <w:rPr>
          <w:rFonts w:ascii="Times New Roman" w:hAnsi="Times New Roman" w:cs="Times New Roman"/>
          <w:sz w:val="28"/>
          <w:szCs w:val="28"/>
        </w:rPr>
        <w:t>РКИ</w:t>
      </w:r>
      <w:r w:rsidR="00147ED7" w:rsidRPr="00B6442B">
        <w:rPr>
          <w:rFonts w:ascii="Times New Roman" w:hAnsi="Times New Roman" w:cs="Times New Roman"/>
          <w:sz w:val="28"/>
          <w:szCs w:val="28"/>
        </w:rPr>
        <w:t xml:space="preserve"> </w:t>
      </w:r>
      <w:r w:rsidR="00147ED7" w:rsidRPr="00A767AD">
        <w:rPr>
          <w:rFonts w:ascii="Times New Roman" w:hAnsi="Times New Roman" w:cs="Times New Roman"/>
          <w:sz w:val="28"/>
          <w:szCs w:val="28"/>
          <w:lang w:val="en-US"/>
        </w:rPr>
        <w:t>Squadrito</w:t>
      </w:r>
      <w:r w:rsidR="00147ED7" w:rsidRPr="00B6442B">
        <w:rPr>
          <w:rFonts w:ascii="Times New Roman" w:hAnsi="Times New Roman" w:cs="Times New Roman"/>
          <w:sz w:val="28"/>
          <w:szCs w:val="28"/>
        </w:rPr>
        <w:t xml:space="preserve"> </w:t>
      </w:r>
      <w:r w:rsidR="00147ED7">
        <w:rPr>
          <w:rFonts w:ascii="Times New Roman" w:hAnsi="Times New Roman" w:cs="Times New Roman"/>
          <w:sz w:val="28"/>
          <w:szCs w:val="28"/>
          <w:lang w:val="en-US"/>
        </w:rPr>
        <w:fldChar w:fldCharType="begin" w:fldLock="1"/>
      </w:r>
      <w:r w:rsidR="001D5220">
        <w:rPr>
          <w:rFonts w:ascii="Times New Roman" w:hAnsi="Times New Roman" w:cs="Times New Roman"/>
          <w:sz w:val="28"/>
          <w:szCs w:val="28"/>
          <w:lang w:val="en-US"/>
        </w:rPr>
        <w:instrText>ADDIN CSL_CITATION {"citationItems":[{"id":"ITEM-1","itemData":{"DOI":"10.1210/JC.2013-3569","ISSN":"1945-7197","PMID":"24483158","abstract":"it is mentioned that treatments were performed 3 days a week, while the intramuscular injection was performed 5 days a week as stated in the Methods\". The correct abstract is shown below. The authors regret this error. Abstract CONTEXT: Foot ulcer is the principal cause of hospitalization for patients with diabetes. Polydeoxyribonucleotide (PDRN), an adenosine A2A receptor agonist, improves wound healing in diabetic mice. OBJECTIVE: The aim of this study was to evaluate the effect of PDRN on chronic ulcer healing in patients with diabetes. DESIGN AND SETTING: This randomized, double-blind, placebo-controlled trial, involved two medical centers in Italy. INTERVENTION: Patients with diabetes showing hard-to-heal ulcers (Wagner grade 1 or 2) were randomly assigned to receive placebo (n 106) or PDRN (n 110). The treatments (PDRN and placebo) were performed for 8 weeks by intramuscular and perilesional route. MAIN OUTCOME MEASURES: The primary outcome was complete ulcer healing. Secondary outcomes were the days needed to complete wound closure and the re-epithelialization of wound surface (as percentage of the original area). RESULTS: After 8 weeks, 91 placebo and 101 PDRN subjects completed the study. Complete healing was achieved in 18.9% [95% confidence interval (CI) 11.4-26.3] of placebo and in 37.3% (95% CI 28.2-46.3) of PDRN-treated patients (P .0027). After 8 weeks, PDRN increased the closure of foot ulcers in diabetic subjects (hazard ratio 2.20; 95% CI 1.29-3.75; P .004). The median time to complete wound healing was 49 days for placebo (range 28-56 d) and 30 days for PDRN-treated subjects (range 14-56 d; P .0027). The median epithelialized area of the ulcers (expressed as percentage) was 49.3% in the placebo and 82.2% in the PDRN group (P .001). CONCLUSIONS: PDRN facilitates the healing of Wagner 1 or 2 diabetic foot ulcers.","author":[{"dropping-particle":"","family":"F","given":"Squadrito","non-dropping-particle":"","parse-names":false,"suffix":""},{"dropping-particle":"","family":"A","given":"Bitto","non-dropping-particle":"","parse-names":false,"suffix":""},{"dropping-particle":"","family":"D","given":"Altavilla","non-dropping-particle":"","parse-names":false,"suffix":""},{"dropping-particle":"","family":"V","given":"Arcoraci","non-dropping-particle":"","parse-names":false,"suffix":""},{"dropping-particle":"","family":"G","given":"De Caridi","non-dropping-particle":"","parse-names":false,"suffix":""},{"dropping-particle":"","family":"ME","given":"De Feo","non-dropping-particle":"","parse-names":false,"suffix":""},{"dropping-particle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Corrao</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Pallio</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Sterrantino</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L</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Minutoli</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Saitta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M</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Vaccaro</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family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given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Cucinotta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dropping</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names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false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suffix</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container</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title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Journal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clinical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endocrinology</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and</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metabolism</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id</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ITEM</w:instrText>
      </w:r>
      <w:r w:rsidR="001D5220" w:rsidRPr="001D5220">
        <w:rPr>
          <w:rFonts w:ascii="Times New Roman" w:hAnsi="Times New Roman" w:cs="Times New Roman"/>
          <w:sz w:val="28"/>
          <w:szCs w:val="28"/>
        </w:rPr>
        <w:instrText>-1","</w:instrText>
      </w:r>
      <w:r w:rsidR="001D5220">
        <w:rPr>
          <w:rFonts w:ascii="Times New Roman" w:hAnsi="Times New Roman" w:cs="Times New Roman"/>
          <w:sz w:val="28"/>
          <w:szCs w:val="28"/>
          <w:lang w:val="en-US"/>
        </w:rPr>
        <w:instrText>issue</w:instrText>
      </w:r>
      <w:r w:rsidR="001D5220" w:rsidRPr="001D5220">
        <w:rPr>
          <w:rFonts w:ascii="Times New Roman" w:hAnsi="Times New Roman" w:cs="Times New Roman"/>
          <w:sz w:val="28"/>
          <w:szCs w:val="28"/>
        </w:rPr>
        <w:instrText>":"5","</w:instrText>
      </w:r>
      <w:r w:rsidR="001D5220">
        <w:rPr>
          <w:rFonts w:ascii="Times New Roman" w:hAnsi="Times New Roman" w:cs="Times New Roman"/>
          <w:sz w:val="28"/>
          <w:szCs w:val="28"/>
          <w:lang w:val="en-US"/>
        </w:rPr>
        <w:instrText>issued</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date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parts</w:instrText>
      </w:r>
      <w:r w:rsidR="001D5220" w:rsidRPr="001D5220">
        <w:rPr>
          <w:rFonts w:ascii="Times New Roman" w:hAnsi="Times New Roman" w:cs="Times New Roman"/>
          <w:sz w:val="28"/>
          <w:szCs w:val="28"/>
        </w:rPr>
        <w:instrText>":[["2014","2","1"]]},"</w:instrText>
      </w:r>
      <w:r w:rsidR="001D5220">
        <w:rPr>
          <w:rFonts w:ascii="Times New Roman" w:hAnsi="Times New Roman" w:cs="Times New Roman"/>
          <w:sz w:val="28"/>
          <w:szCs w:val="28"/>
          <w:lang w:val="en-US"/>
        </w:rPr>
        <w:instrText>page</w:instrText>
      </w:r>
      <w:r w:rsidR="001D5220" w:rsidRPr="001D5220">
        <w:rPr>
          <w:rFonts w:ascii="Times New Roman" w:hAnsi="Times New Roman" w:cs="Times New Roman"/>
          <w:sz w:val="28"/>
          <w:szCs w:val="28"/>
        </w:rPr>
        <w:instrText>":"763-763","</w:instrText>
      </w:r>
      <w:r w:rsidR="001D5220">
        <w:rPr>
          <w:rFonts w:ascii="Times New Roman" w:hAnsi="Times New Roman" w:cs="Times New Roman"/>
          <w:sz w:val="28"/>
          <w:szCs w:val="28"/>
          <w:lang w:val="en-US"/>
        </w:rPr>
        <w:instrText>publisher</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J</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Clin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Endocrinol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Metab</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title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effect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PDRN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adenosine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receptor</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2</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agonist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on</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the</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healing</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chronic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diabetic</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foot</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ulcers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results</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of</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clinical</w:instrText>
      </w:r>
      <w:r w:rsidR="001D5220" w:rsidRPr="001D5220">
        <w:rPr>
          <w:rFonts w:ascii="Times New Roman" w:hAnsi="Times New Roman" w:cs="Times New Roman"/>
          <w:sz w:val="28"/>
          <w:szCs w:val="28"/>
        </w:rPr>
        <w:instrText xml:space="preserve"> </w:instrText>
      </w:r>
      <w:r w:rsidR="001D5220">
        <w:rPr>
          <w:rFonts w:ascii="Times New Roman" w:hAnsi="Times New Roman" w:cs="Times New Roman"/>
          <w:sz w:val="28"/>
          <w:szCs w:val="28"/>
          <w:lang w:val="en-US"/>
        </w:rPr>
        <w:instrText>trial</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type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article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journal</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volume</w:instrText>
      </w:r>
      <w:r w:rsidR="001D5220" w:rsidRPr="001D5220">
        <w:rPr>
          <w:rFonts w:ascii="Times New Roman" w:hAnsi="Times New Roman" w:cs="Times New Roman"/>
          <w:sz w:val="28"/>
          <w:szCs w:val="28"/>
        </w:rPr>
        <w:instrText>":"99"},"</w:instrText>
      </w:r>
      <w:r w:rsidR="001D5220">
        <w:rPr>
          <w:rFonts w:ascii="Times New Roman" w:hAnsi="Times New Roman" w:cs="Times New Roman"/>
          <w:sz w:val="28"/>
          <w:szCs w:val="28"/>
          <w:lang w:val="en-US"/>
        </w:rPr>
        <w:instrText>uris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http</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www</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mendeley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com</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documents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uuid</w:instrText>
      </w:r>
      <w:r w:rsidR="001D5220" w:rsidRPr="001D5220">
        <w:rPr>
          <w:rFonts w:ascii="Times New Roman" w:hAnsi="Times New Roman" w:cs="Times New Roman"/>
          <w:sz w:val="28"/>
          <w:szCs w:val="28"/>
        </w:rPr>
        <w:instrText>=7176</w:instrText>
      </w:r>
      <w:r w:rsidR="001D5220">
        <w:rPr>
          <w:rFonts w:ascii="Times New Roman" w:hAnsi="Times New Roman" w:cs="Times New Roman"/>
          <w:sz w:val="28"/>
          <w:szCs w:val="28"/>
          <w:lang w:val="en-US"/>
        </w:rPr>
        <w:instrText>a</w:instrText>
      </w:r>
      <w:r w:rsidR="001D5220" w:rsidRPr="001D5220">
        <w:rPr>
          <w:rFonts w:ascii="Times New Roman" w:hAnsi="Times New Roman" w:cs="Times New Roman"/>
          <w:sz w:val="28"/>
          <w:szCs w:val="28"/>
        </w:rPr>
        <w:instrText>87</w:instrText>
      </w:r>
      <w:r w:rsidR="001D5220">
        <w:rPr>
          <w:rFonts w:ascii="Times New Roman" w:hAnsi="Times New Roman" w:cs="Times New Roman"/>
          <w:sz w:val="28"/>
          <w:szCs w:val="28"/>
          <w:lang w:val="en-US"/>
        </w:rPr>
        <w:instrText>e</w:instrText>
      </w:r>
      <w:r w:rsidR="001D5220" w:rsidRPr="001D5220">
        <w:rPr>
          <w:rFonts w:ascii="Times New Roman" w:hAnsi="Times New Roman" w:cs="Times New Roman"/>
          <w:sz w:val="28"/>
          <w:szCs w:val="28"/>
        </w:rPr>
        <w:instrText>-0045-384</w:instrText>
      </w:r>
      <w:r w:rsidR="001D5220">
        <w:rPr>
          <w:rFonts w:ascii="Times New Roman" w:hAnsi="Times New Roman" w:cs="Times New Roman"/>
          <w:sz w:val="28"/>
          <w:szCs w:val="28"/>
          <w:lang w:val="en-US"/>
        </w:rPr>
        <w:instrText>d</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b</w:instrText>
      </w:r>
      <w:r w:rsidR="001D5220" w:rsidRPr="001D5220">
        <w:rPr>
          <w:rFonts w:ascii="Times New Roman" w:hAnsi="Times New Roman" w:cs="Times New Roman"/>
          <w:sz w:val="28"/>
          <w:szCs w:val="28"/>
        </w:rPr>
        <w:instrText>7</w:instrText>
      </w:r>
      <w:r w:rsidR="001D5220">
        <w:rPr>
          <w:rFonts w:ascii="Times New Roman" w:hAnsi="Times New Roman" w:cs="Times New Roman"/>
          <w:sz w:val="28"/>
          <w:szCs w:val="28"/>
          <w:lang w:val="en-US"/>
        </w:rPr>
        <w:instrText>c</w:instrText>
      </w:r>
      <w:r w:rsidR="001D5220" w:rsidRPr="001D5220">
        <w:rPr>
          <w:rFonts w:ascii="Times New Roman" w:hAnsi="Times New Roman" w:cs="Times New Roman"/>
          <w:sz w:val="28"/>
          <w:szCs w:val="28"/>
        </w:rPr>
        <w:instrText>9-</w:instrText>
      </w:r>
      <w:r w:rsidR="001D5220">
        <w:rPr>
          <w:rFonts w:ascii="Times New Roman" w:hAnsi="Times New Roman" w:cs="Times New Roman"/>
          <w:sz w:val="28"/>
          <w:szCs w:val="28"/>
          <w:lang w:val="en-US"/>
        </w:rPr>
        <w:instrText>c</w:instrText>
      </w:r>
      <w:r w:rsidR="001D5220" w:rsidRPr="001D5220">
        <w:rPr>
          <w:rFonts w:ascii="Times New Roman" w:hAnsi="Times New Roman" w:cs="Times New Roman"/>
          <w:sz w:val="28"/>
          <w:szCs w:val="28"/>
        </w:rPr>
        <w:instrText>8</w:instrText>
      </w:r>
      <w:r w:rsidR="001D5220">
        <w:rPr>
          <w:rFonts w:ascii="Times New Roman" w:hAnsi="Times New Roman" w:cs="Times New Roman"/>
          <w:sz w:val="28"/>
          <w:szCs w:val="28"/>
          <w:lang w:val="en-US"/>
        </w:rPr>
        <w:instrText>bb</w:instrText>
      </w:r>
      <w:r w:rsidR="001D5220" w:rsidRPr="001D5220">
        <w:rPr>
          <w:rFonts w:ascii="Times New Roman" w:hAnsi="Times New Roman" w:cs="Times New Roman"/>
          <w:sz w:val="28"/>
          <w:szCs w:val="28"/>
        </w:rPr>
        <w:instrText>7232</w:instrText>
      </w:r>
      <w:r w:rsidR="001D5220">
        <w:rPr>
          <w:rFonts w:ascii="Times New Roman" w:hAnsi="Times New Roman" w:cs="Times New Roman"/>
          <w:sz w:val="28"/>
          <w:szCs w:val="28"/>
          <w:lang w:val="en-US"/>
        </w:rPr>
        <w:instrText>e</w:instrText>
      </w:r>
      <w:r w:rsidR="001D5220" w:rsidRPr="001D5220">
        <w:rPr>
          <w:rFonts w:ascii="Times New Roman" w:hAnsi="Times New Roman" w:cs="Times New Roman"/>
          <w:sz w:val="28"/>
          <w:szCs w:val="28"/>
        </w:rPr>
        <w:instrText>66</w:instrText>
      </w:r>
      <w:r w:rsidR="001D5220">
        <w:rPr>
          <w:rFonts w:ascii="Times New Roman" w:hAnsi="Times New Roman" w:cs="Times New Roman"/>
          <w:sz w:val="28"/>
          <w:szCs w:val="28"/>
          <w:lang w:val="en-US"/>
        </w:rPr>
        <w:instrText>f</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mendeley</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formattedCitation</w:instrText>
      </w:r>
      <w:r w:rsidR="001D5220" w:rsidRPr="001D5220">
        <w:rPr>
          <w:rFonts w:ascii="Times New Roman" w:hAnsi="Times New Roman" w:cs="Times New Roman"/>
          <w:sz w:val="28"/>
          <w:szCs w:val="28"/>
        </w:rPr>
        <w:instrText>":"[71]","</w:instrText>
      </w:r>
      <w:r w:rsidR="001D5220">
        <w:rPr>
          <w:rFonts w:ascii="Times New Roman" w:hAnsi="Times New Roman" w:cs="Times New Roman"/>
          <w:sz w:val="28"/>
          <w:szCs w:val="28"/>
          <w:lang w:val="en-US"/>
        </w:rPr>
        <w:instrText>plainTextFormattedCitation</w:instrText>
      </w:r>
      <w:r w:rsidR="001D5220" w:rsidRPr="001D5220">
        <w:rPr>
          <w:rFonts w:ascii="Times New Roman" w:hAnsi="Times New Roman" w:cs="Times New Roman"/>
          <w:sz w:val="28"/>
          <w:szCs w:val="28"/>
        </w:rPr>
        <w:instrText>":"[71]","</w:instrText>
      </w:r>
      <w:r w:rsidR="001D5220">
        <w:rPr>
          <w:rFonts w:ascii="Times New Roman" w:hAnsi="Times New Roman" w:cs="Times New Roman"/>
          <w:sz w:val="28"/>
          <w:szCs w:val="28"/>
          <w:lang w:val="en-US"/>
        </w:rPr>
        <w:instrText>previouslyFormattedCitation</w:instrText>
      </w:r>
      <w:r w:rsidR="001D5220" w:rsidRPr="001D5220">
        <w:rPr>
          <w:rFonts w:ascii="Times New Roman" w:hAnsi="Times New Roman" w:cs="Times New Roman"/>
          <w:sz w:val="28"/>
          <w:szCs w:val="28"/>
        </w:rPr>
        <w:instrText>":"[71]"},"</w:instrText>
      </w:r>
      <w:r w:rsidR="001D5220">
        <w:rPr>
          <w:rFonts w:ascii="Times New Roman" w:hAnsi="Times New Roman" w:cs="Times New Roman"/>
          <w:sz w:val="28"/>
          <w:szCs w:val="28"/>
          <w:lang w:val="en-US"/>
        </w:rPr>
        <w:instrText>properties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noteIndex</w:instrText>
      </w:r>
      <w:r w:rsidR="001D5220" w:rsidRPr="001D5220">
        <w:rPr>
          <w:rFonts w:ascii="Times New Roman" w:hAnsi="Times New Roman" w:cs="Times New Roman"/>
          <w:sz w:val="28"/>
          <w:szCs w:val="28"/>
        </w:rPr>
        <w:instrText>":0},"</w:instrText>
      </w:r>
      <w:r w:rsidR="001D5220">
        <w:rPr>
          <w:rFonts w:ascii="Times New Roman" w:hAnsi="Times New Roman" w:cs="Times New Roman"/>
          <w:sz w:val="28"/>
          <w:szCs w:val="28"/>
          <w:lang w:val="en-US"/>
        </w:rPr>
        <w:instrText>schema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https</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github</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com</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citation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style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language</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schema</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raw</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master</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csl</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citation</w:instrText>
      </w:r>
      <w:r w:rsidR="001D5220" w:rsidRPr="001D5220">
        <w:rPr>
          <w:rFonts w:ascii="Times New Roman" w:hAnsi="Times New Roman" w:cs="Times New Roman"/>
          <w:sz w:val="28"/>
          <w:szCs w:val="28"/>
        </w:rPr>
        <w:instrText>.</w:instrText>
      </w:r>
      <w:r w:rsidR="001D5220">
        <w:rPr>
          <w:rFonts w:ascii="Times New Roman" w:hAnsi="Times New Roman" w:cs="Times New Roman"/>
          <w:sz w:val="28"/>
          <w:szCs w:val="28"/>
          <w:lang w:val="en-US"/>
        </w:rPr>
        <w:instrText>json</w:instrText>
      </w:r>
      <w:r w:rsidR="001D5220" w:rsidRPr="001D5220">
        <w:rPr>
          <w:rFonts w:ascii="Times New Roman" w:hAnsi="Times New Roman" w:cs="Times New Roman"/>
          <w:sz w:val="28"/>
          <w:szCs w:val="28"/>
        </w:rPr>
        <w:instrText>"}</w:instrText>
      </w:r>
      <w:r w:rsidR="00147ED7">
        <w:rPr>
          <w:rFonts w:ascii="Times New Roman" w:hAnsi="Times New Roman" w:cs="Times New Roman"/>
          <w:sz w:val="28"/>
          <w:szCs w:val="28"/>
          <w:lang w:val="en-US"/>
        </w:rPr>
        <w:fldChar w:fldCharType="separate"/>
      </w:r>
      <w:r w:rsidR="00F204FE" w:rsidRPr="00F204FE">
        <w:rPr>
          <w:rFonts w:ascii="Times New Roman" w:hAnsi="Times New Roman" w:cs="Times New Roman"/>
          <w:noProof/>
          <w:sz w:val="28"/>
          <w:szCs w:val="28"/>
        </w:rPr>
        <w:t>[71]</w:t>
      </w:r>
      <w:r w:rsidR="00147ED7">
        <w:rPr>
          <w:rFonts w:ascii="Times New Roman" w:hAnsi="Times New Roman" w:cs="Times New Roman"/>
          <w:sz w:val="28"/>
          <w:szCs w:val="28"/>
          <w:lang w:val="en-US"/>
        </w:rPr>
        <w:fldChar w:fldCharType="end"/>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лечили</w:t>
      </w:r>
      <w:r w:rsidR="00147ED7" w:rsidRPr="00B6442B">
        <w:rPr>
          <w:rFonts w:ascii="Times New Roman" w:hAnsi="Times New Roman" w:cs="Times New Roman"/>
          <w:sz w:val="28"/>
          <w:szCs w:val="28"/>
        </w:rPr>
        <w:t xml:space="preserve"> 216 </w:t>
      </w:r>
      <w:r w:rsidR="00147ED7" w:rsidRPr="008F765C">
        <w:rPr>
          <w:rFonts w:ascii="Times New Roman" w:hAnsi="Times New Roman" w:cs="Times New Roman"/>
          <w:sz w:val="28"/>
          <w:szCs w:val="28"/>
        </w:rPr>
        <w:t>пациентов</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с</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сахарным</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диабетом</w:t>
      </w:r>
      <w:r w:rsidR="00147ED7" w:rsidRPr="00B6442B">
        <w:rPr>
          <w:rFonts w:ascii="Times New Roman" w:hAnsi="Times New Roman" w:cs="Times New Roman"/>
          <w:sz w:val="28"/>
          <w:szCs w:val="28"/>
        </w:rPr>
        <w:t xml:space="preserve"> </w:t>
      </w:r>
      <w:r w:rsidR="00147ED7" w:rsidRPr="00A767AD">
        <w:rPr>
          <w:rFonts w:ascii="Times New Roman" w:hAnsi="Times New Roman" w:cs="Times New Roman"/>
          <w:sz w:val="28"/>
          <w:szCs w:val="28"/>
          <w:lang w:val="en-US"/>
        </w:rPr>
        <w:t>I</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и</w:t>
      </w:r>
      <w:r w:rsidR="00147ED7" w:rsidRPr="00B6442B">
        <w:rPr>
          <w:rFonts w:ascii="Times New Roman" w:hAnsi="Times New Roman" w:cs="Times New Roman"/>
          <w:sz w:val="28"/>
          <w:szCs w:val="28"/>
        </w:rPr>
        <w:t xml:space="preserve"> </w:t>
      </w:r>
      <w:r w:rsidR="00147ED7" w:rsidRPr="00A767AD">
        <w:rPr>
          <w:rFonts w:ascii="Times New Roman" w:hAnsi="Times New Roman" w:cs="Times New Roman"/>
          <w:sz w:val="28"/>
          <w:szCs w:val="28"/>
          <w:lang w:val="en-US"/>
        </w:rPr>
        <w:t>II</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типов</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плацебо</w:t>
      </w:r>
      <w:r w:rsidR="00931299">
        <w:rPr>
          <w:rFonts w:ascii="Times New Roman" w:hAnsi="Times New Roman" w:cs="Times New Roman"/>
          <w:sz w:val="28"/>
          <w:szCs w:val="28"/>
        </w:rPr>
        <w:t xml:space="preserve"> (физиологический раствор) </w:t>
      </w:r>
      <w:r w:rsidR="00147ED7" w:rsidRPr="008F765C">
        <w:rPr>
          <w:rFonts w:ascii="Times New Roman" w:hAnsi="Times New Roman" w:cs="Times New Roman"/>
          <w:sz w:val="28"/>
          <w:szCs w:val="28"/>
        </w:rPr>
        <w:t>или</w:t>
      </w:r>
      <w:r w:rsidR="00147ED7" w:rsidRPr="00B6442B">
        <w:rPr>
          <w:rFonts w:ascii="Times New Roman" w:hAnsi="Times New Roman" w:cs="Times New Roman"/>
          <w:sz w:val="28"/>
          <w:szCs w:val="28"/>
        </w:rPr>
        <w:t xml:space="preserve"> </w:t>
      </w:r>
      <w:r w:rsidR="00147ED7">
        <w:rPr>
          <w:rFonts w:ascii="Times New Roman" w:hAnsi="Times New Roman" w:cs="Times New Roman"/>
          <w:sz w:val="28"/>
          <w:szCs w:val="28"/>
        </w:rPr>
        <w:t>ПДРН</w:t>
      </w:r>
      <w:r w:rsidR="00147ED7" w:rsidRPr="00B6442B">
        <w:rPr>
          <w:rFonts w:ascii="Times New Roman" w:hAnsi="Times New Roman" w:cs="Times New Roman"/>
          <w:sz w:val="28"/>
          <w:szCs w:val="28"/>
        </w:rPr>
        <w:t xml:space="preserve"> 3 </w:t>
      </w:r>
      <w:r w:rsidR="00147ED7" w:rsidRPr="008F765C">
        <w:rPr>
          <w:rFonts w:ascii="Times New Roman" w:hAnsi="Times New Roman" w:cs="Times New Roman"/>
          <w:sz w:val="28"/>
          <w:szCs w:val="28"/>
        </w:rPr>
        <w:t>дня</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в</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неделю</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в</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течение</w:t>
      </w:r>
      <w:r w:rsidR="00147ED7" w:rsidRPr="00B6442B">
        <w:rPr>
          <w:rFonts w:ascii="Times New Roman" w:hAnsi="Times New Roman" w:cs="Times New Roman"/>
          <w:sz w:val="28"/>
          <w:szCs w:val="28"/>
        </w:rPr>
        <w:t xml:space="preserve"> 8 </w:t>
      </w:r>
      <w:r w:rsidR="00147ED7" w:rsidRPr="008F765C">
        <w:rPr>
          <w:rFonts w:ascii="Times New Roman" w:hAnsi="Times New Roman" w:cs="Times New Roman"/>
          <w:sz w:val="28"/>
          <w:szCs w:val="28"/>
        </w:rPr>
        <w:t>недель</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внутримышечно</w:t>
      </w:r>
      <w:r w:rsidR="00147ED7" w:rsidRPr="00B6442B">
        <w:rPr>
          <w:rFonts w:ascii="Times New Roman" w:hAnsi="Times New Roman" w:cs="Times New Roman"/>
          <w:sz w:val="28"/>
          <w:szCs w:val="28"/>
        </w:rPr>
        <w:t xml:space="preserve">. </w:t>
      </w:r>
      <w:r w:rsidR="00147ED7" w:rsidRPr="008F765C">
        <w:rPr>
          <w:rFonts w:ascii="Times New Roman" w:hAnsi="Times New Roman" w:cs="Times New Roman"/>
          <w:sz w:val="28"/>
          <w:szCs w:val="28"/>
        </w:rPr>
        <w:t>Полное</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заживление</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было</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достигнуто</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у</w:t>
      </w:r>
      <w:r w:rsidR="00147ED7" w:rsidRPr="00EF4486">
        <w:rPr>
          <w:rFonts w:ascii="Times New Roman" w:hAnsi="Times New Roman" w:cs="Times New Roman"/>
          <w:sz w:val="28"/>
          <w:szCs w:val="28"/>
        </w:rPr>
        <w:t xml:space="preserve"> 37,3% </w:t>
      </w:r>
      <w:r w:rsidR="00147ED7" w:rsidRPr="008F765C">
        <w:rPr>
          <w:rFonts w:ascii="Times New Roman" w:hAnsi="Times New Roman" w:cs="Times New Roman"/>
          <w:sz w:val="28"/>
          <w:szCs w:val="28"/>
        </w:rPr>
        <w:t>пациентов</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получавших</w:t>
      </w:r>
      <w:r w:rsidR="00147ED7" w:rsidRPr="00EF4486">
        <w:rPr>
          <w:rFonts w:ascii="Times New Roman" w:hAnsi="Times New Roman" w:cs="Times New Roman"/>
          <w:sz w:val="28"/>
          <w:szCs w:val="28"/>
        </w:rPr>
        <w:t xml:space="preserve"> </w:t>
      </w:r>
      <w:r w:rsidR="00147ED7">
        <w:rPr>
          <w:rFonts w:ascii="Times New Roman" w:hAnsi="Times New Roman" w:cs="Times New Roman"/>
          <w:sz w:val="28"/>
          <w:szCs w:val="28"/>
        </w:rPr>
        <w:t>ПДРН</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и</w:t>
      </w:r>
      <w:r w:rsidR="00147ED7" w:rsidRPr="00EF4486">
        <w:rPr>
          <w:rFonts w:ascii="Times New Roman" w:hAnsi="Times New Roman" w:cs="Times New Roman"/>
          <w:sz w:val="28"/>
          <w:szCs w:val="28"/>
        </w:rPr>
        <w:t xml:space="preserve"> </w:t>
      </w:r>
      <w:r w:rsidR="00147ED7" w:rsidRPr="008F765C">
        <w:rPr>
          <w:rFonts w:ascii="Times New Roman" w:hAnsi="Times New Roman" w:cs="Times New Roman"/>
          <w:sz w:val="28"/>
          <w:szCs w:val="28"/>
        </w:rPr>
        <w:t>у</w:t>
      </w:r>
      <w:r w:rsidR="00147ED7" w:rsidRPr="00EF4486">
        <w:rPr>
          <w:rFonts w:ascii="Times New Roman" w:hAnsi="Times New Roman" w:cs="Times New Roman"/>
          <w:sz w:val="28"/>
          <w:szCs w:val="28"/>
        </w:rPr>
        <w:t xml:space="preserve"> 1</w:t>
      </w:r>
      <w:r w:rsidR="00147ED7" w:rsidRPr="008F765C">
        <w:rPr>
          <w:rFonts w:ascii="Times New Roman" w:hAnsi="Times New Roman" w:cs="Times New Roman"/>
          <w:sz w:val="28"/>
          <w:szCs w:val="28"/>
        </w:rPr>
        <w:t>8,9% пациентов, полу</w:t>
      </w:r>
      <w:r w:rsidR="00931299">
        <w:rPr>
          <w:rFonts w:ascii="Times New Roman" w:hAnsi="Times New Roman" w:cs="Times New Roman"/>
          <w:sz w:val="28"/>
          <w:szCs w:val="28"/>
        </w:rPr>
        <w:t xml:space="preserve">чавших плацебо, через 8 недель, </w:t>
      </w:r>
      <w:r w:rsidR="00147ED7" w:rsidRPr="008F765C">
        <w:rPr>
          <w:rFonts w:ascii="Times New Roman" w:hAnsi="Times New Roman" w:cs="Times New Roman"/>
          <w:sz w:val="28"/>
          <w:szCs w:val="28"/>
        </w:rPr>
        <w:t xml:space="preserve">средняя площадь эпителизации язв составила 82,2% в группе </w:t>
      </w:r>
      <w:r w:rsidR="00147ED7">
        <w:rPr>
          <w:rFonts w:ascii="Times New Roman" w:hAnsi="Times New Roman" w:cs="Times New Roman"/>
          <w:sz w:val="28"/>
          <w:szCs w:val="28"/>
        </w:rPr>
        <w:t>ПДРН</w:t>
      </w:r>
      <w:r w:rsidR="00147ED7" w:rsidRPr="008F765C">
        <w:rPr>
          <w:rFonts w:ascii="Times New Roman" w:hAnsi="Times New Roman" w:cs="Times New Roman"/>
          <w:sz w:val="28"/>
          <w:szCs w:val="28"/>
        </w:rPr>
        <w:t xml:space="preserve"> и 49,3% в группе плацебо, а среднее время полного заживления ран составило 30 дней для </w:t>
      </w:r>
      <w:r w:rsidR="00147ED7">
        <w:rPr>
          <w:rFonts w:ascii="Times New Roman" w:hAnsi="Times New Roman" w:cs="Times New Roman"/>
          <w:sz w:val="28"/>
          <w:szCs w:val="28"/>
        </w:rPr>
        <w:t>ПДРН</w:t>
      </w:r>
      <w:r w:rsidR="00147ED7" w:rsidRPr="008F765C">
        <w:rPr>
          <w:rFonts w:ascii="Times New Roman" w:hAnsi="Times New Roman" w:cs="Times New Roman"/>
          <w:sz w:val="28"/>
          <w:szCs w:val="28"/>
        </w:rPr>
        <w:t xml:space="preserve"> и 49 дней для субъектов, получавших плацебо.</w:t>
      </w:r>
    </w:p>
    <w:p w:rsidR="00147ED7" w:rsidRPr="00B1727E" w:rsidRDefault="00147ED7" w:rsidP="00B43D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экспериментальные исследования</w:t>
      </w:r>
      <w:r w:rsidRPr="00B1727E">
        <w:rPr>
          <w:rFonts w:ascii="Times New Roman" w:hAnsi="Times New Roman" w:cs="Times New Roman"/>
          <w:sz w:val="28"/>
          <w:szCs w:val="28"/>
        </w:rPr>
        <w:t xml:space="preserve"> показали, что </w:t>
      </w:r>
      <w:r>
        <w:rPr>
          <w:rFonts w:ascii="Times New Roman" w:hAnsi="Times New Roman" w:cs="Times New Roman"/>
          <w:sz w:val="28"/>
          <w:szCs w:val="28"/>
        </w:rPr>
        <w:t>ПДРН</w:t>
      </w:r>
      <w:r w:rsidRPr="00B1727E">
        <w:rPr>
          <w:rFonts w:ascii="Times New Roman" w:hAnsi="Times New Roman" w:cs="Times New Roman"/>
          <w:sz w:val="28"/>
          <w:szCs w:val="28"/>
        </w:rPr>
        <w:t xml:space="preserve"> индуцирует физиологическое восстановление тканей, способствуя жизнеспособности клеток, правильному отложению компонентов матрикса и модулируя воспаление. С клинической точки зрения, несмотря на то, что рекомендуются дальнейшие крупномасштабные исследования, чтобы лучше охарактеризовать его системные и местные эффекты, возможно, с более длительными периодами наблюдения, литература подтверждает регенеративный эффект </w:t>
      </w:r>
      <w:r>
        <w:rPr>
          <w:rFonts w:ascii="Times New Roman" w:hAnsi="Times New Roman" w:cs="Times New Roman"/>
          <w:sz w:val="28"/>
          <w:szCs w:val="28"/>
        </w:rPr>
        <w:t>ПДРН</w:t>
      </w:r>
      <w:r w:rsidRPr="00B1727E">
        <w:rPr>
          <w:rFonts w:ascii="Times New Roman" w:hAnsi="Times New Roman" w:cs="Times New Roman"/>
          <w:sz w:val="28"/>
          <w:szCs w:val="28"/>
        </w:rPr>
        <w:t xml:space="preserve"> </w:t>
      </w:r>
      <w:r>
        <w:rPr>
          <w:rFonts w:ascii="Times New Roman" w:hAnsi="Times New Roman" w:cs="Times New Roman"/>
          <w:sz w:val="28"/>
          <w:szCs w:val="28"/>
        </w:rPr>
        <w:t>для лечения ран</w:t>
      </w:r>
      <w:r w:rsidRPr="00B1727E">
        <w:rPr>
          <w:rFonts w:ascii="Times New Roman" w:hAnsi="Times New Roman" w:cs="Times New Roman"/>
          <w:sz w:val="28"/>
          <w:szCs w:val="28"/>
        </w:rPr>
        <w:t>.</w:t>
      </w:r>
    </w:p>
    <w:p w:rsidR="00147ED7" w:rsidRDefault="00147ED7" w:rsidP="00B43D64">
      <w:pPr>
        <w:spacing w:after="0" w:line="240" w:lineRule="auto"/>
        <w:ind w:firstLine="709"/>
        <w:jc w:val="both"/>
        <w:rPr>
          <w:rFonts w:ascii="Times New Roman" w:hAnsi="Times New Roman" w:cs="Times New Roman"/>
          <w:sz w:val="28"/>
          <w:szCs w:val="28"/>
        </w:rPr>
      </w:pPr>
      <w:r w:rsidRPr="00B1727E">
        <w:rPr>
          <w:rFonts w:ascii="Times New Roman" w:hAnsi="Times New Roman" w:cs="Times New Roman"/>
          <w:sz w:val="28"/>
          <w:szCs w:val="28"/>
        </w:rPr>
        <w:t xml:space="preserve">Интересной перспективой в будущем было бы изучение альтернативных способов введения </w:t>
      </w:r>
      <w:r>
        <w:rPr>
          <w:rFonts w:ascii="Times New Roman" w:hAnsi="Times New Roman" w:cs="Times New Roman"/>
          <w:sz w:val="28"/>
          <w:szCs w:val="28"/>
        </w:rPr>
        <w:t>ПДРН</w:t>
      </w:r>
      <w:r w:rsidRPr="00B1727E">
        <w:rPr>
          <w:rFonts w:ascii="Times New Roman" w:hAnsi="Times New Roman" w:cs="Times New Roman"/>
          <w:sz w:val="28"/>
          <w:szCs w:val="28"/>
        </w:rPr>
        <w:t>, которые дали многообещающие результаты в заживлении ран, таких как струйная инъекция, которая, как было показано, улучшает ремоделирование коллагена</w:t>
      </w:r>
      <w:r w:rsidRPr="00B6442B">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{"citationItems":[{"id":"ITEM-1","itemData":{"DOI":"10.1016/J.EJPB.2016.05.014","ISSN":"1873-3441","PMID":"27257030","abstract":"Purpose The purpose of this study was to improve methods of jet injection using a mouse model. We investigated the mechanism of action, efficacy, and safety of the pneumatic device using injection of hyaluronic acid (HA) solution into a mouse model. Methods We evaluated the efficacy and safety of an INNOJECTOR™ pneumatic device that pneumatically accelerates a jet of HA solution under high pressure into the dermis of mouse skin. We examined the treatment effects using skin hybrid model jet dispersion experiments, photographic images, microscopy, and histological analyses. Results Use of the INNOJECTOR™ successfully increased dermal thickness and collagen synthesis in our mouse model. Jet dispersion experiments were performed using agarose gels and a polyacrylamide gel model to understand the dependence of jet penetration on jet power. The mechanisms by which pneumatic injection using HA solution exerts its effects may involve increased dermal thickening, triggering of a wound healing process, and activation of vimentin and collagen synthesis. Conclusions Collagen synthesis and increased dermal thickening were successfully achieved in our mouse model using the INNOJECTOR™. Pneumatic injection of HA under high pressure provides a safe and effective method for improving the appearance of mouse skin. Our findings indicate that use of the INNOJECTOR™ may induce efficient collagen remodeling with subsequent marked dermal layer thickening by targeting vimentin.","author":[{"dropping-particle":"","family":"Kwon","given":"Tae Rin","non-dropping-particle":"","parse-names":false,"suffix":""},{"dropping-particle":"","family":"Seok","given":"Joon","non-dropping-particle":"","parse-names":false,"suffix":""},{"dropping-particle":"","family":"Jang","given":"Ji Hye","non-dropping-particle":"","parse-names":false,"suffix":""},{"dropping-particle":"","family":"Kwon","given":"Min Kyung","non-dropping-particle":"","parse-names":false,"suffix":""},{"dropping-particle":"","family":"Oh","given":"Chang Taek","non-dropping-particle":"","parse-names":false,"suffix":""},{"dropping-particle":"","family":"Choi","given":"Eun Ja","non-dropping-particle":"","parse-names":false,"suffix":""},{"dropping-particle":"","family":"Hong","given":"Hyuck Ki","non-dropping-particle":"","parse-names":false,"suffix":""},{"dropping-particle":"","family":"Choi","given":"Yeon Shik","non-dropping-particle":"","parse-names":false,"suffix":""},{"dropping-particle":"","family":"Bae","given":"Joonho","non-dropping-particle":"","parse-names":false,"suffix":""},{"dropping-particle":"","family":"Kim","given":"Beom Joon","non-dropping-particle":"","parse-names":false,"suffix":""}],"container-title":"European journal of pharmaceutics and biopharmaceutics : official journal of Arbeitsgemeinschaft fur Pharmazeutische Verfahrenstechnik e.V","id":"ITEM-1","issued":{"date-parts":[["2016","8","1"]]},"page":"69-74","publisher":"Eur J Pharm Biopharm","title":"Needle-free jet injection of hyaluronic acid improves skin remodeling in a mouse model","type":"article-journal","volume":"105"},"uris":["http://www.mendeley.com/documents/?uuid=a365dbd7-783a-3937-8aa6-3aa910ddce43"]}],"mendeley":{"formattedCitation":"[72]","plainTextFormattedCitation":"[72]","previouslyFormattedCitation":"[72]"},"properties":{"noteIndex":0},"schema":"https://github.com/citation-style-language/schema/raw/master/csl-citation.json"}</w:instrText>
      </w:r>
      <w:r>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[72]</w:t>
      </w:r>
      <w:r>
        <w:rPr>
          <w:rFonts w:ascii="Times New Roman" w:hAnsi="Times New Roman" w:cs="Times New Roman"/>
          <w:sz w:val="28"/>
          <w:szCs w:val="28"/>
        </w:rPr>
        <w:fldChar w:fldCharType="end"/>
      </w:r>
      <w:r w:rsidRPr="00B6442B">
        <w:rPr>
          <w:rFonts w:ascii="Times New Roman" w:hAnsi="Times New Roman" w:cs="Times New Roman"/>
          <w:sz w:val="28"/>
          <w:szCs w:val="28"/>
        </w:rPr>
        <w:t>.</w:t>
      </w:r>
      <w:r w:rsidRPr="00B1727E">
        <w:rPr>
          <w:rFonts w:ascii="Times New Roman" w:hAnsi="Times New Roman" w:cs="Times New Roman"/>
          <w:sz w:val="28"/>
          <w:szCs w:val="28"/>
        </w:rPr>
        <w:t xml:space="preserve"> Эффекты</w:t>
      </w:r>
      <w:r w:rsidRPr="00B6442B">
        <w:rPr>
          <w:rFonts w:ascii="Times New Roman" w:hAnsi="Times New Roman" w:cs="Times New Roman"/>
          <w:sz w:val="28"/>
          <w:szCs w:val="28"/>
        </w:rPr>
        <w:t xml:space="preserve"> </w:t>
      </w:r>
      <w:r>
        <w:rPr>
          <w:rFonts w:ascii="Times New Roman" w:hAnsi="Times New Roman" w:cs="Times New Roman"/>
          <w:sz w:val="28"/>
          <w:szCs w:val="28"/>
        </w:rPr>
        <w:t>ПДРН</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в</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сочетании</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с</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биологически</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активными</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материалами</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также</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должны</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быть</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исследованы</w:t>
      </w:r>
      <w:r w:rsidRPr="00B6442B">
        <w:rPr>
          <w:rFonts w:ascii="Times New Roman" w:hAnsi="Times New Roman" w:cs="Times New Roman"/>
          <w:sz w:val="28"/>
          <w:szCs w:val="28"/>
        </w:rPr>
        <w:t xml:space="preserve">, </w:t>
      </w:r>
      <w:r>
        <w:rPr>
          <w:rFonts w:ascii="Times New Roman" w:hAnsi="Times New Roman" w:cs="Times New Roman"/>
          <w:sz w:val="28"/>
          <w:szCs w:val="28"/>
        </w:rPr>
        <w:t>поскольку</w:t>
      </w:r>
      <w:r w:rsidRPr="00B6442B">
        <w:rPr>
          <w:rFonts w:ascii="Times New Roman" w:hAnsi="Times New Roman" w:cs="Times New Roman"/>
          <w:sz w:val="28"/>
          <w:szCs w:val="28"/>
        </w:rPr>
        <w:t xml:space="preserve"> </w:t>
      </w:r>
      <w:r>
        <w:rPr>
          <w:rFonts w:ascii="Times New Roman" w:hAnsi="Times New Roman" w:cs="Times New Roman"/>
          <w:sz w:val="28"/>
          <w:szCs w:val="28"/>
        </w:rPr>
        <w:t>они</w:t>
      </w:r>
      <w:r w:rsidRPr="00B6442B">
        <w:rPr>
          <w:rFonts w:ascii="Times New Roman" w:hAnsi="Times New Roman" w:cs="Times New Roman"/>
          <w:sz w:val="28"/>
          <w:szCs w:val="28"/>
        </w:rPr>
        <w:t xml:space="preserve"> </w:t>
      </w:r>
      <w:r>
        <w:rPr>
          <w:rFonts w:ascii="Times New Roman" w:hAnsi="Times New Roman" w:cs="Times New Roman"/>
          <w:sz w:val="28"/>
          <w:szCs w:val="28"/>
        </w:rPr>
        <w:t>могут</w:t>
      </w:r>
      <w:r w:rsidRPr="00B6442B">
        <w:rPr>
          <w:rFonts w:ascii="Times New Roman" w:hAnsi="Times New Roman" w:cs="Times New Roman"/>
          <w:sz w:val="28"/>
          <w:szCs w:val="28"/>
        </w:rPr>
        <w:t xml:space="preserve"> </w:t>
      </w:r>
      <w:r>
        <w:rPr>
          <w:rFonts w:ascii="Times New Roman" w:hAnsi="Times New Roman" w:cs="Times New Roman"/>
          <w:sz w:val="28"/>
          <w:szCs w:val="28"/>
        </w:rPr>
        <w:t>предложить</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важные</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преимущества</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особенно</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при</w:t>
      </w:r>
      <w:r w:rsidRPr="00B6442B">
        <w:rPr>
          <w:rFonts w:ascii="Times New Roman" w:hAnsi="Times New Roman" w:cs="Times New Roman"/>
          <w:sz w:val="28"/>
          <w:szCs w:val="28"/>
        </w:rPr>
        <w:t xml:space="preserve"> </w:t>
      </w:r>
      <w:r w:rsidR="00931299">
        <w:rPr>
          <w:rFonts w:ascii="Times New Roman" w:hAnsi="Times New Roman" w:cs="Times New Roman"/>
          <w:sz w:val="28"/>
          <w:szCs w:val="28"/>
        </w:rPr>
        <w:t>местном лечении</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ран</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и</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инженерии</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тканей</w:t>
      </w:r>
      <w:r w:rsidRPr="00B6442B">
        <w:rPr>
          <w:rFonts w:ascii="Times New Roman" w:hAnsi="Times New Roman" w:cs="Times New Roman"/>
          <w:sz w:val="28"/>
          <w:szCs w:val="28"/>
        </w:rPr>
        <w:t xml:space="preserve"> </w:t>
      </w:r>
      <w:r w:rsidRPr="00B1727E">
        <w:rPr>
          <w:rFonts w:ascii="Times New Roman" w:hAnsi="Times New Roman" w:cs="Times New Roman"/>
          <w:sz w:val="28"/>
          <w:szCs w:val="28"/>
        </w:rPr>
        <w:t>кожи</w:t>
      </w:r>
      <w:r w:rsidRPr="00B6442B">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{"citationItems":[{"id":"ITEM-1","itemData":{"DOI":"10.1016/J.CEJ.2018.10.117","ISSN":"13858947","abstract":"Electrospinning is widely used to fabricate nanoscale fibers from natural and synthetic polymers. Electrospun fibers have potential application in tissue engineering as well as in the design of catalysts, batteries, electronic sensors, packages, filtration membranes, medical implants, wound dressings, and medical fabrics, and drug delivery systems. Fibers offer a porous structure with a high surface area to volume ratio, which is a highly desired property in various applications. Integrating other materials such as metals nanoparticles or ceramics in electrospun fibers is emerging as a route to new nanoscale composites materials with enhanced functional properties. Incorporating nanoparticles on or within the nanofibrous scaffold impart functional properties with implication for catalysis, optoelectronics, and biomedicine. Indeed, these electrospun polymer-nanoparticles composites are a new frontier in biomedicine, where their relevance to tissue engineering, wound dressing, drug delivery is emerging. Here, we summarise advances in electrospun tissue engineering and wound dressing platforms developed from polymer-titanium dioxide nanocomposites.","author":[{"dropping-particle":"","family":"Ghosal","given":"Kajal","non-dropping-particle":"","parse-names":false,"suffix":""},{"dropping-particle":"","family":"Agatemor","given":"Christian","non-dropping-particle":"","parse-names":false,"suffix":""},{"dropping-particle":"","family":"Špitálsky","given":"Zdenko","non-dropping-particle":"","parse-names":false,"suffix":""},{"dropping-particle":"","family":"Thomas","given":"Sabu","non-dropping-particle":"","parse-names":false,"suffix":""},{"dropping-particle":"","family":"Kny","given":"Erich","non-dropping-particle":"","parse-names":false,"suffix":""}],"container-title":"Chemical Engineering Journal","id":"ITEM-1","issued":{"date-parts":[["2019","2","15"]]},"page":"1262-1278","publisher":"Elsevier B.V.","title":"Electrospinning tissue engineering and wound dressing scaffolds from polymer-titanium dioxide nanocomposites","type":"article-journal","volume":"358"},"uris":["http://www.mendeley.com/documents/?uuid=18b8fa4b-513a-3ba7-9a9d-0cd93fdf7839"]}],"mendeley":{"formattedCitation":"[73]","plainTextFormattedCitation":"[73]","previouslyFormattedCitation":"[73]"},"properties":{"noteIndex":0},"schema":"https://github.com/citation-style-language/schema/raw/master/csl-citation.json"}</w:instrText>
      </w:r>
      <w:r>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[73</w:t>
      </w:r>
      <w:r>
        <w:rPr>
          <w:rFonts w:ascii="Times New Roman" w:hAnsi="Times New Roman" w:cs="Times New Roman"/>
          <w:sz w:val="28"/>
          <w:szCs w:val="28"/>
        </w:rPr>
        <w:fldChar w:fldCharType="end"/>
      </w:r>
      <w:r>
        <w:rPr>
          <w:rFonts w:ascii="Times New Roman" w:hAnsi="Times New Roman" w:cs="Times New Roman"/>
          <w:sz w:val="28"/>
          <w:szCs w:val="28"/>
        </w:rPr>
        <w:t>,</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ISSN":"2352-507X","author":[{"dropping-particle":"","family":"Saha","given":"Kasturi","non-dropping-particle":"","parse-names":false,"suffix":""},{"dropping-particle":"","family":"Dutta","given":"Koushik","non-dropping-particle":"","parse-names":false,"suffix":""},{"dropping-particle":"","family":"Basu","given":"Arijita","non-dropping-particle":"","parse-names":false,"suffix":""},{"dropping-particle":"","family":"Adhikari","given":"Arpita","non-dropping-particle":"","parse-names":false,"suffix":""},{"dropping-particle":"","family":"Chattopadhyay","given":"Dipankar","non-dropping-particle":"","parse-names":false,"suffix":""},{"dropping-particle":"","family":"Sarkar","given":"Priyabrata","non-dropping-particle":"","parse-names":false,"suffix":""}],"container-title":"Nano-Structures &amp;amp; Nano-Objects","id":"ITEM-1","issued":{"date-parts":[["2020"]]},"page":"100418","title":"Controlled delivery of tetracycline hydrochloride intercalated into smectite clay using polyurethane nanofibrous membrane for wound healing application","type":"article-journal","volume":"21"},"uris":["http://www.mendeley.com/documents/?uuid=b096e46e-4155-3d03-b397-3430b685ed4f"]}],"mendeley":{"formattedCitation":"[74]","plainTextFormattedCitation":"[74]","previouslyFormattedCitation":"[74]"},"properties":{"noteIndex":0},"schema":"https://github.com/citation-style-language/schema/raw/master/csl-citation.json"}</w:instrText>
      </w:r>
      <w:r>
        <w:rPr>
          <w:rFonts w:ascii="Times New Roman" w:hAnsi="Times New Roman" w:cs="Times New Roman"/>
          <w:sz w:val="28"/>
          <w:szCs w:val="28"/>
        </w:rPr>
        <w:fldChar w:fldCharType="separate"/>
      </w:r>
      <w:r w:rsidR="00735CE7">
        <w:rPr>
          <w:rFonts w:ascii="Times New Roman" w:hAnsi="Times New Roman" w:cs="Times New Roman"/>
          <w:noProof/>
          <w:sz w:val="28"/>
          <w:szCs w:val="28"/>
          <w:lang w:val="en-US"/>
        </w:rPr>
        <w:t xml:space="preserve"> </w:t>
      </w:r>
      <w:r w:rsidR="00F204FE" w:rsidRPr="00F204FE">
        <w:rPr>
          <w:rFonts w:ascii="Times New Roman" w:hAnsi="Times New Roman" w:cs="Times New Roman"/>
          <w:noProof/>
          <w:sz w:val="28"/>
          <w:szCs w:val="28"/>
        </w:rPr>
        <w:t>74]</w:t>
      </w:r>
      <w:r>
        <w:rPr>
          <w:rFonts w:ascii="Times New Roman" w:hAnsi="Times New Roman" w:cs="Times New Roman"/>
          <w:sz w:val="28"/>
          <w:szCs w:val="28"/>
        </w:rPr>
        <w:fldChar w:fldCharType="end"/>
      </w:r>
      <w:r w:rsidRPr="002118B1">
        <w:rPr>
          <w:rFonts w:ascii="Times New Roman" w:hAnsi="Times New Roman" w:cs="Times New Roman"/>
          <w:sz w:val="28"/>
          <w:szCs w:val="28"/>
        </w:rPr>
        <w:t xml:space="preserve">. </w:t>
      </w:r>
    </w:p>
    <w:p w:rsidR="00931299" w:rsidRDefault="00931299" w:rsidP="00B43D64">
      <w:pPr>
        <w:spacing w:after="0" w:line="240" w:lineRule="auto"/>
        <w:ind w:firstLine="709"/>
        <w:jc w:val="both"/>
        <w:rPr>
          <w:rFonts w:ascii="Times New Roman" w:hAnsi="Times New Roman" w:cs="Times New Roman"/>
          <w:sz w:val="28"/>
          <w:szCs w:val="28"/>
        </w:rPr>
      </w:pPr>
    </w:p>
    <w:p w:rsidR="00931299" w:rsidRDefault="00D57CFC" w:rsidP="00B43D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w:t>
      </w:r>
      <w:r w:rsidR="00764C7A">
        <w:rPr>
          <w:rFonts w:ascii="Times New Roman" w:hAnsi="Times New Roman" w:cs="Times New Roman"/>
          <w:sz w:val="28"/>
          <w:szCs w:val="28"/>
        </w:rPr>
        <w:t xml:space="preserve">.2 </w:t>
      </w:r>
      <w:r w:rsidR="008D414F">
        <w:rPr>
          <w:rFonts w:ascii="Times New Roman" w:hAnsi="Times New Roman" w:cs="Times New Roman"/>
          <w:sz w:val="28"/>
          <w:szCs w:val="28"/>
        </w:rPr>
        <w:t>Новые возможности использования ПДРН для лечения диабетических ран</w:t>
      </w:r>
    </w:p>
    <w:p w:rsidR="00147ED7" w:rsidRPr="007A63E6" w:rsidRDefault="00147ED7" w:rsidP="00B43D64">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При наличии хронических, длительно незаживающих ран, таких как диабетические, необходимо достижение быстрой эпителизации. Это происходит, если клетки стимулированы насколько возможно быстро, местная клеточная стимуляция более эффективна при локальном нанесение лекарствненного вещ</w:t>
      </w:r>
      <w:r w:rsidR="00764C7A">
        <w:rPr>
          <w:rFonts w:ascii="Times New Roman" w:hAnsi="Times New Roman" w:cs="Times New Roman"/>
          <w:sz w:val="28"/>
          <w:szCs w:val="28"/>
        </w:rPr>
        <w:t>ества непосредственно на рану. С другой стороны, у</w:t>
      </w:r>
      <w:r w:rsidRPr="007A63E6">
        <w:rPr>
          <w:rFonts w:ascii="Times New Roman" w:hAnsi="Times New Roman" w:cs="Times New Roman"/>
          <w:sz w:val="28"/>
          <w:szCs w:val="28"/>
        </w:rPr>
        <w:t xml:space="preserve">читывая высокую активность протеолитических ферментов, которые содержатся в раневом экссудате, многие лекарственные препараты, наносимые на рану местно могут быть дезактивированы ими, прежде чем разовьют свой терапевтический эффект, </w:t>
      </w:r>
      <w:r w:rsidR="001A665C">
        <w:rPr>
          <w:rFonts w:ascii="Times New Roman" w:hAnsi="Times New Roman" w:cs="Times New Roman"/>
          <w:sz w:val="28"/>
          <w:szCs w:val="28"/>
        </w:rPr>
        <w:t xml:space="preserve">также при инфицировании раны </w:t>
      </w:r>
      <w:r w:rsidR="001A665C" w:rsidRPr="007A63E6">
        <w:rPr>
          <w:rFonts w:ascii="Times New Roman" w:hAnsi="Times New Roman" w:cs="Times New Roman"/>
          <w:sz w:val="28"/>
          <w:szCs w:val="28"/>
        </w:rPr>
        <w:t>образование некротических масс и клеточного детрита в раневом</w:t>
      </w:r>
      <w:r w:rsidR="001A665C">
        <w:rPr>
          <w:rFonts w:ascii="Times New Roman" w:hAnsi="Times New Roman" w:cs="Times New Roman"/>
          <w:sz w:val="28"/>
          <w:szCs w:val="28"/>
        </w:rPr>
        <w:t xml:space="preserve"> отделяемом </w:t>
      </w:r>
      <w:r w:rsidRPr="007A63E6">
        <w:rPr>
          <w:rFonts w:ascii="Times New Roman" w:hAnsi="Times New Roman" w:cs="Times New Roman"/>
          <w:sz w:val="28"/>
          <w:szCs w:val="28"/>
        </w:rPr>
        <w:t xml:space="preserve">является причиной недостаточной эффективностью локально применяемых </w:t>
      </w:r>
      <w:r w:rsidR="001A665C">
        <w:rPr>
          <w:rFonts w:ascii="Times New Roman" w:hAnsi="Times New Roman" w:cs="Times New Roman"/>
          <w:sz w:val="28"/>
          <w:szCs w:val="28"/>
        </w:rPr>
        <w:t>препаратов</w:t>
      </w:r>
      <w:r w:rsidRPr="007A63E6">
        <w:rPr>
          <w:rFonts w:ascii="Times New Roman" w:hAnsi="Times New Roman" w:cs="Times New Roman"/>
          <w:sz w:val="28"/>
          <w:szCs w:val="28"/>
        </w:rPr>
        <w:t>.</w:t>
      </w:r>
    </w:p>
    <w:p w:rsidR="00E725C1" w:rsidRDefault="00147ED7" w:rsidP="00B43D64">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 xml:space="preserve">Поэтому многие лекарственные средства для лечения ран принято использовать системно (внутривенно, внутримышечно), это обеспечивает пролонгированный период полувыведения, быструю доставку к месту поражения и хорошую терапевтическую активность. Но стоит учитывать, что дозировка препаратов при системном использовании может быть значительно выше. Лекарство должно проявлять свое действие локально, в самой ране, где воздействие лекарственного вещества приходится на сами клетки предшественники участвующие в процессах регенерации. </w:t>
      </w:r>
      <w:r w:rsidR="001A665C">
        <w:rPr>
          <w:rFonts w:ascii="Times New Roman" w:hAnsi="Times New Roman" w:cs="Times New Roman"/>
          <w:sz w:val="28"/>
          <w:szCs w:val="28"/>
        </w:rPr>
        <w:t xml:space="preserve">Учитывая жидкую форму ПДРН в ранее проведенных исследованиях использовали системное введение этого вещества. Но, так как действие ПДРН развивается </w:t>
      </w:r>
      <w:r w:rsidR="001A665C" w:rsidRPr="00787B30">
        <w:rPr>
          <w:rFonts w:ascii="Times New Roman" w:hAnsi="Times New Roman" w:cs="Times New Roman"/>
          <w:sz w:val="28"/>
          <w:szCs w:val="28"/>
        </w:rPr>
        <w:t xml:space="preserve">через 1 час и </w:t>
      </w:r>
      <w:r w:rsidR="001A665C">
        <w:rPr>
          <w:rFonts w:ascii="Times New Roman" w:hAnsi="Times New Roman" w:cs="Times New Roman"/>
          <w:sz w:val="28"/>
          <w:szCs w:val="28"/>
        </w:rPr>
        <w:t>периодом полувыведения 3,5 часа, инъекции необходимо повторять каждые 6-8 часов</w:t>
      </w:r>
      <w:r w:rsidR="00E725C1">
        <w:rPr>
          <w:rFonts w:ascii="Times New Roman" w:hAnsi="Times New Roman" w:cs="Times New Roman"/>
          <w:sz w:val="28"/>
          <w:szCs w:val="28"/>
        </w:rPr>
        <w:t xml:space="preserve"> </w:t>
      </w:r>
      <w:r w:rsidR="00E725C1">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{"citationItems":[{"id":"ITEM-1","itemData":{"DOI":"10.1210/JC.2013-3569","ISSN":"1945-7197","PMID":"24483158","abstract":"it is mentioned that treatments were performed 3 days a week, while the intramuscular injection was performed 5 days a week as stated in the Methods\". The correct abstract is shown below. The authors regret this error. Abstract CONTEXT: Foot ulcer is the principal cause of hospitalization for patients with diabetes. Polydeoxyribonucleotide (PDRN), an adenosine A2A receptor agonist, improves wound healing in diabetic mice. OBJECTIVE: The aim of this study was to evaluate the effect of PDRN on chronic ulcer healing in patients with diabetes. DESIGN AND SETTING: This randomized, double-blind, placebo-controlled trial, involved two medical centers in Italy. INTERVENTION: Patients with diabetes showing hard-to-heal ulcers (Wagner grade 1 or 2) were randomly assigned to receive placebo (n 106) or PDRN (n 110). The treatments (PDRN and placebo) were performed for 8 weeks by intramuscular and perilesional route. MAIN OUTCOME MEASURES: The primary outcome was complete ulcer healing. Secondary outcomes were the days needed to complete wound closure and the re-epithelialization of wound surface (as percentage of the original area). RESULTS: After 8 weeks, 91 placebo and 101 PDRN subjects completed the study. Complete healing was achieved in 18.9% [95% confidence interval (CI) 11.4-26.3] of placebo and in 37.3% (95% CI 28.2-46.3) of PDRN-treated patients (P .0027). After 8 weeks, PDRN increased the closure of foot ulcers in diabetic subjects (hazard ratio 2.20; 95% CI 1.29-3.75; P .004). The median time to complete wound healing was 49 days for placebo (range 28-56 d) and 30 days for PDRN-treated subjects (range 14-56 d; P .0027). The median epithelialized area of the ulcers (expressed as percentage) was 49.3% in the placebo and 82.2% in the PDRN group (P .001). CONCLUSIONS: PDRN facilitates the healing of Wagner 1 or 2 diabetic foot ulcers.","author":[{"dropping-particle":"","family":"F","given":"Squadrito","non-dropping-particle":"","parse-names":false,"suffix":""},{"dropping-particle":"","family":"A","given":"Bitto","non-dropping-particle":"","parse-names":false,"suffix":""},{"dropping-particle":"","family":"D","given":"Altavilla","non-dropping-particle":"","parse-names":false,"suffix":""},{"dropping-particle":"","family":"V","given":"Arcoraci","non-dropping-particle":"","parse-names":false,"suffix":""},{"dropping-particle":"","family":"G","given":"De Caridi","non-dropping-particle":"","parse-names":false,"suffix":""},{"dropping-particle":"","family":"ME","given":"De Feo","non-dropping-particle":"","parse-names":false,"suffix":""},{"dropping-particle":"","family":"S","given":"Corrao","non-dropping-particle":"","parse-names":false,"suffix":""},{"dropping-particle":"","family":"G","given":"Pallio","non-dropping-particle":"","parse-names":false,"suffix":""},{"dropping-particle":"","family":"C","given":"Sterrantino","non-dropping-particle":"","parse-names":false,"suffix":""},{"dropping-particle":"","family":"L","given":"Minutoli","non-dropping-particle":"","parse-names":false,"suffix":""},{"dropping-particle":"","family":"A","given":"Saitta","non-dropping-particle":"","parse-names":false,"suffix":""},{"dropping-particle":"","family":"M","given":"Vaccaro","non-dropping-particle":"","parse-names":false,"suffix":""},{"dropping-particle":"","family":"D","given":"Cucinotta","non-dropping-particle":"","parse-names":false,"suffix":""}],"container-title":"The Journal of clinical endocrinology and metabolism","id":"ITEM-1","issue":"5","issued":{"date-parts":[["2014","2","1"]]},"page":"763-763","publisher":"J Clin Endocrinol Metab","title":"The effect of PDRN, an adenosine receptor A2A agonist, on the healing of chronic diabetic foot ulcers: results of a clinical trial","type":"article-journal","volume":"99"},"uris":["http://www.mendeley.com/documents/?uuid=4abbc12a-9476-3931-8a93-a569b27141b4"]}],"mendeley":{"formattedCitation":"[66]","plainTextFormattedCitation":"[66]","previouslyFormattedCitation":"[66]"},"properties":{"noteIndex":0},"schema":"https://github.com/citation-style-language/schema/raw/master/csl-citation.json"}</w:instrText>
      </w:r>
      <w:r w:rsidR="00E725C1">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w:t>
      </w:r>
      <w:r w:rsidR="00735CE7">
        <w:rPr>
          <w:rFonts w:ascii="Times New Roman" w:hAnsi="Times New Roman" w:cs="Times New Roman"/>
          <w:noProof/>
          <w:sz w:val="28"/>
          <w:szCs w:val="28"/>
          <w:lang w:val="en-US"/>
        </w:rPr>
        <w:t xml:space="preserve">19, p. 889-896; </w:t>
      </w:r>
      <w:r w:rsidR="00F204FE" w:rsidRPr="00F204FE">
        <w:rPr>
          <w:rFonts w:ascii="Times New Roman" w:hAnsi="Times New Roman" w:cs="Times New Roman"/>
          <w:noProof/>
          <w:sz w:val="28"/>
          <w:szCs w:val="28"/>
        </w:rPr>
        <w:t>66</w:t>
      </w:r>
      <w:r w:rsidR="00735CE7">
        <w:rPr>
          <w:rFonts w:ascii="Times New Roman" w:hAnsi="Times New Roman" w:cs="Times New Roman"/>
          <w:noProof/>
          <w:sz w:val="28"/>
          <w:szCs w:val="28"/>
          <w:lang w:val="en-US"/>
        </w:rPr>
        <w:t>, p. E746-E752</w:t>
      </w:r>
      <w:r w:rsidR="00E725C1">
        <w:rPr>
          <w:rFonts w:ascii="Times New Roman" w:hAnsi="Times New Roman" w:cs="Times New Roman"/>
          <w:sz w:val="28"/>
          <w:szCs w:val="28"/>
        </w:rPr>
        <w:fldChar w:fldCharType="end"/>
      </w:r>
      <w:r w:rsidR="00E725C1">
        <w:rPr>
          <w:rFonts w:ascii="Times New Roman" w:hAnsi="Times New Roman" w:cs="Times New Roman"/>
          <w:sz w:val="28"/>
          <w:szCs w:val="28"/>
        </w:rPr>
        <w:fldChar w:fldCharType="begin" w:fldLock="1"/>
      </w:r>
      <w:r w:rsidR="00E725C1">
        <w:rPr>
          <w:rFonts w:ascii="Times New Roman" w:hAnsi="Times New Roman" w:cs="Times New Roman"/>
          <w:sz w:val="28"/>
          <w:szCs w:val="28"/>
        </w:rPr>
        <w:instrText>ADDIN CSL_CITATION {"citationItems":[{"id":"ITEM-1","itemData":{"DOI":"10.1111/j.1524-475X.2008.00361.x LK - http://resolver.ebscohost.com/openurl?sid=EMBASE&amp;sid=EMBASE&amp;issn=10671927&amp;id=doi:10.1111%2Fj.1524-475X.2008.00361.x&amp;atitle=Polydeoxyribonucleotide+stimulates+angiogenesis+and+wound+healing+in+the+genetically+diabetic+mouse&amp;stitle=Wound+Repair+Regen.&amp;title=Wound+Repair+and+Regeneration&amp;volume=16&amp;issue=2&amp;spage=208&amp;epage=217&amp;aulast=Squadrito&amp;aufirst=Francesco&amp;auinit=F.&amp;aufull=Squadrito+F.&amp;coden=WRERE&amp;isbn=&amp;pages=208-217&amp;date=2008&amp;auinit1=F&amp;auinitm=","ISSN":"1067-1927","abstract":"Healing of diabetic wounds still remains a critical medical problem. Polydeoxyribonucleotide (PDRN), a compound having a mixture of deoxyribonucleotide polymers, stimulates the A2 purinergic receptor with no toxic or adverse effect. We studied the effects of PDRN in diabetes-related healing defect using an incisional skin-wound model produced on the back of female diabetic mice (db+/db+) and their normal littermates (db+/+m). Animals were treated daily for 12 days with PDRN (8 mg/kg/ip) or its vehicle (100 μL 0.9%NaCl). Mice were killed 3, 6, and 12 days after skin injury to measure vascular endothelial growth factor (VEGF) mRNA expression and protein synthesis, to assay angiogenesis and tissue remodeling through histological evaluation, and to study CD31, Angiopoietin-1 and Transglutaminase-II. Furthermore, we measured wound breaking strength at day 12. PDRN injection in diabetic mice resulted in an increased VEGF message (vehicle=1.0±0.2 n-fold vs. β-actin; PDRN=1.5±0.09 n-fold vs. β-actin) and protein wound content on day 6 (vehicle=0.3±0.07 pg/wound; PDRN=0.9±0.1 pg/wound). PDRN injection improved the impaired wound healing and increased the wound-breaking strength in diabetic mice. PDRN also caused a marked increase in CD31 immunostaining and induced Transglutaminase-II and Angiopoietin-1 expression. Furthermore, the concomitant administration of 3,7-dimethyl-1- propargilxanthine, a selective adenosine A2A receptor antagonist, abolished PDRN positive effects on healing. However, 3,7-dimethyl-1-propargilxanthine alone did not affect wound healing in both diabetic mice and normal littermates. These results suggest that PDRN might be useful in wound disorders associated with diabetes. © 2008 by the Wound Healing Society.","author":[{"dropping-particle":"","family":"Galeano","given":"M","non-dropping-particle":"","parse-names":false,"suffix":""},{"dropping-particle":"","family":"Bitto","given":"A","non-dropping-particle":"","parse-names":false,"suffix":""},{"dropping-particle":"","family":"Altavilla","given":"D","non-dropping-particle":"","parse-names":false,"suffix":""},{"dropping-particle":"","family":"Minutoli","given":"L","non-dropping-particle":"","parse-names":false,"suffix":""},{"dropping-particle":"","family":"Polito","given":"F","non-dropping-particle":"","parse-names":false,"suffix":""},{"dropping-particle":"","family":"Calò","given":"M","non-dropping-particle":"","parse-names":false,"suffix":""},{"dropping-particle":"","family":"Cascio","given":"P","non-dropping-particle":"Lo","parse-names":false,"suffix":""},{"dropping-particle":"","family":"Stagno D'Alcontres","given":"F","non-dropping-particle":"","parse-names":false,"suffix":""},{"dropping-particle":"","family":"Squadrito","given":"F","non-dropping-particle":"","parse-names":false,"suffix":""}],"container-title":"Wound Repair and Regeneration","id":"ITEM-1","issue":"2","issued":{"date-parts":[["2008"]]},"language":"English","page":"208-217","publisher-place":"F. Squadrito, Department of Experimental and Clinical Medicine and Pharmacology, Section of Pharmacology, c/o AOU Policlinico G. Martino, Via C. Valeria Gazzi, 98125 Messina, Italy","title":"Polydeoxyribonucleotide stimulates angiogenesis and wound healing in the genetically diabetic mouse","type":"article-journal","volume":"16"},"uris":["http://www.mendeley.com/documents/?uuid=0ec19352-62ae-4e5b-9e54-f93c9788f436"]}],"mendeley":{"formattedCitation":"[19]","plainTextFormattedCitation":"[19]","previouslyFormattedCitation":"[19]"},"properties":{"noteIndex":0},"schema":"https://github.com/citation-style-language/schema/raw/master/csl-citation.json"}</w:instrText>
      </w:r>
      <w:r w:rsidR="00E725C1">
        <w:rPr>
          <w:rFonts w:ascii="Times New Roman" w:hAnsi="Times New Roman" w:cs="Times New Roman"/>
          <w:sz w:val="28"/>
          <w:szCs w:val="28"/>
        </w:rPr>
        <w:fldChar w:fldCharType="separate"/>
      </w:r>
      <w:r w:rsidR="00E725C1" w:rsidRPr="00A0744B">
        <w:rPr>
          <w:rFonts w:ascii="Times New Roman" w:hAnsi="Times New Roman" w:cs="Times New Roman"/>
          <w:noProof/>
          <w:sz w:val="28"/>
          <w:szCs w:val="28"/>
        </w:rPr>
        <w:t>]</w:t>
      </w:r>
      <w:r w:rsidR="00E725C1">
        <w:rPr>
          <w:rFonts w:ascii="Times New Roman" w:hAnsi="Times New Roman" w:cs="Times New Roman"/>
          <w:sz w:val="28"/>
          <w:szCs w:val="28"/>
        </w:rPr>
        <w:fldChar w:fldCharType="end"/>
      </w:r>
      <w:r w:rsidR="001A665C">
        <w:rPr>
          <w:rFonts w:ascii="Times New Roman" w:hAnsi="Times New Roman" w:cs="Times New Roman"/>
          <w:sz w:val="28"/>
          <w:szCs w:val="28"/>
        </w:rPr>
        <w:t>. Это может быть крайне неудобно, если у пациента нет возможности посещать медицинское учереждение или приглашать медицинскую сестру на дом</w:t>
      </w:r>
      <w:r w:rsidR="00E725C1">
        <w:rPr>
          <w:rFonts w:ascii="Times New Roman" w:hAnsi="Times New Roman" w:cs="Times New Roman"/>
          <w:sz w:val="28"/>
          <w:szCs w:val="28"/>
        </w:rPr>
        <w:t>, а также из-за боязни игл и болезненности процедуры</w:t>
      </w:r>
      <w:r w:rsidR="001A665C">
        <w:rPr>
          <w:rFonts w:ascii="Times New Roman" w:hAnsi="Times New Roman" w:cs="Times New Roman"/>
          <w:sz w:val="28"/>
          <w:szCs w:val="28"/>
        </w:rPr>
        <w:t>. Также известно, что диабетическая язва стопы часто носит хронический характер и заживление может продолжаться от 4 недель до года и более. Этот факт также затрудняет внутримышечное введение лекарственного вещества.</w:t>
      </w:r>
      <w:r w:rsidR="00E725C1">
        <w:rPr>
          <w:rFonts w:ascii="Times New Roman" w:hAnsi="Times New Roman" w:cs="Times New Roman"/>
          <w:sz w:val="28"/>
          <w:szCs w:val="28"/>
        </w:rPr>
        <w:t xml:space="preserve"> Вышеизложенное доказывает актуальность исследования новых способов применения ПДРН для лечения диабетических ран.</w:t>
      </w:r>
    </w:p>
    <w:p w:rsidR="00E725C1" w:rsidRPr="00DA6D64" w:rsidRDefault="00E725C1" w:rsidP="00E725C1">
      <w:pPr>
        <w:spacing w:after="0" w:line="240" w:lineRule="auto"/>
        <w:ind w:firstLine="709"/>
        <w:jc w:val="both"/>
        <w:rPr>
          <w:rFonts w:ascii="Times New Roman" w:hAnsi="Times New Roman" w:cs="Times New Roman"/>
          <w:sz w:val="28"/>
          <w:szCs w:val="28"/>
        </w:rPr>
      </w:pPr>
      <w:r w:rsidRPr="00E725C1">
        <w:rPr>
          <w:rFonts w:ascii="Times New Roman" w:hAnsi="Times New Roman" w:cs="Times New Roman"/>
          <w:sz w:val="28"/>
          <w:szCs w:val="28"/>
        </w:rPr>
        <w:t xml:space="preserve">Гидрогели </w:t>
      </w:r>
      <w:r w:rsidR="00B43D64">
        <w:rPr>
          <w:rFonts w:ascii="Times New Roman" w:hAnsi="Times New Roman" w:cs="Times New Roman"/>
          <w:sz w:val="28"/>
          <w:szCs w:val="28"/>
        </w:rPr>
        <w:t>–</w:t>
      </w:r>
      <w:r w:rsidRPr="00E725C1">
        <w:rPr>
          <w:rFonts w:ascii="Times New Roman" w:hAnsi="Times New Roman" w:cs="Times New Roman"/>
          <w:sz w:val="28"/>
          <w:szCs w:val="28"/>
        </w:rPr>
        <w:t xml:space="preserve"> популярные биомедицинские полимеры, которые широко применяются в области доставки лекарств и инженерии мягких тканей</w:t>
      </w:r>
      <w:r w:rsidR="003535AB" w:rsidRPr="003535AB">
        <w:rPr>
          <w:rFonts w:ascii="Times New Roman" w:hAnsi="Times New Roman" w:cs="Times New Roman"/>
          <w:sz w:val="28"/>
          <w:szCs w:val="28"/>
        </w:rPr>
        <w:t xml:space="preserve"> </w:t>
      </w:r>
      <w:r w:rsidR="003535AB">
        <w:rPr>
          <w:rFonts w:ascii="Times New Roman" w:hAnsi="Times New Roman" w:cs="Times New Roman"/>
          <w:sz w:val="28"/>
          <w:szCs w:val="28"/>
        </w:rPr>
        <w:fldChar w:fldCharType="begin" w:fldLock="1"/>
      </w:r>
      <w:r w:rsidR="003535AB">
        <w:rPr>
          <w:rFonts w:ascii="Times New Roman" w:hAnsi="Times New Roman" w:cs="Times New Roman"/>
          <w:sz w:val="28"/>
          <w:szCs w:val="28"/>
        </w:rPr>
        <w:instrText>ADDIN CSL_CITATION {"citationItems":[{"id":"ITEM-1","itemData":{"DOI":"10.1126/SCIENCE.AAF3627/ASSET/DA9C967B-F098-46FD-8612-68D9054A7DF3/ASSETS/GRAPHIC/356_AAF3627_FA.JPEG","ISSN":"10959203","PMID":"28473537","abstract":"Hydrogels are formed from hydrophilic polymer chains surrounded by a water-rich environment. They have widespread applications in various fields such as biomedicine, soft electronics, sensors, and actuators. Conventional hydrogels usually possess limited mechanical strength and are prone to permanent breakage. Further, the lack of dynamic cues and structural complexity within the hydrogels has limited their functions. Recent developments include engineering hydrogels that possess improved physicochemical properties, ranging from designs of innovative chemistries and compositions to integration of dynamic modulation and sophisticated architectures. We review major advances in designing and engineering hydrogels and strategies targeting precise manipulation of their properties across multiple scales.","author":[{"dropping-particle":"","family":"Zhang","given":"Yu Shrike","non-dropping-particle":"","parse-names":false,"suffix":""},{"dropping-particle":"","family":"Khademhosseini","given":"Ali","non-dropping-particle":"","parse-names":false,"suffix":""}],"container-title":"Science","id":"ITEM-1","issue":"6337","issued":{"date-parts":[["2017","5","5"]]},"publisher":"American Association for the Advancement of Science","title":"Advances in engineering hydrogels","type":"article-journal","volume":"356"},"uris":["http://www.mendeley.com/documents/?uuid=2547635f-0d36-3e40-9ad8-83c28812cdcd"]}],"mendeley":{"formattedCitation":"[75]","plainTextFormattedCitation":"[75]","previouslyFormattedCitation":"[75]"},"properties":{"noteIndex":0},"schema":"https://github.com/citation-style-language/schema/raw/master/csl-citation.json"}</w:instrText>
      </w:r>
      <w:r w:rsidR="003535AB">
        <w:rPr>
          <w:rFonts w:ascii="Times New Roman" w:hAnsi="Times New Roman" w:cs="Times New Roman"/>
          <w:sz w:val="28"/>
          <w:szCs w:val="28"/>
        </w:rPr>
        <w:fldChar w:fldCharType="separate"/>
      </w:r>
      <w:r w:rsidR="003535AB" w:rsidRPr="003535AB">
        <w:rPr>
          <w:rFonts w:ascii="Times New Roman" w:hAnsi="Times New Roman" w:cs="Times New Roman"/>
          <w:noProof/>
          <w:sz w:val="28"/>
          <w:szCs w:val="28"/>
        </w:rPr>
        <w:t>[75</w:t>
      </w:r>
      <w:r w:rsidR="00735CE7" w:rsidRPr="00735CE7">
        <w:rPr>
          <w:rFonts w:ascii="Times New Roman" w:hAnsi="Times New Roman" w:cs="Times New Roman"/>
          <w:noProof/>
          <w:sz w:val="28"/>
          <w:szCs w:val="28"/>
        </w:rPr>
        <w:t>-</w:t>
      </w:r>
      <w:r w:rsidR="003535AB">
        <w:rPr>
          <w:rFonts w:ascii="Times New Roman" w:hAnsi="Times New Roman" w:cs="Times New Roman"/>
          <w:sz w:val="28"/>
          <w:szCs w:val="28"/>
        </w:rPr>
        <w:fldChar w:fldCharType="end"/>
      </w:r>
      <w:r w:rsidR="003535AB">
        <w:rPr>
          <w:rFonts w:ascii="Times New Roman" w:hAnsi="Times New Roman" w:cs="Times New Roman"/>
          <w:sz w:val="28"/>
          <w:szCs w:val="28"/>
        </w:rPr>
        <w:fldChar w:fldCharType="begin" w:fldLock="1"/>
      </w:r>
      <w:r w:rsidR="003535AB">
        <w:rPr>
          <w:rFonts w:ascii="Times New Roman" w:hAnsi="Times New Roman" w:cs="Times New Roman"/>
          <w:sz w:val="28"/>
          <w:szCs w:val="28"/>
        </w:rPr>
        <w:instrText>ADDIN CSL_CITATION {"citationItems":[{"id":"ITEM-1","itemData":{"DOI":"10.1016/B978-0-12-816137-1.00014-3","ISBN":"9780128161371","abstract":"This section provides definitions of networks and hydrogels terms and describes the chemical preparation of hydrogels. A number of physicochemical methods of characterization of hydrogels for biomedical applications is given. Then, molecular theories for the analysis of the three-dimensional structure and hydrogel behavior are enumerated and methods for determination of mesh size parameters are discussed. Finally, we conclude with brief examples of applications of hydrogels in the biomedical field.","author":[{"dropping-particle":"","family":"Peppas","given":"Nicholas A.","non-dropping-particle":"","parse-names":false,"suffix":""},{"dropping-particle":"","family":"Hoffman","given":"Allan S.","non-dropping-particle":"","parse-names":false,"suffix":""}],"container-title":"Biomaterials Science: An Introduction to Materials in Medicine","id":"ITEM-1","issued":{"date-parts":[["2020","1","1"]]},"page":"153-166","publisher":"Academic Press","title":"Hydrogels","type":"article-journal"},"uris":["http://www.mendeley.com/documents/?uuid=629add61-d700-336f-b42b-78854108de9e"]}],"mendeley":{"formattedCitation":"[77]","plainTextFormattedCitation":"[77]","previouslyFormattedCitation":"[77]"},"properties":{"noteIndex":0},"schema":"https://github.com/citation-style-language/schema/raw/master/csl-citation.json"}</w:instrText>
      </w:r>
      <w:r w:rsidR="003535AB">
        <w:rPr>
          <w:rFonts w:ascii="Times New Roman" w:hAnsi="Times New Roman" w:cs="Times New Roman"/>
          <w:sz w:val="28"/>
          <w:szCs w:val="28"/>
        </w:rPr>
        <w:fldChar w:fldCharType="separate"/>
      </w:r>
      <w:r w:rsidR="003535AB" w:rsidRPr="003535AB">
        <w:rPr>
          <w:rFonts w:ascii="Times New Roman" w:hAnsi="Times New Roman" w:cs="Times New Roman"/>
          <w:noProof/>
          <w:sz w:val="28"/>
          <w:szCs w:val="28"/>
        </w:rPr>
        <w:t>77]</w:t>
      </w:r>
      <w:r w:rsidR="003535AB">
        <w:rPr>
          <w:rFonts w:ascii="Times New Roman" w:hAnsi="Times New Roman" w:cs="Times New Roman"/>
          <w:sz w:val="28"/>
          <w:szCs w:val="28"/>
        </w:rPr>
        <w:fldChar w:fldCharType="end"/>
      </w:r>
      <w:r w:rsidRPr="00E725C1">
        <w:rPr>
          <w:rFonts w:ascii="Times New Roman" w:hAnsi="Times New Roman" w:cs="Times New Roman"/>
          <w:sz w:val="28"/>
          <w:szCs w:val="28"/>
        </w:rPr>
        <w:t>. Гидрогели состоят из трехмерных молекулярных сетей, содержащих большое количество воды, что делает их отличными кандидатами для доставки водорастворимых лекарств. Эти повязки могут быть изготовлены как из синтетических, так и из натуральных полимеров</w:t>
      </w:r>
      <w:r w:rsidR="003535AB" w:rsidRPr="003535AB">
        <w:rPr>
          <w:rFonts w:ascii="Times New Roman" w:hAnsi="Times New Roman" w:cs="Times New Roman"/>
          <w:sz w:val="28"/>
          <w:szCs w:val="28"/>
        </w:rPr>
        <w:t xml:space="preserve"> </w:t>
      </w:r>
      <w:r w:rsidR="003535AB">
        <w:rPr>
          <w:rFonts w:ascii="Times New Roman" w:hAnsi="Times New Roman" w:cs="Times New Roman"/>
          <w:sz w:val="28"/>
          <w:szCs w:val="28"/>
        </w:rPr>
        <w:fldChar w:fldCharType="begin" w:fldLock="1"/>
      </w:r>
      <w:r w:rsidR="003535AB">
        <w:rPr>
          <w:rFonts w:ascii="Times New Roman" w:hAnsi="Times New Roman" w:cs="Times New Roman"/>
          <w:sz w:val="28"/>
          <w:szCs w:val="28"/>
        </w:rPr>
        <w:instrText>ADDIN CSL_CITATION {"citationItems":[{"id":"ITEM-1","itemData":{"DOI":"10.1039/D0BM01747G","ISSN":"2047-4849","PMID":"33433534","abstract":"Currently, the treatment and care of diabetic wounds, which generally possess the characteristics of a high amputation rate, high recurrence rate and high mortality, has developed into a worldwide challenge. Wound dressings have been playing an important role in diabetic wound treatment and continuously innovated to obtain many amazing properties. Among them, hydrogel dressings have become one of the most attractive and promising wound dressings because of their considerable moisture retention, biocompatibility and therapeutic properties. In recent years, with the in depth understanding of the pathogenesis of diabetic wounds, various functionalized hydrogel dressings have been reported and shown encouraging results, which has brought great benefits to the improvement of diabetic wounds. In this work, we will systematically and comprehensively summarize the advances of hydrogel dressings in diabetic wounds, aiming to provide not only theoretical support for hydrogel dressing devising but also inspiration for diabetic wound treatment.","author":[{"dropping-particle":"","family":"Wang","given":"Heni","non-dropping-particle":"","parse-names":false,"suffix":""},{"dropping-particle":"","family":"Xu","given":"Zejun","non-dropping-particle":"","parse-names":false,"suffix":""},{"dropping-particle":"","family":"Zhao","given":"Meng","non-dropping-particle":"","parse-names":false,"suffix":""},{"dropping-particle":"","family":"Liu","given":"Guiting","non-dropping-particle":"","parse-names":false,"suffix":""},{"dropping-particle":"","family":"Wu","given":"Jun","non-dropping-particle":"","parse-names":false,"suffix":""}],"container-title":"Biomaterials Science","id":"ITEM-1","issue":"5","issued":{"date-parts":[["2021","3","10"]]},"page":"1530-1546","publisher":"The Royal Society of Chemistry","title":"Advances of hydrogel dressings in diabetic wounds","type":"article-journal","volume":"9"},"uris":["http://www.mendeley.com/documents/?uuid=08b8d5c0-f09e-31ce-87a2-f881efedf7c3"]}],"mendeley":{"formattedCitation":"[78]","plainTextFormattedCitation":"[78]","previouslyFormattedCitation":"[78]"},"properties":{"noteIndex":0},"schema":"https://github.com/citation-style-language/schema/raw/master/csl-citation.json"}</w:instrText>
      </w:r>
      <w:r w:rsidR="003535AB">
        <w:rPr>
          <w:rFonts w:ascii="Times New Roman" w:hAnsi="Times New Roman" w:cs="Times New Roman"/>
          <w:sz w:val="28"/>
          <w:szCs w:val="28"/>
        </w:rPr>
        <w:fldChar w:fldCharType="separate"/>
      </w:r>
      <w:r w:rsidR="003535AB" w:rsidRPr="003535AB">
        <w:rPr>
          <w:rFonts w:ascii="Times New Roman" w:hAnsi="Times New Roman" w:cs="Times New Roman"/>
          <w:noProof/>
          <w:sz w:val="28"/>
          <w:szCs w:val="28"/>
        </w:rPr>
        <w:t>[78</w:t>
      </w:r>
      <w:r w:rsidR="00735CE7" w:rsidRPr="00735CE7">
        <w:rPr>
          <w:rFonts w:ascii="Times New Roman" w:hAnsi="Times New Roman" w:cs="Times New Roman"/>
          <w:noProof/>
          <w:sz w:val="28"/>
          <w:szCs w:val="28"/>
        </w:rPr>
        <w:t>,</w:t>
      </w:r>
      <w:r w:rsidR="003535AB">
        <w:rPr>
          <w:rFonts w:ascii="Times New Roman" w:hAnsi="Times New Roman" w:cs="Times New Roman"/>
          <w:sz w:val="28"/>
          <w:szCs w:val="28"/>
        </w:rPr>
        <w:fldChar w:fldCharType="end"/>
      </w:r>
      <w:r w:rsidR="003535AB">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{"citationItems":[{"id":"ITEM-1","itemData":{"DOI":"10.3390/GELS8080503","ISBN":"8613836264489","ISSN":"2310-2861","abstract":"Antibacterial hydrogel has excellent antibacterial property and good biocompatibility, water absorption and water retention, swelling, high oxygen permeability, etc.; therefore, it widely applied in biomedicine, intelligent textiles, cosmetics, and other fields, especially for medical dressing. As a wound dressing, the antibacterial hydrogel has the characteristics of absorbing wound liquid, controlling drug release, being non-toxic, being without side effects, and not causing secondary injury to the wound. Its preparation method is simple, and can crosslink via covalent or non-covalent bond, such as γ-radiation croFsslinking, free radical polymerization, graft copolymerization, etc. The raw materials are easy to obtain; usually these include chondroitin sulfate, sodium alginate, polyvinyl alcohol, etc., with different raw materials being used for different antibacterial modes. According to the hydrogel matrix and antibacterial mode, the preparation method, performance, antibacterial mechanism, and classification of antibacterial hydrogels are summarized in this paper, and the future development direction of the antibacterial hydrogel as wound dressing is proposed.","author":[{"dropping-particle":"","family":"Liu","given":"Jie","non-dropping-particle":"","parse-names":false,"suffix":""},{"dropping-particle":"","family":"Jiang","given":"Wenqi","non-dropping-particle":"","parse-names":false,"suffix":""},{"dropping-particle":"","family":"Xu","given":"Qianyue","non-dropping-particle":"","parse-names":false,"suffix":""},{"dropping-particle":"","family":"Zheng","given":"Yongjie","non-dropping-particle":"","parse-names":false,"suffix":""}],"container-title":"Gels 2022, Vol. 8, Page 503","id":"ITEM-1","issue":"8","issued":{"date-parts":[["2022","8","12"]]},"page":"503","publisher":"Multidisciplinary Digital Publishing Institute","title":"Progress in Antibacterial Hydrogel Dressing","type":"article-journal","volume":"8"},"uris":["http://www.mendeley.com/documents/?uuid=2c3dbbb7-269a-3d9c-8027-29e28ad33b8c"]}],"mendeley":{"formattedCitation":"[79]","plainTextFormattedCitation":"[79]","previouslyFormattedCitation":"[79]"},"properties":{"noteIndex":0},"schema":"https://github.com/citation-style-language/schema/raw/master/csl-citation.json"}</w:instrText>
      </w:r>
      <w:r w:rsidR="003535AB">
        <w:rPr>
          <w:rFonts w:ascii="Times New Roman" w:hAnsi="Times New Roman" w:cs="Times New Roman"/>
          <w:sz w:val="28"/>
          <w:szCs w:val="28"/>
        </w:rPr>
        <w:fldChar w:fldCharType="separate"/>
      </w:r>
      <w:r w:rsidR="00735CE7" w:rsidRPr="00735CE7">
        <w:rPr>
          <w:rFonts w:ascii="Times New Roman" w:hAnsi="Times New Roman" w:cs="Times New Roman"/>
          <w:noProof/>
          <w:sz w:val="28"/>
          <w:szCs w:val="28"/>
        </w:rPr>
        <w:t xml:space="preserve"> </w:t>
      </w:r>
      <w:r w:rsidR="003535AB" w:rsidRPr="003535AB">
        <w:rPr>
          <w:rFonts w:ascii="Times New Roman" w:hAnsi="Times New Roman" w:cs="Times New Roman"/>
          <w:noProof/>
          <w:sz w:val="28"/>
          <w:szCs w:val="28"/>
        </w:rPr>
        <w:t>79]</w:t>
      </w:r>
      <w:r w:rsidR="003535AB">
        <w:rPr>
          <w:rFonts w:ascii="Times New Roman" w:hAnsi="Times New Roman" w:cs="Times New Roman"/>
          <w:sz w:val="28"/>
          <w:szCs w:val="28"/>
        </w:rPr>
        <w:fldChar w:fldCharType="end"/>
      </w:r>
      <w:r w:rsidRPr="00E725C1">
        <w:rPr>
          <w:rFonts w:ascii="Times New Roman" w:hAnsi="Times New Roman" w:cs="Times New Roman"/>
          <w:sz w:val="28"/>
          <w:szCs w:val="28"/>
        </w:rPr>
        <w:t xml:space="preserve">. </w:t>
      </w:r>
      <w:r w:rsidRPr="00DA6D64">
        <w:rPr>
          <w:rFonts w:ascii="Times New Roman" w:hAnsi="Times New Roman" w:cs="Times New Roman"/>
          <w:sz w:val="28"/>
          <w:szCs w:val="28"/>
        </w:rPr>
        <w:t>Основными достоинствами биополимеров являются их биосовместимость (не отторжение организмом изделий из биополимеров при использовании в медицине) и экологичность (быстрое и нетоксичное разложение изделий из биополимеров в окружающей среде)</w:t>
      </w:r>
      <w:r w:rsidR="003535AB" w:rsidRPr="003535AB">
        <w:rPr>
          <w:rFonts w:ascii="Times New Roman" w:hAnsi="Times New Roman" w:cs="Times New Roman"/>
          <w:sz w:val="28"/>
          <w:szCs w:val="28"/>
        </w:rPr>
        <w:t xml:space="preserve"> </w:t>
      </w:r>
      <w:r w:rsidR="00214E96">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{"citationItems":[{"id":"ITEM-1","itemData":{"DOI":"10.1021/ACSNANO.1C04206/ASSET/IMAGES/MEDIUM/NN1C04206_0016.GIF","ISSN":"1936086X","PMID":"34374515","abstract":"Hydrogels, due to their excellent biochemical and mechnical property, have shown attractive advantages in the field of wound dressings. However, a comprehensive review of the functional hydrogel as a wound dressing is still lacking. This work first summarizes the skin wound healing process and relates evaluation parameters and then reviews the advanced functions of hydrogel dressings such as antimicrobial property, adhesion and hemostasis, anti-inflammatory and anti-oxidation, substance delivery, self-healing, stimulus response, conductivity, and the recently emerged wound monitoring feature, and the strategies adopted to achieve these functions are all classified and discussed. Furthermore, applications of hydrogel wound dressing for the treatment of different types of wounds such as incisional wound and the excisional wound are summarized. Chronic wounds are also mentioned, and the focus of attention on infected wounds, burn wounds, and diabetic wounds is discussed. Finally, the future directions of hydrogel wound dressings for wound healing are further proposed.","author":[{"dropping-particle":"","family":"Liang","given":"Yongping","non-dropping-particle":"","parse-names":false,"suffix":""},{"dropping-particle":"","family":"He","given":"Jiahui","non-dropping-particle":"","parse-names":false,"suffix":""},{"dropping-particle":"","family":"Guo","given":"Baolin","non-dropping-particle":"","parse-names":false,"suffix":""}],"container-title":"ACS Nano","id":"ITEM-1","issue":"8","issued":{"date-parts":[["2021","8","24"]]},"page":"12687-12722","publisher":"American Chemical Society","title":"Functional Hydrogels as Wound Dressing to Enhance Wound Healing","type":"article-journal","volume":"15"},"uris":["http://www.mendeley.com/documents/?uuid=5e3341fc-e6f0-3b47-907d-b31de06dd523"]}],"mendeley":{"formattedCitation":"[80]","plainTextFormattedCitation":"[80]","previouslyFormattedCitation":"[80]"},"properties":{"noteIndex":0},"schema":"https://github.com/citation-style-language/schema/raw/master/csl-citation.json"}</w:instrText>
      </w:r>
      <w:r w:rsidR="00214E96">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[80</w:t>
      </w:r>
      <w:r w:rsidR="00735CE7">
        <w:rPr>
          <w:rFonts w:ascii="Times New Roman" w:hAnsi="Times New Roman" w:cs="Times New Roman"/>
          <w:noProof/>
          <w:sz w:val="28"/>
          <w:szCs w:val="28"/>
          <w:lang w:val="en-US"/>
        </w:rPr>
        <w:t>,</w:t>
      </w:r>
      <w:r w:rsidR="00214E96">
        <w:rPr>
          <w:rFonts w:ascii="Times New Roman" w:hAnsi="Times New Roman" w:cs="Times New Roman"/>
          <w:sz w:val="28"/>
          <w:szCs w:val="28"/>
        </w:rPr>
        <w:fldChar w:fldCharType="end"/>
      </w:r>
      <w:r w:rsidR="00735CE7">
        <w:rPr>
          <w:rFonts w:ascii="Times New Roman" w:hAnsi="Times New Roman" w:cs="Times New Roman"/>
          <w:sz w:val="28"/>
          <w:szCs w:val="28"/>
          <w:lang w:val="en-US"/>
        </w:rPr>
        <w:t xml:space="preserve"> </w:t>
      </w:r>
      <w:r w:rsidR="00214E96">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{"citationItems":[{"id":"ITEM-1","itemData":{"DOI":"10.1002/SMLL.202201620","ISSN":"1613-6829","PMID":"35599229","abstract":"It is challenging for traditional wound dressings to adapt to the complex and changeable environment, due to the lack of stable, efficient, and continuous bactericidal activity. They also cannot be satisfied in a multifunctional sensing platform to reconstruct skin sensory functions for human health monitoring. A multifunctional hydrogel dressing is developed here for the treatment of infected wounds and human health monitoring, which is based on alginate and polycation. The in situ polymerization and solvent displacement method are used to functionalize the hydrogel for the improvement of antifreezing, water retention, and environmental adaptability, as well as the adhesion and photothermal property. As a wound dressing, the as-prepared hydrogel exhibits an excellent antibacterial property against both Escherichia coli and Staphylococcus aureus. In a rat model of full-thickness wound infection, it significantly accelerates the healing of infected wounds with a high healing rate of 96.49%. In the further multifunctional sensory tests, the hydrogel shows multiple response modes of strain, pressure and temperature, and sensing stability. An idea is provided here to develop a smart hydrogel dressing that can accelerate wound healing and achieve human health monitoring.","author":[{"dropping-particle":"","family":"Dong","given":"Huifeng","non-dropping-particle":"","parse-names":false,"suffix":""},{"dropping-particle":"","family":"Wang","given":"Liangyu","non-dropping-particle":"","parse-names":false,"suffix":""},{"dropping-particle":"","family":"Du","given":"Lin","non-dropping-particle":"","parse-names":false,"suffix":""},{"dropping-particle":"","family":"Wang","given":"Xing","non-dropping-particle":"","parse-names":false,"suffix":""},{"dropping-particle":"","family":"Li","given":"Qin","non-dropping-particle":"","parse-names":false,"suffix":""},{"dropping-particle":"","family":"Wang","given":"Xiaoyue","non-dropping-particle":"","parse-names":false,"suffix":""},{"dropping-particle":"","family":"Zhang","given":"Jie","non-dropping-particle":"","parse-names":false,"suffix":""},{"dropping-particle":"","family":"Nie","given":"Jun","non-dropping-particle":"","parse-names":false,"suffix":""},{"dropping-particle":"","family":"Ma","given":"Guiping","non-dropping-particle":"","parse-names":false,"suffix":""}],"container-title":"Small","id":"ITEM-1","issue":"25","issued":{"date-parts":[["2022","6","1"]]},"page":"2201620","publisher":"John Wiley &amp; Sons, Ltd","title":"Smart Polycationic Hydrogel Dressing for Dynamic Wound Healing","type":"article-journal","volume":"18"},"uris":["http://www.mendeley.com/documents/?uuid=eac0fa9b-bad3-3435-acaa-c2c2c839ae95"]}],"mendeley":{"formattedCitation":"[81]","plainTextFormattedCitation":"[81]"},"properties":{"noteIndex":0},"schema":"https://github.com/citation-style-language/schema/raw/master/csl-citation.json"}</w:instrText>
      </w:r>
      <w:r w:rsidR="00214E96">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81]</w:t>
      </w:r>
      <w:r w:rsidR="00214E96">
        <w:rPr>
          <w:rFonts w:ascii="Times New Roman" w:hAnsi="Times New Roman" w:cs="Times New Roman"/>
          <w:sz w:val="28"/>
          <w:szCs w:val="28"/>
        </w:rPr>
        <w:fldChar w:fldCharType="end"/>
      </w:r>
      <w:r w:rsidRPr="00DA6D64">
        <w:rPr>
          <w:rFonts w:ascii="Times New Roman" w:hAnsi="Times New Roman" w:cs="Times New Roman"/>
          <w:sz w:val="28"/>
          <w:szCs w:val="28"/>
        </w:rPr>
        <w:t>. Кроме того, многие биополимеры обладают собственной высокой биологической активностью. Так соли альгиновой кислоты широко применяются при производстве раневых покрытий, поскольку наряду с гемостатической способностью</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8C4AE1">
        <w:rPr>
          <w:rFonts w:ascii="Times New Roman" w:hAnsi="Times New Roman" w:cs="Times New Roman"/>
          <w:sz w:val="28"/>
          <w:szCs w:val="28"/>
        </w:rPr>
        <w:instrText>ADDIN CSL_CITATION {"citationItems":[{"id":"ITEM-1","itemData":{"DOI":"10.1038/s41598-020-74004-0","ISSN":"2045-2322 (Electronic)","PMID":"33033366","abstract":"Patients with diabetes experience delayed wound healing because of the uncontrolled glucose level in their bloodstream, which leads to impaired function of white blood cells, poor circulation, decreased production and repair of new blood vessels. Treatment using polydeoxyribonucleotide (PDRN), which is a DNA extracted from the sperm cells of salmon, has been introduced to accelerate the healing process of diabetic wounds. To accelerate the wound-healing process, sustained delivery of PDRN is critical. In this study, taking advantage of the non-invasive gelation property of alginate, PDRN was loaded inside the hydrogel (Alg-PDRN). The release behavior of PDRN was altered by controlling the crosslinking density of the Alg hydrogel. The amount of PDRN was the greatest inside the hydrogel with the highest crosslinking density because of the decreased diffusion. However, there was an optimal degree of crosslinking for the effective release of PDRN. In vitro studies using human dermal fibroblasts and diabetes mellitus fibroblasts and an in ovo chorioallantoic membrane assay confirmed that the Alg-PDRN hydrogel effectively induced cell proliferation and expression of angiogenic growth factors and promoted new blood vessel formation. Its effectiveness for accelerated diabetic wound healing was also confirmed in an in-vivo animal experiment using a diabetic mouse model.","author":[{"dropping-particle":"","family":"Shin","given":"Da Yong","non-dropping-particle":"","parse-names":false,"suffix":""},{"dropping-particle":"","family":"Park","given":"Ji-Ung","non-dropping-particle":"","parse-names":false,"suffix":""},{"dropping-particle":"","family":"Choi","given":"Min-Ha","non-dropping-particle":"","parse-names":false,"suffix":""},{"dropping-particle":"","family":"Kim","given":"Sukwha","non-dropping-particle":"","parse-names":false,"suffix":""},{"dropping-particle":"","family":"Kim","given":"Hyoun-Ee","non-dropping-particle":"","parse-names":false,"suffix":""},{"dropping-particle":"","family":"Jeong","given":"Seol-Ha","non-dropping-particle":"","parse-names":false,"suffix":""}],"container-title":"Scientific reports","id":"ITEM-1","issue":"1","issued":{"date-parts":[["2020","10"]]},"language":"eng","page":"16811","title":"Polydeoxyribonucleotide-delivering therapeutic hydrogel for diabetic wound healing.","type":"article-journal","volume":"10"},"uris":["http://www.mendeley.com/documents/?uuid=5b1e4334-f4d7-448c-a80b-37b06280626f"]}],"mendeley":{"formattedCitation":"[54]","plainTextFormattedCitation":"[54]","previouslyFormattedCitation":"[54]"},"properties":{"noteIndex":0},"schema":"https://github.com/citation-style-language/schema/raw/master/csl-citation.json"}</w:instrText>
      </w:r>
      <w:r>
        <w:rPr>
          <w:rFonts w:ascii="Times New Roman" w:hAnsi="Times New Roman" w:cs="Times New Roman"/>
          <w:sz w:val="28"/>
          <w:szCs w:val="28"/>
        </w:rPr>
        <w:fldChar w:fldCharType="separate"/>
      </w:r>
      <w:r w:rsidR="00650707" w:rsidRPr="00650707">
        <w:rPr>
          <w:rFonts w:ascii="Times New Roman" w:hAnsi="Times New Roman" w:cs="Times New Roman"/>
          <w:noProof/>
          <w:sz w:val="28"/>
          <w:szCs w:val="28"/>
        </w:rPr>
        <w:t>[54</w:t>
      </w:r>
      <w:r w:rsidR="00735CE7" w:rsidRPr="00735CE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735CE7">
        <w:rPr>
          <w:rFonts w:ascii="Times New Roman" w:hAnsi="Times New Roman" w:cs="Times New Roman"/>
          <w:noProof/>
          <w:sz w:val="28"/>
          <w:szCs w:val="28"/>
        </w:rPr>
        <w:t>. 16811-1-16811-13</w:t>
      </w:r>
      <w:r w:rsidR="00650707" w:rsidRPr="0065070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DA6D64">
        <w:rPr>
          <w:rFonts w:ascii="Times New Roman" w:hAnsi="Times New Roman" w:cs="Times New Roman"/>
          <w:sz w:val="28"/>
          <w:szCs w:val="28"/>
        </w:rPr>
        <w:t>(образование первичного тромба с помощью карбоксильных групп) обладают также хорошим регенерирующим действи</w:t>
      </w:r>
      <w:r>
        <w:rPr>
          <w:rFonts w:ascii="Times New Roman" w:hAnsi="Times New Roman" w:cs="Times New Roman"/>
          <w:sz w:val="28"/>
          <w:szCs w:val="28"/>
        </w:rPr>
        <w:t>ем</w:t>
      </w:r>
      <w:r w:rsidRPr="0019127A">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{"citationItems":[{"id":"ITEM-1","itemData":{"DOI":"10.3390/PHARMACEUTICS10020042","ISSN":"19994923","PMID":"29614804","abstract":"Alginate is a biopolymer used in a variety of biomedical applications due to its favourable properties, such as biocompatibility and non-toxicity. It has been particularly attractive in wound healing applications to date. It can be tailored to materials with properties suitable for wound healing. Alginate has been used to prepare different forms of materials for wound dressings, such as hydrogels, films, wafers, foams, nanofibres, and in topical formulations. The wound dressings prepared from alginate are able to absorb excess wound fluid, maintain a physiologically moist environment, and minimize bacterial infections at the wound site. The therapeutic efficacy of these wound dressings is influenced by the ratio of other polymers used in combination with alginate, the nature of cross linkers used, the time of crosslinking, nature of excipients used, the incorporation of nanoparticles, and antibacterial agents. This review provides a comprehensive overview of the different forms of wound dressings containing alginate, in vitro, and in vivo results.","author":[{"dropping-particle":"","family":"Aderibigbe","given":"Blessing Atim","non-dropping-particle":"","parse-names":false,"suffix":""},{"dropping-particle":"","family":"Buyana","given":"Buhle","non-dropping-particle":"","parse-names":false,"suffix":""}],"container-title":"Pharmaceutics","id":"ITEM-1","issue":"2","issued":{"date-parts":[["2018","6","1"]]},"publisher":"Multidisciplinary Digital Publishing Institute  (MDPI)","title":"Alginate in Wound Dressings","type":"article-journal","volume":"10"},"uris":["http://www.mendeley.com/documents/?uuid=23c49f93-02f5-3889-9d5f-a5d7e0238089"]}],"mendeley":{"formattedCitation":"[82]","plainTextFormattedCitation":"[82]","previouslyFormattedCitation":"[81]"},"properties":{"noteIndex":0},"schema":"https://github.com/citation-style-language/schema/raw/master/csl-citation.json"}</w:instrText>
      </w:r>
      <w:r>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[82]</w:t>
      </w:r>
      <w:r>
        <w:rPr>
          <w:rFonts w:ascii="Times New Roman" w:hAnsi="Times New Roman" w:cs="Times New Roman"/>
          <w:sz w:val="28"/>
          <w:szCs w:val="28"/>
        </w:rPr>
        <w:fldChar w:fldCharType="end"/>
      </w:r>
      <w:r w:rsidRPr="00DA6D64">
        <w:rPr>
          <w:rFonts w:ascii="Times New Roman" w:hAnsi="Times New Roman" w:cs="Times New Roman"/>
          <w:sz w:val="28"/>
          <w:szCs w:val="28"/>
        </w:rPr>
        <w:t>. Коллаген, используемый при изготовлении различных кровоостанавливающих губок и покрытий, имея большое сродство к тканям организма человека, способствует быстрому заживлению ран различной степени тяжести</w:t>
      </w:r>
      <w:r w:rsidRPr="0019127A">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{"citationItems":[{"id":"ITEM-1","itemData":{"DOI":"10.1002/CBF.1751","ISSN":"1099-0844","PMID":"21491468","abstract":"The particular combination of polydeoxyribonucleotides, l-carnitine, calcium ions, proteolytic enzyme and other ingredients acts in a synergetic way in the regeneration of skin and connective tissues. This new formulation of active principles was tested in vitro as a cell and tissue culture medium and in vivo for various preparations in support of tissue regeneration. In vitro, the new blend allowed the maintenance of skin biopsies for more than 1year in eutrophic conditions. Immunocytochemical analyses of fibroblasts isolated from these biopsies confirmed a significant increase of the epidermal and connective wound-healing markers such as collagen type I, collagen type IV, cytokeratin 1 (CK1), CK5, CK10 and CK14 versus controls. To examine the effects of the new compound in vivo, we studied impaired wound healing in genetically diabetic db/db mice. At day18, diabetic mice treated with the new composition showed 100% closure of wounds and faster healing than mice treated with the other solutions. This complex of vital continuity factors or life-keeping factors could be used as a tissue-preserving solution or a cosmetic/drug/medical device to accelerate wound healing in the treatment of patients with deficient wound repair to promote the regeneration of cutaneous and connective tissues (injuries-wound, dermatitis) and prevent the recurrent relapses. © 2011 John Wiley &amp; Sons, Ltd.","author":[{"dropping-particle":"","family":"Gennero","given":"Luisa","non-dropping-particle":"","parse-names":false,"suffix":""},{"dropping-particle":"","family":"Siena","given":"Rocco","non-dropping-particle":"de","parse-names":false,"suffix":""},{"dropping-particle":"","family":"Denysenko","given":"Tetyana","non-dropping-particle":"","parse-names":false,"suffix":""},{"dropping-particle":"","family":"Roos","given":"Maria Augusta","non-dropping-particle":"","parse-names":false,"suffix":""},{"dropping-particle":"","family":"Calisti","given":"Gian Franco","non-dropping-particle":"","parse-names":false,"suffix":""},{"dropping-particle":"","family":"Martano","given":"Manuela","non-dropping-particle":"","parse-names":false,"suffix":""},{"dropping-particle":"","family":"Fiobellot","given":"Simona","non-dropping-particle":"","parse-names":false,"suffix":""},{"dropping-particle":"","family":"Panzone","given":"Michele","non-dropping-particle":"","parse-names":false,"suffix":""},{"dropping-particle":"","family":"Reguzzi","given":"Stefano","non-dropping-particle":"","parse-names":false,"suffix":""},{"dropping-particle":"","family":"Gabetti","given":"Luisa","non-dropping-particle":"","parse-names":false,"suffix":""},{"dropping-particle":"","family":"Vercelli","given":"Andrea","non-dropping-particle":"","parse-names":false,"suffix":""},{"dropping-particle":"","family":"Cavallo","given":"Giovanni","non-dropping-particle":"","parse-names":false,"suffix":""},{"dropping-particle":"","family":"Ricci","given":"Elia","non-dropping-particle":"","parse-names":false,"suffix":""},{"dropping-particle":"","family":"Pescarmona","given":"Gian Piero","non-dropping-particle":"","parse-names":false,"suffix":""}],"container-title":"Cell biochemistry and function","id":"ITEM-1","issue":"4","issued":{"date-parts":[["2011","6"]]},"page":"311-333","publisher":"Cell Biochem Funct","title":"A novel composition for in vitro and in vivo regeneration of skin and connective tissues","type":"article-journal","volume":"29"},"uris":["http://www.mendeley.com/documents/?uuid=c605b5df-c55d-36e6-96cf-e9c56150d8b7"]}],"mendeley":{"formattedCitation":"[69]","plainTextFormattedCitation":"[69]","previouslyFormattedCitation":"[69]"},"properties":{"noteIndex":0},"schema":"https://github.com/citation-style-language/schema/raw/master/csl-citation.json"}</w:instrText>
      </w:r>
      <w:r>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[69</w:t>
      </w:r>
      <w:r w:rsidR="00735CE7" w:rsidRPr="00735CE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735CE7">
        <w:rPr>
          <w:rFonts w:ascii="Times New Roman" w:hAnsi="Times New Roman" w:cs="Times New Roman"/>
          <w:noProof/>
          <w:sz w:val="28"/>
          <w:szCs w:val="28"/>
        </w:rPr>
        <w:t>. 311-332</w:t>
      </w:r>
      <w:r w:rsidR="00F204FE" w:rsidRPr="00F204FE">
        <w:rPr>
          <w:rFonts w:ascii="Times New Roman" w:hAnsi="Times New Roman" w:cs="Times New Roman"/>
          <w:noProof/>
          <w:sz w:val="28"/>
          <w:szCs w:val="28"/>
        </w:rPr>
        <w:t>]</w:t>
      </w:r>
      <w:r>
        <w:rPr>
          <w:rFonts w:ascii="Times New Roman" w:hAnsi="Times New Roman" w:cs="Times New Roman"/>
          <w:sz w:val="28"/>
          <w:szCs w:val="28"/>
        </w:rPr>
        <w:fldChar w:fldCharType="end"/>
      </w:r>
      <w:r w:rsidRPr="00DA6D64">
        <w:rPr>
          <w:rFonts w:ascii="Times New Roman" w:hAnsi="Times New Roman" w:cs="Times New Roman"/>
          <w:sz w:val="28"/>
          <w:szCs w:val="28"/>
        </w:rPr>
        <w:t xml:space="preserve">. В медицинской практике также достаточно успешно применяется полисахарид хитозан в виде пленок, губок, гидрогелей для доставки лекарственных веществ к очагу поражения, </w:t>
      </w:r>
      <w:r>
        <w:rPr>
          <w:rFonts w:ascii="Times New Roman" w:hAnsi="Times New Roman" w:cs="Times New Roman"/>
          <w:sz w:val="28"/>
          <w:szCs w:val="28"/>
        </w:rPr>
        <w:t>тканевых адгезивов</w:t>
      </w:r>
      <w:r w:rsidRPr="0019127A">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{"citationItems":[{"id":"ITEM-1","itemData":{"DOI":"10.1155/2020/6212540","ISSN":"16878442","abstract":"Chitosan (CS) is a natural polymer with applications in wound restorations and coatings for artificial implants. However, the lack of antimicrobial activity restricts its further application. Thus, the purpose of this study is to prepare CS/AuNPs film by adding gold nanoparticles (AuNPs) to modify chitosan. Through transmission electron microscopy, we found that the presence of CS can effectively prevent the agglomeration of nanoparticles. Furthermore, through the CCK experiment, we found that AuNPs at a certain concentration can improve the adhesion and proliferation of cells, which has also been proved in animal experiments, including gross appearance, histological observations, and immunofluorescence staining. Such findings support the feasibility of using the film as a promising candidate for tissue engineering of skin in a near future.","author":[{"dropping-particle":"","family":"Wang","given":"Kai","non-dropping-particle":"","parse-names":false,"suffix":""},{"dropping-particle":"","family":"Wang","given":"Haosheng","non-dropping-particle":"","parse-names":false,"suffix":""},{"dropping-particle":"","family":"Pan","given":"Su","non-dropping-particle":"","parse-names":false,"suffix":""},{"dropping-particle":"","family":"Fu","given":"Chuan","non-dropping-particle":"","parse-names":false,"suffix":""},{"dropping-particle":"","family":"Chang","given":"Yuxin","non-dropping-particle":"","parse-names":false,"suffix":""},{"dropping-particle":"","family":"Li","given":"Hongru","non-dropping-particle":"","parse-names":false,"suffix":""},{"dropping-particle":"","family":"Yang","given":"Xiaoyu","non-dropping-particle":"","parse-names":false,"suffix":""},{"dropping-particle":"","family":"Qi","given":"Zhiping","non-dropping-particle":"","parse-names":false,"suffix":""}],"container-title":"Advances in Materials Science and Engineering","id":"ITEM-1","issued":{"date-parts":[["2020"]]},"publisher":"Hindawi Limited","title":"Evaluation of New Film Based on Chitosan/Gold Nanocomposites on Antibacterial Property and Wound-Healing Efficacy","type":"article-journal","volume":"2020"},"uris":["http://www.mendeley.com/documents/?uuid=58d87a4a-0686-3909-8c7f-01a07aa47076"]}],"mendeley":{"formattedCitation":"[83]","plainTextFormattedCitation":"[83]","previouslyFormattedCitation":"[82]"},"properties":{"noteIndex":0},"schema":"https://github.com/citation-style-language/schema/raw/master/csl-citation.json"}</w:instrText>
      </w:r>
      <w:r>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[83]</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DA6D64">
        <w:rPr>
          <w:rFonts w:ascii="Times New Roman" w:hAnsi="Times New Roman" w:cs="Times New Roman"/>
          <w:sz w:val="28"/>
          <w:szCs w:val="28"/>
        </w:rPr>
        <w:t>и гиалуронат натрия, лечебные гидрогелевые материалы на основе которого стимулируют образование новых капилляров, улучшают местную циркуляцию крови и снабж</w:t>
      </w:r>
      <w:r>
        <w:rPr>
          <w:rFonts w:ascii="Times New Roman" w:hAnsi="Times New Roman" w:cs="Times New Roman"/>
          <w:sz w:val="28"/>
          <w:szCs w:val="28"/>
        </w:rPr>
        <w:t xml:space="preserve">ение тканей кислородом </w:t>
      </w:r>
      <w:r>
        <w:rPr>
          <w:rFonts w:ascii="Times New Roman" w:hAnsi="Times New Roman" w:cs="Times New Roman"/>
          <w:sz w:val="28"/>
          <w:szCs w:val="28"/>
        </w:rPr>
        <w:fldChar w:fldCharType="begin" w:fldLock="1"/>
      </w:r>
      <w:r w:rsidR="001D5220">
        <w:rPr>
          <w:rFonts w:ascii="Times New Roman" w:hAnsi="Times New Roman" w:cs="Times New Roman"/>
          <w:sz w:val="28"/>
          <w:szCs w:val="28"/>
        </w:rPr>
        <w:instrText>ADDIN CSL_CITATION {"citationItems":[{"id":"ITEM-1","itemData":{"DOI":"10.1016/J.EJPB.2016.05.014","ISSN":"1873-3441","PMID":"27257030","abstract":"Purpose The purpose of this study was to improve methods of jet injection using a mouse model. We investigated the mechanism of action, efficacy, and safety of the pneumatic device using injection of hyaluronic acid (HA) solution into a mouse model. Methods We evaluated the efficacy and safety of an INNOJECTOR™ pneumatic device that pneumatically accelerates a jet of HA solution under high pressure into the dermis of mouse skin. We examined the treatment effects using skin hybrid model jet dispersion experiments, photographic images, microscopy, and histological analyses. Results Use of the INNOJECTOR™ successfully increased dermal thickness and collagen synthesis in our mouse model. Jet dispersion experiments were performed using agarose gels and a polyacrylamide gel model to understand the dependence of jet penetration on jet power. The mechanisms by which pneumatic injection using HA solution exerts its effects may involve increased dermal thickening, triggering of a wound healing process, and activation of vimentin and collagen synthesis. Conclusions Collagen synthesis and increased dermal thickening were successfully achieved in our mouse model using the INNOJECTOR™. Pneumatic injection of HA under high pressure provides a safe and effective method for improving the appearance of mouse skin. Our findings indicate that use of the INNOJECTOR™ may induce efficient collagen remodeling with subsequent marked dermal layer thickening by targeting vimentin.","author":[{"dropping-particle":"","family":"Kwon","given":"Tae Rin","non-dropping-particle":"","parse-names":false,"suffix":""},{"dropping-particle":"","family":"Seok","given":"Joon","non-dropping-particle":"","parse-names":false,"suffix":""},{"dropping-particle":"","family":"Jang","given":"Ji Hye","non-dropping-particle":"","parse-names":false,"suffix":""},{"dropping-particle":"","family":"Kwon","given":"Min Kyung","non-dropping-particle":"","parse-names":false,"suffix":""},{"dropping-particle":"","family":"Oh","given":"Chang Taek","non-dropping-particle":"","parse-names":false,"suffix":""},{"dropping-particle":"","family":"Choi","given":"Eun Ja","non-dropping-particle":"","parse-names":false,"suffix":""},{"dropping-particle":"","family":"Hong","given":"Hyuck Ki","non-dropping-particle":"","parse-names":false,"suffix":""},{"dropping-particle":"","family":"Choi","given":"Yeon Shik","non-dropping-particle":"","parse-names":false,"suffix":""},{"dropping-particle":"","family":"Bae","given":"Joonho","non-dropping-particle":"","parse-names":false,"suffix":""},{"dropping-particle":"","family":"Kim","given":"Beom Joon","non-dropping-particle":"","parse-names":false,"suffix":""}],"container-title":"European journal of pharmaceutics and biopharmaceutics : official journal of Arbeitsgemeinschaft fur Pharmazeutische Verfahrenstechnik e.V","id":"ITEM-1","issued":{"date-parts":[["2016","8","1"]]},"page":"69-74","publisher":"Eur J Pharm Biopharm","title":"Needle-free jet injection of hyaluronic acid improves skin remodeling in a mouse model","type":"article-journal","volume":"105"},"uris":["http://www.mendeley.com/documents/?uuid=a365dbd7-783a-3937-8aa6-3aa910ddce43"]}],"mendeley":{"formattedCitation":"[72]","plainTextFormattedCitation":"[72]","previouslyFormattedCitation":"[72]"},"properties":{"noteIndex":0},"schema":"https://github.com/citation-style-language/schema/raw/master/csl-citation.json"}</w:instrText>
      </w:r>
      <w:r>
        <w:rPr>
          <w:rFonts w:ascii="Times New Roman" w:hAnsi="Times New Roman" w:cs="Times New Roman"/>
          <w:sz w:val="28"/>
          <w:szCs w:val="28"/>
        </w:rPr>
        <w:fldChar w:fldCharType="separate"/>
      </w:r>
      <w:r w:rsidR="00F204FE" w:rsidRPr="00F204FE">
        <w:rPr>
          <w:rFonts w:ascii="Times New Roman" w:hAnsi="Times New Roman" w:cs="Times New Roman"/>
          <w:noProof/>
          <w:sz w:val="28"/>
          <w:szCs w:val="28"/>
        </w:rPr>
        <w:t>[72</w:t>
      </w:r>
      <w:r w:rsidR="00735CE7" w:rsidRPr="004601DE">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4601DE">
        <w:rPr>
          <w:rFonts w:ascii="Times New Roman" w:hAnsi="Times New Roman" w:cs="Times New Roman"/>
          <w:noProof/>
          <w:sz w:val="28"/>
          <w:szCs w:val="28"/>
        </w:rPr>
        <w:t>. 69-73</w:t>
      </w:r>
      <w:r w:rsidR="00F204FE" w:rsidRPr="00F204FE">
        <w:rPr>
          <w:rFonts w:ascii="Times New Roman" w:hAnsi="Times New Roman" w:cs="Times New Roman"/>
          <w:noProof/>
          <w:sz w:val="28"/>
          <w:szCs w:val="28"/>
        </w:rPr>
        <w:t>]</w:t>
      </w:r>
      <w:r>
        <w:rPr>
          <w:rFonts w:ascii="Times New Roman" w:hAnsi="Times New Roman" w:cs="Times New Roman"/>
          <w:sz w:val="28"/>
          <w:szCs w:val="28"/>
        </w:rPr>
        <w:fldChar w:fldCharType="end"/>
      </w:r>
      <w:r w:rsidRPr="00DA6D64">
        <w:rPr>
          <w:rFonts w:ascii="Times New Roman" w:hAnsi="Times New Roman" w:cs="Times New Roman"/>
          <w:sz w:val="28"/>
          <w:szCs w:val="28"/>
        </w:rPr>
        <w:t>. Поэтому биоразлагаемые полимеры очень перспективны для использования в медицине (хирургически</w:t>
      </w:r>
      <w:r>
        <w:rPr>
          <w:rFonts w:ascii="Times New Roman" w:hAnsi="Times New Roman" w:cs="Times New Roman"/>
          <w:sz w:val="28"/>
          <w:szCs w:val="28"/>
        </w:rPr>
        <w:t xml:space="preserve">е и одноразовые материалы) </w:t>
      </w:r>
      <w:r>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{"citationItems":[{"id":"ITEM-1","itemData":{"DOI":"10.3390/PHARMACEUTICS10020042","ISSN":"19994923","PMID":"29614804","abstract":"Alginate is a biopolymer used in a variety of biomedical applications due to its favourable properties, such as biocompatibility and non-toxicity. It has been particularly attractive in wound healing applications to date. It can be tailored to materials with properties suitable for wound healing. Alginate has been used to prepare different forms of materials for wound dressings, such as hydrogels, films, wafers, foams, nanofibres, and in topical formulations. The wound dressings prepared from alginate are able to absorb excess wound fluid, maintain a physiologically moist environment, and minimize bacterial infections at the wound site. The therapeutic efficacy of these wound dressings is influenced by the ratio of other polymers used in combination with alginate, the nature of cross linkers used, the time of crosslinking, nature of excipients used, the incorporation of nanoparticles, and antibacterial agents. This review provides a comprehensive overview of the different forms of wound dressings containing alginate, in vitro, and in vivo results.","author":[{"dropping-particle":"","family":"Aderibigbe","given":"Blessing Atim","non-dropping-particle":"","parse-names":false,"suffix":""},{"dropping-particle":"","family":"Buyana","given":"Buhle","non-dropping-particle":"","parse-names":false,"suffix":""}],"container-title":"Pharmaceutics","id":"ITEM-1","issue":"2","issued":{"date-parts":[["2018","6","1"]]},"publisher":"Multidisciplinary Digital Publishing Institute  (MDPI)","title":"Alginate in Wound Dressings","type":"article-journal","volume":"10"},"uris":["http://www.mendeley.com/documents/?uuid=23c49f93-02f5-3889-9d5f-a5d7e0238089"]}],"mendeley":{"formattedCitation":"[82]","plainTextFormattedCitation":"[82]","previouslyFormattedCitation":"[81]"},"properties":{"noteIndex":0},"schema":"https://github.com/citation-style-language/schema/raw/master/csl-citation.json"}</w:instrText>
      </w:r>
      <w:r>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[82</w:t>
      </w:r>
      <w:r w:rsidR="004601DE" w:rsidRPr="00832D37">
        <w:rPr>
          <w:rFonts w:ascii="Times New Roman" w:hAnsi="Times New Roman" w:cs="Times New Roman"/>
          <w:noProof/>
          <w:sz w:val="28"/>
          <w:szCs w:val="28"/>
        </w:rPr>
        <w:t xml:space="preserve">, </w:t>
      </w:r>
      <w:r w:rsidR="004601DE">
        <w:rPr>
          <w:rFonts w:ascii="Times New Roman" w:hAnsi="Times New Roman" w:cs="Times New Roman"/>
          <w:noProof/>
          <w:sz w:val="28"/>
          <w:szCs w:val="28"/>
          <w:lang w:val="en-US"/>
        </w:rPr>
        <w:t>p</w:t>
      </w:r>
      <w:r w:rsidR="004601DE" w:rsidRPr="00832D37">
        <w:rPr>
          <w:rFonts w:ascii="Times New Roman" w:hAnsi="Times New Roman" w:cs="Times New Roman"/>
          <w:noProof/>
          <w:sz w:val="28"/>
          <w:szCs w:val="28"/>
        </w:rPr>
        <w:t>. 42-1-42-18</w:t>
      </w:r>
      <w:r w:rsidR="00214E96" w:rsidRPr="00214E96">
        <w:rPr>
          <w:rFonts w:ascii="Times New Roman" w:hAnsi="Times New Roman" w:cs="Times New Roman"/>
          <w:noProof/>
          <w:sz w:val="28"/>
          <w:szCs w:val="28"/>
        </w:rPr>
        <w:t>]</w:t>
      </w:r>
      <w:r>
        <w:rPr>
          <w:rFonts w:ascii="Times New Roman" w:hAnsi="Times New Roman" w:cs="Times New Roman"/>
          <w:sz w:val="28"/>
          <w:szCs w:val="28"/>
        </w:rPr>
        <w:fldChar w:fldCharType="end"/>
      </w:r>
      <w:r w:rsidRPr="00DA6D64">
        <w:rPr>
          <w:rFonts w:ascii="Times New Roman" w:hAnsi="Times New Roman" w:cs="Times New Roman"/>
          <w:sz w:val="28"/>
          <w:szCs w:val="28"/>
        </w:rPr>
        <w:t xml:space="preserve"> и фармакологии (пролонгация дейст</w:t>
      </w:r>
      <w:r>
        <w:rPr>
          <w:rFonts w:ascii="Times New Roman" w:hAnsi="Times New Roman" w:cs="Times New Roman"/>
          <w:sz w:val="28"/>
          <w:szCs w:val="28"/>
        </w:rPr>
        <w:t xml:space="preserve">вия лекарственных веществ) </w:t>
      </w:r>
      <w:r>
        <w:rPr>
          <w:rFonts w:ascii="Times New Roman" w:hAnsi="Times New Roman" w:cs="Times New Roman"/>
          <w:sz w:val="28"/>
          <w:szCs w:val="28"/>
        </w:rPr>
        <w:fldChar w:fldCharType="begin" w:fldLock="1"/>
      </w:r>
      <w:r w:rsidR="008C4AE1">
        <w:rPr>
          <w:rFonts w:ascii="Times New Roman" w:hAnsi="Times New Roman" w:cs="Times New Roman"/>
          <w:sz w:val="28"/>
          <w:szCs w:val="28"/>
        </w:rPr>
        <w:instrText>ADDIN CSL_CITATION {"citationItems":[{"id":"ITEM-1","itemData":{"DOI":"10.1038/s41598-020-74004-0","ISSN":"2045-2322 (Electronic)","PMID":"33033366","abstract":"Patients with diabetes experience delayed wound healing because of the uncontrolled glucose level in their bloodstream, which leads to impaired function of white blood cells, poor circulation, decreased production and repair of new blood vessels. Treatment using polydeoxyribonucleotide (PDRN), which is a DNA extracted from the sperm cells of salmon, has been introduced to accelerate the healing process of diabetic wounds. To accelerate the wound-healing process, sustained delivery of PDRN is critical. In this study, taking advantage of the non-invasive gelation property of alginate, PDRN was loaded inside the hydrogel (Alg-PDRN). The release behavior of PDRN was altered by controlling the crosslinking density of the Alg hydrogel. The amount of PDRN was the greatest inside the hydrogel with the highest crosslinking density because of the decreased diffusion. However, there was an optimal degree of crosslinking for the effective release of PDRN. In vitro studies using human dermal fibroblasts and diabetes mellitus fibroblasts and an in ovo chorioallantoic membrane assay confirmed that the Alg-PDRN hydrogel effectively induced cell proliferation and expression of angiogenic growth factors and promoted new blood vessel formation. Its effectiveness for accelerated diabetic wound healing was also confirmed in an in-vivo animal experiment using a diabetic mouse model.","author":[{"dropping-particle":"","family":"Shin","given":"Da Yong","non-dropping-particle":"","parse-names":false,"suffix":""},{"dropping-particle":"","family":"Park","given":"Ji-Ung","non-dropping-particle":"","parse-names":false,"suffix":""},{"dropping-particle":"","family":"Choi","given":"Min-Ha","non-dropping-particle":"","parse-names":false,"suffix":""},{"dropping-particle":"","family":"Kim","given":"Sukwha","non-dropping-particle":"","parse-names":false,"suffix":""},{"dropping-particle":"","family":"Kim","given":"Hyoun-Ee","non-dropping-particle":"","parse-names":false,"suffix":""},{"dropping-particle":"","family":"Jeong","given":"Seol-Ha","non-dropping-particle":"","parse-names":false,"suffix":""}],"container-title":"Scientific reports","id":"ITEM-1","issue":"1","issued":{"date-parts":[["2020","10"]]},"language":"eng","page":"16811","title":"Polydeoxyribonucleotide-delivering therapeutic hydrogel for diabetic wound healing.","type":"article-journal","volume":"10"},"uris":["http://www.mendeley.com/documents/?uuid=5b1e4334-f4d7-448c-a80b-37b06280626f"]}],"mendeley":{"formattedCitation":"[54]","plainTextFormattedCitation":"[54]","previouslyFormattedCitation":"[54]"},"properties":{"noteIndex":0},"schema":"https://github.com/citation-style-language/schema/raw/master/csl-citation.json"}</w:instrText>
      </w:r>
      <w:r>
        <w:rPr>
          <w:rFonts w:ascii="Times New Roman" w:hAnsi="Times New Roman" w:cs="Times New Roman"/>
          <w:sz w:val="28"/>
          <w:szCs w:val="28"/>
        </w:rPr>
        <w:fldChar w:fldCharType="separate"/>
      </w:r>
      <w:r w:rsidR="00650707" w:rsidRPr="00650707">
        <w:rPr>
          <w:rFonts w:ascii="Times New Roman" w:hAnsi="Times New Roman" w:cs="Times New Roman"/>
          <w:noProof/>
          <w:sz w:val="28"/>
          <w:szCs w:val="28"/>
        </w:rPr>
        <w:t>[</w:t>
      </w:r>
      <w:r w:rsidR="00735CE7" w:rsidRPr="00650707">
        <w:rPr>
          <w:rFonts w:ascii="Times New Roman" w:hAnsi="Times New Roman" w:cs="Times New Roman"/>
          <w:noProof/>
          <w:sz w:val="28"/>
          <w:szCs w:val="28"/>
        </w:rPr>
        <w:t>54</w:t>
      </w:r>
      <w:r w:rsidR="00735CE7" w:rsidRPr="00735CE7">
        <w:rPr>
          <w:rFonts w:ascii="Times New Roman" w:hAnsi="Times New Roman" w:cs="Times New Roman"/>
          <w:noProof/>
          <w:sz w:val="28"/>
          <w:szCs w:val="28"/>
        </w:rPr>
        <w:t xml:space="preserve">, </w:t>
      </w:r>
      <w:r w:rsidR="00735CE7">
        <w:rPr>
          <w:rFonts w:ascii="Times New Roman" w:hAnsi="Times New Roman" w:cs="Times New Roman"/>
          <w:noProof/>
          <w:sz w:val="28"/>
          <w:szCs w:val="28"/>
          <w:lang w:val="en-US"/>
        </w:rPr>
        <w:t>p</w:t>
      </w:r>
      <w:r w:rsidR="00735CE7" w:rsidRPr="00735CE7">
        <w:rPr>
          <w:rFonts w:ascii="Times New Roman" w:hAnsi="Times New Roman" w:cs="Times New Roman"/>
          <w:noProof/>
          <w:sz w:val="28"/>
          <w:szCs w:val="28"/>
        </w:rPr>
        <w:t>. 16811-1-16811-13</w:t>
      </w:r>
      <w:r w:rsidR="00650707" w:rsidRPr="00650707">
        <w:rPr>
          <w:rFonts w:ascii="Times New Roman" w:hAnsi="Times New Roman" w:cs="Times New Roman"/>
          <w:noProof/>
          <w:sz w:val="28"/>
          <w:szCs w:val="28"/>
        </w:rPr>
        <w:t>]</w:t>
      </w:r>
      <w:r>
        <w:rPr>
          <w:rFonts w:ascii="Times New Roman" w:hAnsi="Times New Roman" w:cs="Times New Roman"/>
          <w:sz w:val="28"/>
          <w:szCs w:val="28"/>
        </w:rPr>
        <w:fldChar w:fldCharType="end"/>
      </w:r>
      <w:r w:rsidRPr="00DA6D64">
        <w:rPr>
          <w:rFonts w:ascii="Times New Roman" w:hAnsi="Times New Roman" w:cs="Times New Roman"/>
          <w:sz w:val="28"/>
          <w:szCs w:val="28"/>
        </w:rPr>
        <w:t>. Требования, которые предъявляются к биополимерам при их использовании для получения различных медицинских изделий, определяются областью применения создаваемых материалов в медицине. Так, биополимеры для изготовления покрытий для лечения ран и ожогов должны обеспечивать следующие свойства данных лечебных материалов: обеспечивать обезболивающий эффект, создавать в ране оптимальную среду для заживления, обладать высокой абсорбционной способностью, предотвращать проникновение микроорганизмов в раневую среду, иметь достаточную проницаемость для газов, быть эластичным с возможностью моделироваться на сложном рельефе, не обладать пирогенным, антигенным токсическим действием, быть носителем лекарственных веществ, легко удаляться с раневой поверхнос</w:t>
      </w:r>
      <w:r>
        <w:rPr>
          <w:rFonts w:ascii="Times New Roman" w:hAnsi="Times New Roman" w:cs="Times New Roman"/>
          <w:sz w:val="28"/>
          <w:szCs w:val="28"/>
        </w:rPr>
        <w:t xml:space="preserve">ти и кожи, не травмируя ее </w:t>
      </w:r>
      <w:r>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{"citationItems":[{"id":"ITEM-1","itemData":{"DOI":"10.3390/PHARMACEUTICS10020042","ISSN":"19994923","PMID":"29614804","abstract":"Alginate is a biopolymer used in a variety of biomedical applications due to its favourable properties, such as biocompatibility and non-toxicity. It has been particularly attractive in wound healing applications to date. It can be tailored to materials with properties suitable for wound healing. Alginate has been used to prepare different forms of materials for wound dressings, such as hydrogels, films, wafers, foams, nanofibres, and in topical formulations. The wound dressings prepared from alginate are able to absorb excess wound fluid, maintain a physiologically moist environment, and minimize bacterial infections at the wound site. The therapeutic efficacy of these wound dressings is influenced by the ratio of other polymers used in combination with alginate, the nature of cross linkers used, the time of crosslinking, nature of excipients used, the incorporation of nanoparticles, and antibacterial agents. This review provides a comprehensive overview of the different forms of wound dressings containing alginate, in vitro, and in vivo results.","author":[{"dropping-particle":"","family":"Aderibigbe","given":"Blessing Atim","non-dropping-particle":"","parse-names":false,"suffix":""},{"dropping-particle":"","family":"Buyana","given":"Buhle","non-dropping-particle":"","parse-names":false,"suffix":""}],"container-title":"Pharmaceutics","id":"ITEM-1","issue":"2","issued":{"date-parts":[["2018","6","1"]]},"publisher":"Multidisciplinary Digital Publishing Institute  (MDPI)","title":"Alginate in Wound Dressings","type":"article-journal","volume":"10"},"uris":["http://www.mendeley.com/documents/?uuid=23c49f93-02f5-3889-9d5f-a5d7e0238089"]}],"mendeley":{"formattedCitation":"[82]","plainTextFormattedCitation":"[82]","previouslyFormattedCitation":"[81]"},"properties":{"noteIndex":0},"schema":"https://github.com/citation-style-language/schema/raw/master/csl-citation.json"}</w:instrText>
      </w:r>
      <w:r>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[82</w:t>
      </w:r>
      <w:r w:rsidR="004601DE" w:rsidRPr="00832D37">
        <w:rPr>
          <w:rFonts w:ascii="Times New Roman" w:hAnsi="Times New Roman" w:cs="Times New Roman"/>
          <w:noProof/>
          <w:sz w:val="28"/>
          <w:szCs w:val="28"/>
        </w:rPr>
        <w:t xml:space="preserve">, </w:t>
      </w:r>
      <w:r w:rsidR="004601DE">
        <w:rPr>
          <w:rFonts w:ascii="Times New Roman" w:hAnsi="Times New Roman" w:cs="Times New Roman"/>
          <w:noProof/>
          <w:sz w:val="28"/>
          <w:szCs w:val="28"/>
          <w:lang w:val="en-US"/>
        </w:rPr>
        <w:t>p</w:t>
      </w:r>
      <w:r w:rsidR="004601DE" w:rsidRPr="00832D37">
        <w:rPr>
          <w:rFonts w:ascii="Times New Roman" w:hAnsi="Times New Roman" w:cs="Times New Roman"/>
          <w:noProof/>
          <w:sz w:val="28"/>
          <w:szCs w:val="28"/>
        </w:rPr>
        <w:t>. 42-1-42-18</w:t>
      </w:r>
      <w:r w:rsidR="00214E96" w:rsidRPr="00214E96">
        <w:rPr>
          <w:rFonts w:ascii="Times New Roman" w:hAnsi="Times New Roman" w:cs="Times New Roman"/>
          <w:noProof/>
          <w:sz w:val="28"/>
          <w:szCs w:val="28"/>
        </w:rPr>
        <w:t>]</w:t>
      </w:r>
      <w:r>
        <w:rPr>
          <w:rFonts w:ascii="Times New Roman" w:hAnsi="Times New Roman" w:cs="Times New Roman"/>
          <w:sz w:val="28"/>
          <w:szCs w:val="28"/>
        </w:rPr>
        <w:fldChar w:fldCharType="end"/>
      </w:r>
      <w:r w:rsidRPr="00DA6D64">
        <w:rPr>
          <w:rFonts w:ascii="Times New Roman" w:hAnsi="Times New Roman" w:cs="Times New Roman"/>
          <w:sz w:val="28"/>
          <w:szCs w:val="28"/>
        </w:rPr>
        <w:t>. Кроме специфичных требований к биополимерам в зависимости от сферы их применения необходимо отметить общие для всех важные критерии: биополимеры для изготовления медицинских изделий не должны вступать в нежелательные химических реакции с тканями и м</w:t>
      </w:r>
      <w:r>
        <w:rPr>
          <w:rFonts w:ascii="Times New Roman" w:hAnsi="Times New Roman" w:cs="Times New Roman"/>
          <w:sz w:val="28"/>
          <w:szCs w:val="28"/>
        </w:rPr>
        <w:t>ежтканевыми жидкостями</w:t>
      </w:r>
      <w:r w:rsidRPr="00DA6D64">
        <w:rPr>
          <w:rFonts w:ascii="Times New Roman" w:hAnsi="Times New Roman" w:cs="Times New Roman"/>
          <w:sz w:val="28"/>
          <w:szCs w:val="28"/>
        </w:rPr>
        <w:t>. Выбор вещества в процессе разработки новых форм лекарственного препарата зависит от ряда физико-химических свойств рассматрив</w:t>
      </w:r>
      <w:r>
        <w:rPr>
          <w:rFonts w:ascii="Times New Roman" w:hAnsi="Times New Roman" w:cs="Times New Roman"/>
          <w:sz w:val="28"/>
          <w:szCs w:val="28"/>
        </w:rPr>
        <w:t xml:space="preserve">аемых вариантов соединений </w:t>
      </w:r>
      <w:r>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{"citationItems":[{"id":"ITEM-1","itemData":{"DOI":"10.1155/2020/6212540","ISSN":"16878442","abstract":"Chitosan (CS) is a natural polymer with applications in wound restorations and coatings for artificial implants. However, the lack of antimicrobial activity restricts its further application. Thus, the purpose of this study is to prepare CS/AuNPs film by adding gold nanoparticles (AuNPs) to modify chitosan. Through transmission electron microscopy, we found that the presence of CS can effectively prevent the agglomeration of nanoparticles. Furthermore, through the CCK experiment, we found that AuNPs at a certain concentration can improve the adhesion and proliferation of cells, which has also been proved in animal experiments, including gross appearance, histological observations, and immunofluorescence staining. Such findings support the feasibility of using the film as a promising candidate for tissue engineering of skin in a near future.","author":[{"dropping-particle":"","family":"Wang","given":"Kai","non-dropping-particle":"","parse-names":false,"suffix":""},{"dropping-particle":"","family":"Wang","given":"Haosheng","non-dropping-particle":"","parse-names":false,"suffix":""},{"dropping-particle":"","family":"Pan","given":"Su","non-dropping-particle":"","parse-names":false,"suffix":""},{"dropping-particle":"","family":"Fu","given":"Chuan","non-dropping-particle":"","parse-names":false,"suffix":""},{"dropping-particle":"","family":"Chang","given":"Yuxin","non-dropping-particle":"","parse-names":false,"suffix":""},{"dropping-particle":"","family":"Li","given":"Hongru","non-dropping-particle":"","parse-names":false,"suffix":""},{"dropping-particle":"","family":"Yang","given":"Xiaoyu","non-dropping-particle":"","parse-names":false,"suffix":""},{"dropping-particle":"","family":"Qi","given":"Zhiping","non-dropping-particle":"","parse-names":false,"suffix":""}],"container-title":"Advances in Materials Science and Engineering","id":"ITEM-1","issued":{"date-parts":[["2020"]]},"publisher":"Hindawi Limited","title":"Evaluation of New Film Based on Chitosan/Gold Nanocomposites on Antibacterial Property and Wound-Healing Efficacy","type":"article-journal","volume":"2020"},"uris":["http://www.mendeley.com/documents/?uuid=58d87a4a-0686-3909-8c7f-01a07aa47076"]}],"mendeley":{"formattedCitation":"[83]","plainTextFormattedCitation":"[83]","previouslyFormattedCitation":"[82]"},"properties":{"noteIndex":0},"schema":"https://github.com/citation-style-language/schema/raw/master/csl-citation.json"}</w:instrText>
      </w:r>
      <w:r>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[83</w:t>
      </w:r>
      <w:r w:rsidR="004601DE" w:rsidRPr="004601DE">
        <w:rPr>
          <w:rFonts w:ascii="Times New Roman" w:hAnsi="Times New Roman" w:cs="Times New Roman"/>
          <w:noProof/>
          <w:sz w:val="28"/>
          <w:szCs w:val="28"/>
        </w:rPr>
        <w:t xml:space="preserve">, </w:t>
      </w:r>
      <w:r w:rsidR="004601DE">
        <w:rPr>
          <w:rFonts w:ascii="Times New Roman" w:hAnsi="Times New Roman" w:cs="Times New Roman"/>
          <w:noProof/>
          <w:sz w:val="28"/>
          <w:szCs w:val="28"/>
          <w:lang w:val="en-US"/>
        </w:rPr>
        <w:t>p</w:t>
      </w:r>
      <w:r w:rsidR="004601DE" w:rsidRPr="004601DE">
        <w:rPr>
          <w:rFonts w:ascii="Times New Roman" w:hAnsi="Times New Roman" w:cs="Times New Roman"/>
          <w:noProof/>
          <w:sz w:val="28"/>
          <w:szCs w:val="28"/>
        </w:rPr>
        <w:t>. 1-9</w:t>
      </w:r>
      <w:r w:rsidR="00214E96" w:rsidRPr="00214E96">
        <w:rPr>
          <w:rFonts w:ascii="Times New Roman" w:hAnsi="Times New Roman" w:cs="Times New Roman"/>
          <w:noProof/>
          <w:sz w:val="28"/>
          <w:szCs w:val="28"/>
        </w:rPr>
        <w:t>]</w:t>
      </w:r>
      <w:r>
        <w:rPr>
          <w:rFonts w:ascii="Times New Roman" w:hAnsi="Times New Roman" w:cs="Times New Roman"/>
          <w:sz w:val="28"/>
          <w:szCs w:val="28"/>
        </w:rPr>
        <w:fldChar w:fldCharType="end"/>
      </w:r>
      <w:r w:rsidRPr="00DA6D64">
        <w:rPr>
          <w:rFonts w:ascii="Times New Roman" w:hAnsi="Times New Roman" w:cs="Times New Roman"/>
          <w:sz w:val="28"/>
          <w:szCs w:val="28"/>
        </w:rPr>
        <w:t>. При этом растворимость активного ингредиента играет в подавляющем большинстве случаев определяющую роль</w:t>
      </w:r>
      <w:r w:rsidR="003535AB" w:rsidRPr="003535AB">
        <w:rPr>
          <w:rFonts w:ascii="Times New Roman" w:hAnsi="Times New Roman" w:cs="Times New Roman"/>
          <w:sz w:val="28"/>
          <w:szCs w:val="28"/>
        </w:rPr>
        <w:t xml:space="preserve"> </w:t>
      </w:r>
      <w:r w:rsidR="003535AB">
        <w:rPr>
          <w:rFonts w:ascii="Times New Roman" w:hAnsi="Times New Roman" w:cs="Times New Roman"/>
          <w:sz w:val="28"/>
          <w:szCs w:val="28"/>
        </w:rPr>
        <w:fldChar w:fldCharType="begin" w:fldLock="1"/>
      </w:r>
      <w:r w:rsidR="003535AB">
        <w:rPr>
          <w:rFonts w:ascii="Times New Roman" w:hAnsi="Times New Roman" w:cs="Times New Roman"/>
          <w:sz w:val="28"/>
          <w:szCs w:val="28"/>
        </w:rPr>
        <w:instrText>ADDIN CSL_CITATION {"citationItems":[{"id":"ITEM-1","itemData":{"DOI":"10.3390/POLYM14040724","ISSN":"20734360","PMID":"35215637","abstract":"Diabetic wounds are severe injuries that are common in patients that suffer from diabetes. Most of the presently employed wound dressing scaffolds are inappropriate for treating diabetic wounds. Improper treatment of diabetic wounds usually results in amputations. The shortcomings that are related to the currently used wound dressings include poor antimicrobial properties, inability to provide moisture, weak mechanical features, poor biodegradability, and biocompatibility, etc. To overcome the poor mechanical properties, polymer-based wound dressings have been designed from the combination of biopolymers (natural polymers) (e.g., chitosan, alginate, cellulose, chitin, gelatin, etc.) and synthetic polymers (e.g., poly (vinyl alcohol), poly (lactic-co-glycolic acid), poly-lactide, poly-glycolic acid, polyurethanes, etc.) to produce effective hybrid scaffolds for wound management. The loading of bioactive agents or drugs into polymer-based wound dressings can result in improved therapeutic outcomes such as good antibacterial or antioxidant activity when used in the treatment of diabetic wounds. Based on the outstanding performance of polymer-based wound dressings on diabetic wounds in the pre-clinical experiments, the in vivo and in vitro therapeutic results of the wound dressing materials on the diabetic wound are hereby reviewed.","author":[{"dropping-particle":"","family":"Alven","given":"Sibusiso","non-dropping-particle":"","parse-names":false,"suffix":""},{"dropping-particle":"","family":"Peter","given":"Sijongesonke","non-dropping-particle":"","parse-names":false,"suffix":""},{"dropping-particle":"","family":"Mbese","given":"Zintle","non-dropping-particle":"","parse-names":false,"suffix":""},{"dropping-particle":"","family":"Aderibigbe","given":"Blessing A.","non-dropping-particle":"","parse-names":false,"suffix":""}],"container-title":"Polymers","id":"ITEM-1","issue":"4","issued":{"date-parts":[["2022","2","1"]]},"publisher":"Multidisciplinary Digital Publishing Institute  (MDPI)","title":"Polymer-Based Wound Dressing Materials Loaded with Bioactive Agents: Potential Materials for the Treatment of Diabetic Wounds","type":"article-journal","volume":"14"},"uris":["http://www.mendeley.com/documents/?uuid=d49e4492-fb4a-34a1-ae48-5f53c21a22f3"]}],"mendeley":{"formattedCitation":"[26]","plainTextFormattedCitation":"[26]","previouslyFormattedCitation":"[26]"},"properties":{"noteIndex":0},"schema":"https://github.com/citation-style-language/schema/raw/master/csl-citation.json"}</w:instrText>
      </w:r>
      <w:r w:rsidR="003535AB">
        <w:rPr>
          <w:rFonts w:ascii="Times New Roman" w:hAnsi="Times New Roman" w:cs="Times New Roman"/>
          <w:sz w:val="28"/>
          <w:szCs w:val="28"/>
        </w:rPr>
        <w:fldChar w:fldCharType="separate"/>
      </w:r>
      <w:r w:rsidR="003535AB" w:rsidRPr="003535AB">
        <w:rPr>
          <w:rFonts w:ascii="Times New Roman" w:hAnsi="Times New Roman" w:cs="Times New Roman"/>
          <w:noProof/>
          <w:sz w:val="28"/>
          <w:szCs w:val="28"/>
        </w:rPr>
        <w:t>[26</w:t>
      </w:r>
      <w:r w:rsidR="004601DE" w:rsidRPr="00832D37">
        <w:rPr>
          <w:rFonts w:ascii="Times New Roman" w:hAnsi="Times New Roman" w:cs="Times New Roman"/>
          <w:noProof/>
          <w:sz w:val="28"/>
          <w:szCs w:val="28"/>
        </w:rPr>
        <w:t xml:space="preserve">, </w:t>
      </w:r>
      <w:r w:rsidR="004601DE">
        <w:rPr>
          <w:rFonts w:ascii="Times New Roman" w:hAnsi="Times New Roman" w:cs="Times New Roman"/>
          <w:noProof/>
          <w:sz w:val="28"/>
          <w:szCs w:val="28"/>
          <w:lang w:val="en-US"/>
        </w:rPr>
        <w:t>p</w:t>
      </w:r>
      <w:r w:rsidR="004601DE" w:rsidRPr="00832D37">
        <w:rPr>
          <w:rFonts w:ascii="Times New Roman" w:hAnsi="Times New Roman" w:cs="Times New Roman"/>
          <w:noProof/>
          <w:sz w:val="28"/>
          <w:szCs w:val="28"/>
        </w:rPr>
        <w:t xml:space="preserve">. 724-1-724-35; 82, </w:t>
      </w:r>
      <w:r w:rsidR="004601DE">
        <w:rPr>
          <w:rFonts w:ascii="Times New Roman" w:hAnsi="Times New Roman" w:cs="Times New Roman"/>
          <w:noProof/>
          <w:sz w:val="28"/>
          <w:szCs w:val="28"/>
          <w:lang w:val="en-US"/>
        </w:rPr>
        <w:t>p</w:t>
      </w:r>
      <w:r w:rsidR="004601DE" w:rsidRPr="00832D37">
        <w:rPr>
          <w:rFonts w:ascii="Times New Roman" w:hAnsi="Times New Roman" w:cs="Times New Roman"/>
          <w:noProof/>
          <w:sz w:val="28"/>
          <w:szCs w:val="28"/>
        </w:rPr>
        <w:t>. 42-1-42-18</w:t>
      </w:r>
      <w:r w:rsidR="003535AB" w:rsidRPr="003535AB">
        <w:rPr>
          <w:rFonts w:ascii="Times New Roman" w:hAnsi="Times New Roman" w:cs="Times New Roman"/>
          <w:noProof/>
          <w:sz w:val="28"/>
          <w:szCs w:val="28"/>
        </w:rPr>
        <w:t>]</w:t>
      </w:r>
      <w:r w:rsidR="003535AB">
        <w:rPr>
          <w:rFonts w:ascii="Times New Roman" w:hAnsi="Times New Roman" w:cs="Times New Roman"/>
          <w:sz w:val="28"/>
          <w:szCs w:val="28"/>
        </w:rPr>
        <w:fldChar w:fldCharType="end"/>
      </w:r>
      <w:r w:rsidRPr="00DA6D64">
        <w:rPr>
          <w:rFonts w:ascii="Times New Roman" w:hAnsi="Times New Roman" w:cs="Times New Roman"/>
          <w:sz w:val="28"/>
          <w:szCs w:val="28"/>
        </w:rPr>
        <w:t xml:space="preserve">. </w:t>
      </w:r>
    </w:p>
    <w:p w:rsidR="00E725C1" w:rsidRPr="00E725C1" w:rsidRDefault="00E725C1" w:rsidP="00830D60">
      <w:pPr>
        <w:spacing w:after="0" w:line="240" w:lineRule="auto"/>
        <w:ind w:firstLine="709"/>
        <w:jc w:val="both"/>
        <w:rPr>
          <w:rFonts w:ascii="Times New Roman" w:hAnsi="Times New Roman" w:cs="Times New Roman"/>
          <w:sz w:val="28"/>
          <w:szCs w:val="28"/>
        </w:rPr>
      </w:pPr>
      <w:r w:rsidRPr="00DA6D64">
        <w:rPr>
          <w:rFonts w:ascii="Times New Roman" w:hAnsi="Times New Roman" w:cs="Times New Roman"/>
          <w:sz w:val="28"/>
          <w:szCs w:val="28"/>
        </w:rPr>
        <w:t>Натрий-карбоксиметилцеллюлоза (Na-КМЦ) представляет собой натриевую соль простого эфира целлюлозы и гликолевой кислоты (карбоксиметилцеллюлозы) белого или серого цвета, однородной порошкообразной или волокнистой структуры без запаха и вкуса, хорошо растворимую в холодной и горячей воде с образованием вязких растворов, со степенью полимеризации от 300 до 3000, плотностью 1,59 г/см</w:t>
      </w:r>
      <w:r w:rsidRPr="00BC5A05">
        <w:rPr>
          <w:rFonts w:ascii="Times New Roman" w:hAnsi="Times New Roman" w:cs="Times New Roman"/>
          <w:sz w:val="28"/>
          <w:szCs w:val="28"/>
          <w:vertAlign w:val="superscript"/>
        </w:rPr>
        <w:t>3</w:t>
      </w:r>
      <w:r w:rsidRPr="00DA6D64">
        <w:rPr>
          <w:rFonts w:ascii="Times New Roman" w:hAnsi="Times New Roman" w:cs="Times New Roman"/>
          <w:sz w:val="28"/>
          <w:szCs w:val="28"/>
        </w:rPr>
        <w:t xml:space="preserve"> и молекулярной массой от 21 до 500. В водных растворах является полиэлектролитом, устойчива при нагревании и стерилизации, взаимодействует с солями азотистых оснований, кислореагирующими соединениями, солями металлов с образованием</w:t>
      </w:r>
      <w:r>
        <w:rPr>
          <w:rFonts w:ascii="Times New Roman" w:hAnsi="Times New Roman" w:cs="Times New Roman"/>
          <w:sz w:val="28"/>
          <w:szCs w:val="28"/>
        </w:rPr>
        <w:t xml:space="preserve"> труднорастворимых комплексов. </w:t>
      </w:r>
      <w:r w:rsidRPr="00DA6D64">
        <w:rPr>
          <w:rFonts w:ascii="Times New Roman" w:hAnsi="Times New Roman" w:cs="Times New Roman"/>
          <w:sz w:val="28"/>
          <w:szCs w:val="28"/>
        </w:rPr>
        <w:t>КМЦ может использоваться также в качестве нос</w:t>
      </w:r>
      <w:r w:rsidR="00830D60">
        <w:rPr>
          <w:rFonts w:ascii="Times New Roman" w:hAnsi="Times New Roman" w:cs="Times New Roman"/>
          <w:sz w:val="28"/>
          <w:szCs w:val="28"/>
        </w:rPr>
        <w:t>ителея активного компонента в лекарственной форме</w:t>
      </w:r>
      <w:r w:rsidRPr="00DA6D64">
        <w:rPr>
          <w:rFonts w:ascii="Times New Roman" w:hAnsi="Times New Roman" w:cs="Times New Roman"/>
          <w:sz w:val="28"/>
          <w:szCs w:val="28"/>
        </w:rPr>
        <w:t xml:space="preserve"> с заданными свойствами для повышени</w:t>
      </w:r>
      <w:r>
        <w:rPr>
          <w:rFonts w:ascii="Times New Roman" w:hAnsi="Times New Roman" w:cs="Times New Roman"/>
          <w:sz w:val="28"/>
          <w:szCs w:val="28"/>
        </w:rPr>
        <w:t>я биологической доступности</w:t>
      </w:r>
      <w:r w:rsidRPr="00DA6D64">
        <w:rPr>
          <w:rFonts w:ascii="Times New Roman" w:hAnsi="Times New Roman" w:cs="Times New Roman"/>
          <w:sz w:val="28"/>
          <w:szCs w:val="28"/>
        </w:rPr>
        <w:t xml:space="preserve"> и увеличения периода п</w:t>
      </w:r>
      <w:r>
        <w:rPr>
          <w:rFonts w:ascii="Times New Roman" w:hAnsi="Times New Roman" w:cs="Times New Roman"/>
          <w:sz w:val="28"/>
          <w:szCs w:val="28"/>
        </w:rPr>
        <w:t xml:space="preserve">олувыведения препарата </w:t>
      </w:r>
      <w:r>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{"citationItems":[{"id":"ITEM-1","itemData":{"DOI":"10.1016/J.IJBIOMAC.2020.07.160","ISSN":"0141-8130","PMID":"32707282","abstract":"The development of ideal wound dressing materials with excellent characteristics is currently a major demand in wound therapy. In recent years, carboxymethyl cellulose (CMC)-based wound dressing materials have been of immense attraction due to their noble properties, such as: biocompatibility, biodegradability, tissue resembling, low cost and non-toxic. It is used extensively, in a variety of applications in the biomedical and pharmaceutical fields. The hydrophilic nature of CMC, makes it possible to blend and cross-link with other materials, such as: synthetic polymers, natural polymers and inorganic materials and it enables the preparation of innovative wound dressing biomaterials. Hence, this review, focuses on the intrinsic characteristics of CMC-based wound dressing materials, including hydrogels, films, 3D printing, fibres, gauzes and their recent advancements in chronic wound healing.","author":[{"dropping-particle":"","family":"Kanikireddy","given":"Vimala","non-dropping-particle":"","parse-names":false,"suffix":""},{"dropping-particle":"","family":"Varaprasad","given":"Kokkarachedu","non-dropping-particle":"","parse-names":false,"suffix":""},{"dropping-particle":"","family":"Jayaramudu","given":"Tippabattini","non-dropping-particle":"","parse-names":false,"suffix":""},{"dropping-particle":"","family":"Karthikeyan","given":"Chandrasekaran","non-dropping-particle":"","parse-names":false,"suffix":""},{"dropping-particle":"","family":"Sadiku","given":"Rotimi","non-dropping-particle":"","parse-names":false,"suffix":""}],"container-title":"International Journal of Biological Macromolecules","id":"ITEM-1","issued":{"date-parts":[["2020","12","1"]]},"page":"963-975","publisher":"Elsevier","title":"Carboxymethyl cellulose-based materials for infection control and wound healing: A review","type":"article-journal","volume":"164"},"uris":["http://www.mendeley.com/documents/?uuid=de59f75b-8e26-3257-9139-717dff5c8740"]}],"mendeley":{"formattedCitation":"[84]","plainTextFormattedCitation":"[84]","previouslyFormattedCitation":"[83]"},"properties":{"noteIndex":0},"schema":"https://github.com/citation-style-language/schema/raw/master/csl-citation.json"}</w:instrText>
      </w:r>
      <w:r>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[84]</w:t>
      </w:r>
      <w:r>
        <w:rPr>
          <w:rFonts w:ascii="Times New Roman" w:hAnsi="Times New Roman" w:cs="Times New Roman"/>
          <w:sz w:val="28"/>
          <w:szCs w:val="28"/>
        </w:rPr>
        <w:fldChar w:fldCharType="end"/>
      </w:r>
      <w:r w:rsidRPr="00DA6D64">
        <w:rPr>
          <w:rFonts w:ascii="Times New Roman" w:hAnsi="Times New Roman" w:cs="Times New Roman"/>
          <w:sz w:val="28"/>
          <w:szCs w:val="28"/>
        </w:rPr>
        <w:t xml:space="preserve">, также позволяет придать лекарственному веществу удобную для применения форму </w:t>
      </w:r>
      <w:r w:rsidRPr="001643CC">
        <w:rPr>
          <w:rFonts w:ascii="Times New Roman" w:hAnsi="Times New Roman" w:cs="Times New Roman"/>
          <w:sz w:val="28"/>
          <w:szCs w:val="28"/>
        </w:rPr>
        <w:t>являясь его носителем (Приложения А, Б, В).</w:t>
      </w:r>
      <w:r w:rsidRPr="00DA6D64">
        <w:rPr>
          <w:rFonts w:ascii="Times New Roman" w:hAnsi="Times New Roman" w:cs="Times New Roman"/>
          <w:sz w:val="28"/>
          <w:szCs w:val="28"/>
        </w:rPr>
        <w:t xml:space="preserve"> </w:t>
      </w:r>
      <w:r w:rsidRPr="00E725C1">
        <w:rPr>
          <w:rFonts w:ascii="Times New Roman" w:hAnsi="Times New Roman" w:cs="Times New Roman"/>
          <w:sz w:val="28"/>
          <w:szCs w:val="28"/>
        </w:rPr>
        <w:t>Свой</w:t>
      </w:r>
      <w:r w:rsidR="00830D60">
        <w:rPr>
          <w:rFonts w:ascii="Times New Roman" w:hAnsi="Times New Roman" w:cs="Times New Roman"/>
          <w:sz w:val="28"/>
          <w:szCs w:val="28"/>
        </w:rPr>
        <w:t>ство мягкого гелеобразования КМЦ</w:t>
      </w:r>
      <w:r w:rsidRPr="00E725C1">
        <w:rPr>
          <w:rFonts w:ascii="Times New Roman" w:hAnsi="Times New Roman" w:cs="Times New Roman"/>
          <w:sz w:val="28"/>
          <w:szCs w:val="28"/>
        </w:rPr>
        <w:t xml:space="preserve"> сводит к минимуму любое дегенеративное воздействие на лекарственное средство во время процесса г</w:t>
      </w:r>
      <w:r w:rsidR="00830D60">
        <w:rPr>
          <w:rFonts w:ascii="Times New Roman" w:hAnsi="Times New Roman" w:cs="Times New Roman"/>
          <w:sz w:val="28"/>
          <w:szCs w:val="28"/>
        </w:rPr>
        <w:t>елеобразования</w:t>
      </w:r>
      <w:r w:rsidRPr="00E725C1">
        <w:rPr>
          <w:rFonts w:ascii="Times New Roman" w:hAnsi="Times New Roman" w:cs="Times New Roman"/>
          <w:sz w:val="28"/>
          <w:szCs w:val="28"/>
        </w:rPr>
        <w:t xml:space="preserve">. </w:t>
      </w:r>
      <w:r w:rsidR="003535AB">
        <w:rPr>
          <w:rFonts w:ascii="Times New Roman" w:hAnsi="Times New Roman" w:cs="Times New Roman"/>
          <w:sz w:val="28"/>
          <w:szCs w:val="28"/>
        </w:rPr>
        <w:t>Ранее</w:t>
      </w:r>
      <w:r w:rsidRPr="00E725C1">
        <w:rPr>
          <w:rFonts w:ascii="Times New Roman" w:hAnsi="Times New Roman" w:cs="Times New Roman"/>
          <w:sz w:val="28"/>
          <w:szCs w:val="28"/>
        </w:rPr>
        <w:t xml:space="preserve"> PDRN </w:t>
      </w:r>
      <w:r w:rsidR="003535AB">
        <w:rPr>
          <w:rFonts w:ascii="Times New Roman" w:hAnsi="Times New Roman" w:cs="Times New Roman"/>
          <w:sz w:val="28"/>
          <w:szCs w:val="28"/>
        </w:rPr>
        <w:t>применяли системно (внутрикожно, внутримышечно, внутривенно)</w:t>
      </w:r>
      <w:r w:rsidR="003535AB">
        <w:rPr>
          <w:rFonts w:ascii="Times New Roman" w:hAnsi="Times New Roman" w:cs="Times New Roman"/>
          <w:sz w:val="28"/>
          <w:szCs w:val="28"/>
          <w:lang w:val="en-US"/>
        </w:rPr>
        <w:t xml:space="preserve"> </w:t>
      </w:r>
      <w:r w:rsidR="003535AB">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{"citationItems":[{"id":"ITEM-1","itemData":{"DOI":"10.5999/APS.2017.00801","ISSN":"22346171","PMID":"29076318","abstract":"Background Polydeoxyribonucleotide (PDRN) is known to have anti-inflammatory and angiogenic effects and to accelerate wound healing. The aim of this study was to investigate whether PDRN could improve peripheral tissue oxygenation and angiogenesis in diabetic foot ulcers. Methods This was a prospective randomized controlled clinical trial. Twenty patients with a non-healing diabetic foot ulcer were randomly distributed into a control group (n= 10) and a PDRN group (n=10). Initial surgical debridement and secondary surgical procedures such as a split-thickness skin graft, primary closure, or local flap were performed. Between the initial surgical debridement and secondary surgical procedures, 0.9% normal saline (3 mL) or PDRN was injected for 2 weeks by the intramuscular (1 ampule, 3 mL, 5.625 mg, 5 days per week) and perilesional routes (1 ampule, 3 mL, 5.625 mg, 2 days per week). Transcutaneous oxygen tension (TcPO2) was evaluated using the Periflux System 5000 with TcPO2/CO2 unit 5040 before the injections and on days 1, 3, 7, 14, and 28 after the start of the injections. A pathologic review (hematoxylin and eosin stain) of the debrided specimens was conducted by a pathologist, and vessel density (average number of vessels per visual field) was calculated. Results Compared with the control group, the PDRN-treated group showed improvements in peripheral tissue oxygenation on day 7 (P&lt; 0.01), day 14 (P&lt; 0.001), and day 28 (P&lt; 0.001). The pathologic review of the specimens from the PDRN group showed increased angiogenesis and improved inflammation compared with the control group. No statistically significant difference was found between the control group and the PDRN group in terms of vessel density (P=0.094). Complete healing was achieved in every patient. Conclusions In this study, PDRN improved peripheral tissue oxygenation. Moreover, PDRN is thought to be effective in improving inflammation and angiogenesis in diabetic foot ulcers.","author":[{"dropping-particle":"","family":"Kim","given":"Seoyoung","non-dropping-particle":"","parse-names":false,"suffix":""},{"dropping-particle":"","family":"Kim","given":"Junhyung","non-dropping-particle":"","parse-names":false,"suffix":""},{"dropping-particle":"","family":"Choi","given":"Jaehoon","non-dropping-particle":"","parse-names":false,"suffix":""},{"dropping-particle":"","family":"Jeong","given":"Woonhyeok","non-dropping-particle":"","parse-names":false,"suffix":""},{"dropping-particle":"","family":"Kwon","given":"Sunyoung","non-dropping-particle":"","parse-names":false,"suffix":""}],"container-title":"Archives of Plastic Surgery","id":"ITEM-1","issue":"6","issued":{"date-parts":[["2017","11","1"]]},"page":"482","publisher":"Korean Society of Plastic and Reconstructive Surgeons","title":"Polydeoxyribonucleotide Improves Peripheral Tissue Oxygenation and Accelerates Angiogenesis in Diabetic Foot Ulcers","type":"article-journal","volume":"44"},"uris":["http://www.mendeley.com/documents/?uuid=b464698f-5835-3040-9bd8-971dbf40f674"]}],"mendeley":{"formattedCitation":"[85]","plainTextFormattedCitation":"[85]","previouslyFormattedCitation":"[84]"},"properties":{"noteIndex":0},"schema":"https://github.com/citation-style-language/schema/raw/master/csl-citation.json"}</w:instrText>
      </w:r>
      <w:r w:rsidR="003535AB">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[85</w:t>
      </w:r>
      <w:r w:rsidR="004601DE">
        <w:rPr>
          <w:rFonts w:ascii="Times New Roman" w:hAnsi="Times New Roman" w:cs="Times New Roman"/>
          <w:noProof/>
          <w:sz w:val="28"/>
          <w:szCs w:val="28"/>
          <w:lang w:val="en-US"/>
        </w:rPr>
        <w:t>,</w:t>
      </w:r>
      <w:r w:rsidR="003535AB">
        <w:rPr>
          <w:rFonts w:ascii="Times New Roman" w:hAnsi="Times New Roman" w:cs="Times New Roman"/>
          <w:sz w:val="28"/>
          <w:szCs w:val="28"/>
        </w:rPr>
        <w:fldChar w:fldCharType="end"/>
      </w:r>
      <w:r w:rsidR="004601DE">
        <w:rPr>
          <w:rFonts w:ascii="Times New Roman" w:hAnsi="Times New Roman" w:cs="Times New Roman"/>
          <w:sz w:val="28"/>
          <w:szCs w:val="28"/>
          <w:lang w:val="en-US"/>
        </w:rPr>
        <w:t xml:space="preserve"> </w:t>
      </w:r>
      <w:r w:rsidR="003535AB">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{"citationItems":[{"id":"ITEM-1","itemData":{"DOI":"10.1097/MD.0000000000008728 LK  - http://resolver.ebscohost.com/openurl?sid=EMBASE&amp;sid=EMBASE&amp;issn=15365964&amp;id=doi:10.1097%2FMD.0000000000008728&amp;atitle=Application+of+ultrasound-guided+C5+nerve+root+block+using+polydeoxyribonucleotide+in+traumatic+C5+nerve+root+injury+caused+by+fracture+of+the+articular+process+of+the+Cervical+spine%3A+A+case+report&amp;stitle=Medicine&amp;title=Medicine+%28United+States%29&amp;volume=96&amp;issue=46&amp;spage=&amp;epage=&amp;aulast=Park&amp;aufirst=Donghwi&amp;auinit=D.&amp;aufull=Park+D.&amp;coden=MEDIA","ISSN":"1536-5964","abstract":"Rationale: Cervical nerve root injury is one of the complications of traumatic cervical spine fracture. Although one of the most effective treatments to reduce inflammation in nerve root injuries is the use of corticosteroids or nonsteroidal anti-inflammatory drugs (NSAIDs), corticosteroids and NSAIDs can inhibit bone healing. So, when nerve injury accompanies bone fractures, corticosteroids and NSAIDs have limitations as therapeutic agents. However, polydeoxyribonucleotide (PDRN) may be useful in the treatment of neuropathy or musculoskeletal pain patients with contraindication of the use of corticosteroids because of its anti-inflammatory effect, as revealed in previous studies. To the best of our knowledge, there has been no report of treatment of traumatic nerve root injury due to an articular process fracture with an ultrasound-guided cervical nerve root block (NRB) using PDRN. Patients concerns: A 54-year-old female patient with motor weakness of the left upper extremity and tingling sensation in the left neck and shoulder. Diagnoses: traumatic C5 nerve root injury due to a fracture of the left articular process in the C4 spine. Intervention: Ultrasound-guided C5 NRB using PDRN. Outcomes: Her motor weakness and sensory symptoms of the left upper extremity were significantly improved after treatment using an ultrasound-guided C5 NRB using PDRN. Lessons: Although it is impossible to draw a conclusion from a single case report, we suggest the ultrasound-guided NRB using PDRN could be a useful treatment for alleviating motor weakness and neuropathic pain caused by traumatic spinal nerve root injury in situations where corticosteroids cannot be used.","author":[{"dropping-particle":"","family":"Park","given":"D","non-dropping-particle":"","parse-names":false,"suffix":""}],"container-title":"Medicine (United States)","id":"ITEM-1","issue":"46","issued":{"date-parts":[["2017"]]},"language":"English","publisher-place":"D. Park, Department of Rehabilitation Medicine, Daegu Fatima Hospital, Ayangro 99, Dong gu, Daegu, South Korea","title":"Application of ultrasound-guided C5 nerve root block using polydeoxyribonucleotide in traumatic C5 nerve root injury caused by fracture of the articular process of the Cervical spine: A case report","type":"article-journal","volume":"96"},"uris":["http://www.mendeley.com/documents/?uuid=64a2da02-ce10-45fb-912e-ce36a5765b41"]}],"mendeley":{"formattedCitation":"[86]","plainTextFormattedCitation":"[86]","previouslyFormattedCitation":"[85]"},"properties":{"noteIndex":0},"schema":"https://github.com/citation-style-language/schema/raw/master/csl-citation.json"}</w:instrText>
      </w:r>
      <w:r w:rsidR="003535AB">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86]</w:t>
      </w:r>
      <w:r w:rsidR="003535AB">
        <w:rPr>
          <w:rFonts w:ascii="Times New Roman" w:hAnsi="Times New Roman" w:cs="Times New Roman"/>
          <w:sz w:val="28"/>
          <w:szCs w:val="28"/>
        </w:rPr>
        <w:fldChar w:fldCharType="end"/>
      </w:r>
      <w:r w:rsidR="003535AB">
        <w:rPr>
          <w:rFonts w:ascii="Times New Roman" w:hAnsi="Times New Roman" w:cs="Times New Roman"/>
          <w:sz w:val="28"/>
          <w:szCs w:val="28"/>
        </w:rPr>
        <w:t xml:space="preserve">, </w:t>
      </w:r>
      <w:r w:rsidRPr="00E725C1">
        <w:rPr>
          <w:rFonts w:ascii="Times New Roman" w:hAnsi="Times New Roman" w:cs="Times New Roman"/>
          <w:sz w:val="28"/>
          <w:szCs w:val="28"/>
        </w:rPr>
        <w:t xml:space="preserve">его применение и доставка через гидрогелевый носитель еще не </w:t>
      </w:r>
      <w:r w:rsidR="00830D60">
        <w:rPr>
          <w:rFonts w:ascii="Times New Roman" w:hAnsi="Times New Roman" w:cs="Times New Roman"/>
          <w:sz w:val="28"/>
          <w:szCs w:val="28"/>
        </w:rPr>
        <w:t>исследовалась.</w:t>
      </w:r>
    </w:p>
    <w:p w:rsidR="001A665C" w:rsidRDefault="00830D60" w:rsidP="00830D6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исследовании</w:t>
      </w:r>
      <w:r w:rsidR="00E725C1" w:rsidRPr="00E725C1">
        <w:rPr>
          <w:rFonts w:ascii="Times New Roman" w:hAnsi="Times New Roman" w:cs="Times New Roman"/>
          <w:sz w:val="28"/>
          <w:szCs w:val="28"/>
        </w:rPr>
        <w:t xml:space="preserve"> </w:t>
      </w:r>
      <w:r>
        <w:rPr>
          <w:rFonts w:ascii="Times New Roman" w:hAnsi="Times New Roman" w:cs="Times New Roman"/>
          <w:sz w:val="28"/>
          <w:szCs w:val="28"/>
        </w:rPr>
        <w:t>был</w:t>
      </w:r>
      <w:r w:rsidR="00E725C1" w:rsidRPr="00E725C1">
        <w:rPr>
          <w:rFonts w:ascii="Times New Roman" w:hAnsi="Times New Roman" w:cs="Times New Roman"/>
          <w:sz w:val="28"/>
          <w:szCs w:val="28"/>
        </w:rPr>
        <w:t xml:space="preserve"> </w:t>
      </w:r>
      <w:r>
        <w:rPr>
          <w:rFonts w:ascii="Times New Roman" w:hAnsi="Times New Roman" w:cs="Times New Roman"/>
          <w:sz w:val="28"/>
          <w:szCs w:val="28"/>
        </w:rPr>
        <w:t>разработан новый способ лечения ран ПДРН, стабилизированный в гидрогеле КМЦ</w:t>
      </w:r>
      <w:r w:rsidR="00E725C1" w:rsidRPr="00E725C1">
        <w:rPr>
          <w:rFonts w:ascii="Times New Roman" w:hAnsi="Times New Roman" w:cs="Times New Roman"/>
          <w:sz w:val="28"/>
          <w:szCs w:val="28"/>
        </w:rPr>
        <w:t xml:space="preserve">, который может значительно </w:t>
      </w:r>
      <w:r>
        <w:rPr>
          <w:rFonts w:ascii="Times New Roman" w:hAnsi="Times New Roman" w:cs="Times New Roman"/>
          <w:sz w:val="28"/>
          <w:szCs w:val="28"/>
        </w:rPr>
        <w:t>облегчить уход за диабетической язвой, а также экономически более выгодный</w:t>
      </w:r>
      <w:r w:rsidR="00E725C1" w:rsidRPr="00E725C1">
        <w:rPr>
          <w:rFonts w:ascii="Times New Roman" w:hAnsi="Times New Roman" w:cs="Times New Roman"/>
          <w:sz w:val="28"/>
          <w:szCs w:val="28"/>
        </w:rPr>
        <w:t xml:space="preserve"> по сравнению с методом </w:t>
      </w:r>
      <w:r>
        <w:rPr>
          <w:rFonts w:ascii="Times New Roman" w:hAnsi="Times New Roman" w:cs="Times New Roman"/>
          <w:sz w:val="28"/>
          <w:szCs w:val="28"/>
        </w:rPr>
        <w:t xml:space="preserve">внутримышечной </w:t>
      </w:r>
      <w:r w:rsidR="00E725C1" w:rsidRPr="00E725C1">
        <w:rPr>
          <w:rFonts w:ascii="Times New Roman" w:hAnsi="Times New Roman" w:cs="Times New Roman"/>
          <w:sz w:val="28"/>
          <w:szCs w:val="28"/>
        </w:rPr>
        <w:t xml:space="preserve">инъекции. Были оценены поведение доставки и высвобождения </w:t>
      </w:r>
      <w:r>
        <w:rPr>
          <w:rFonts w:ascii="Times New Roman" w:hAnsi="Times New Roman" w:cs="Times New Roman"/>
          <w:sz w:val="28"/>
          <w:szCs w:val="28"/>
        </w:rPr>
        <w:t>ПДРН</w:t>
      </w:r>
      <w:r w:rsidR="00E725C1" w:rsidRPr="00E725C1">
        <w:rPr>
          <w:rFonts w:ascii="Times New Roman" w:hAnsi="Times New Roman" w:cs="Times New Roman"/>
          <w:sz w:val="28"/>
          <w:szCs w:val="28"/>
        </w:rPr>
        <w:t xml:space="preserve"> из гидрогеля </w:t>
      </w:r>
      <w:r>
        <w:rPr>
          <w:rFonts w:ascii="Times New Roman" w:hAnsi="Times New Roman" w:cs="Times New Roman"/>
          <w:sz w:val="28"/>
          <w:szCs w:val="28"/>
        </w:rPr>
        <w:t>КМЦ</w:t>
      </w:r>
      <w:r w:rsidR="00E725C1" w:rsidRPr="00E725C1">
        <w:rPr>
          <w:rFonts w:ascii="Times New Roman" w:hAnsi="Times New Roman" w:cs="Times New Roman"/>
          <w:sz w:val="28"/>
          <w:szCs w:val="28"/>
        </w:rPr>
        <w:t xml:space="preserve"> с различными концентрациями </w:t>
      </w:r>
      <w:r>
        <w:rPr>
          <w:rFonts w:ascii="Times New Roman" w:hAnsi="Times New Roman" w:cs="Times New Roman"/>
          <w:sz w:val="28"/>
          <w:szCs w:val="28"/>
        </w:rPr>
        <w:t>последнего</w:t>
      </w:r>
      <w:r w:rsidR="00E725C1" w:rsidRPr="00E725C1">
        <w:rPr>
          <w:rFonts w:ascii="Times New Roman" w:hAnsi="Times New Roman" w:cs="Times New Roman"/>
          <w:sz w:val="28"/>
          <w:szCs w:val="28"/>
        </w:rPr>
        <w:t>, а так</w:t>
      </w:r>
      <w:r>
        <w:rPr>
          <w:rFonts w:ascii="Times New Roman" w:hAnsi="Times New Roman" w:cs="Times New Roman"/>
          <w:sz w:val="28"/>
          <w:szCs w:val="28"/>
        </w:rPr>
        <w:t>же его терапевтические эффекты, т</w:t>
      </w:r>
      <w:r w:rsidR="00E725C1" w:rsidRPr="00E725C1">
        <w:rPr>
          <w:rFonts w:ascii="Times New Roman" w:hAnsi="Times New Roman" w:cs="Times New Roman"/>
          <w:sz w:val="28"/>
          <w:szCs w:val="28"/>
        </w:rPr>
        <w:t>акже контролировались реологическое поведение, время гелеобразования, степень набухани</w:t>
      </w:r>
      <w:r>
        <w:rPr>
          <w:rFonts w:ascii="Times New Roman" w:hAnsi="Times New Roman" w:cs="Times New Roman"/>
          <w:sz w:val="28"/>
          <w:szCs w:val="28"/>
        </w:rPr>
        <w:t>я и поведение высвобождения ПДРН в рану</w:t>
      </w:r>
      <w:r w:rsidR="00E725C1" w:rsidRPr="00E725C1">
        <w:rPr>
          <w:rFonts w:ascii="Times New Roman" w:hAnsi="Times New Roman" w:cs="Times New Roman"/>
          <w:sz w:val="28"/>
          <w:szCs w:val="28"/>
        </w:rPr>
        <w:t xml:space="preserve">. Наконец, </w:t>
      </w:r>
      <w:r>
        <w:rPr>
          <w:rFonts w:ascii="Times New Roman" w:hAnsi="Times New Roman" w:cs="Times New Roman"/>
          <w:sz w:val="28"/>
          <w:szCs w:val="28"/>
        </w:rPr>
        <w:t>исследование эффективности</w:t>
      </w:r>
      <w:r w:rsidR="00E725C1" w:rsidRPr="00E725C1">
        <w:rPr>
          <w:rFonts w:ascii="Times New Roman" w:hAnsi="Times New Roman" w:cs="Times New Roman"/>
          <w:sz w:val="28"/>
          <w:szCs w:val="28"/>
        </w:rPr>
        <w:t xml:space="preserve"> гидрогеле</w:t>
      </w:r>
      <w:r>
        <w:rPr>
          <w:rFonts w:ascii="Times New Roman" w:hAnsi="Times New Roman" w:cs="Times New Roman"/>
          <w:sz w:val="28"/>
          <w:szCs w:val="28"/>
        </w:rPr>
        <w:t>вого носителя, наполненного ПДРН</w:t>
      </w:r>
      <w:r w:rsidR="00E725C1" w:rsidRPr="00E725C1">
        <w:rPr>
          <w:rFonts w:ascii="Times New Roman" w:hAnsi="Times New Roman" w:cs="Times New Roman"/>
          <w:sz w:val="28"/>
          <w:szCs w:val="28"/>
        </w:rPr>
        <w:t>, был</w:t>
      </w:r>
      <w:r>
        <w:rPr>
          <w:rFonts w:ascii="Times New Roman" w:hAnsi="Times New Roman" w:cs="Times New Roman"/>
          <w:sz w:val="28"/>
          <w:szCs w:val="28"/>
        </w:rPr>
        <w:t>о</w:t>
      </w:r>
      <w:r w:rsidR="00E725C1" w:rsidRPr="00E725C1">
        <w:rPr>
          <w:rFonts w:ascii="Times New Roman" w:hAnsi="Times New Roman" w:cs="Times New Roman"/>
          <w:sz w:val="28"/>
          <w:szCs w:val="28"/>
        </w:rPr>
        <w:t xml:space="preserve"> проведен</w:t>
      </w:r>
      <w:r>
        <w:rPr>
          <w:rFonts w:ascii="Times New Roman" w:hAnsi="Times New Roman" w:cs="Times New Roman"/>
          <w:sz w:val="28"/>
          <w:szCs w:val="28"/>
        </w:rPr>
        <w:t>о</w:t>
      </w:r>
      <w:r w:rsidR="00E725C1" w:rsidRPr="00E725C1">
        <w:rPr>
          <w:rFonts w:ascii="Times New Roman" w:hAnsi="Times New Roman" w:cs="Times New Roman"/>
          <w:sz w:val="28"/>
          <w:szCs w:val="28"/>
        </w:rPr>
        <w:t xml:space="preserve"> на </w:t>
      </w:r>
      <w:r>
        <w:rPr>
          <w:rFonts w:ascii="Times New Roman" w:hAnsi="Times New Roman" w:cs="Times New Roman"/>
          <w:sz w:val="28"/>
          <w:szCs w:val="28"/>
        </w:rPr>
        <w:t>пациентах с неинфицированными диабетическими язвами, получавших комплексное лечение (подробно описано в главах «Материалы и методы» и «Результаты».</w:t>
      </w:r>
      <w:r w:rsidR="00E725C1" w:rsidRPr="00E725C1">
        <w:rPr>
          <w:rFonts w:ascii="Times New Roman" w:hAnsi="Times New Roman" w:cs="Times New Roman"/>
          <w:sz w:val="28"/>
          <w:szCs w:val="28"/>
        </w:rPr>
        <w:t xml:space="preserve"> </w:t>
      </w:r>
    </w:p>
    <w:p w:rsidR="004601DE" w:rsidRPr="00832D37" w:rsidRDefault="004601DE" w:rsidP="00BC5A05">
      <w:pPr>
        <w:spacing w:after="0" w:line="240" w:lineRule="auto"/>
        <w:ind w:left="709"/>
        <w:jc w:val="both"/>
        <w:rPr>
          <w:rFonts w:ascii="Times New Roman" w:hAnsi="Times New Roman" w:cs="Times New Roman"/>
          <w:b/>
          <w:sz w:val="28"/>
          <w:szCs w:val="28"/>
        </w:rPr>
      </w:pPr>
    </w:p>
    <w:p w:rsidR="00CD42F5" w:rsidRPr="00BC5A05" w:rsidRDefault="00BC5A05" w:rsidP="00BC5A05">
      <w:pPr>
        <w:spacing w:after="0" w:line="240" w:lineRule="auto"/>
        <w:ind w:left="709"/>
        <w:jc w:val="both"/>
        <w:rPr>
          <w:rFonts w:ascii="Times New Roman" w:hAnsi="Times New Roman" w:cs="Times New Roman"/>
          <w:b/>
          <w:sz w:val="28"/>
          <w:szCs w:val="28"/>
        </w:rPr>
      </w:pPr>
      <w:r>
        <w:rPr>
          <w:rFonts w:ascii="Times New Roman" w:hAnsi="Times New Roman" w:cs="Times New Roman"/>
          <w:b/>
          <w:sz w:val="28"/>
          <w:szCs w:val="28"/>
        </w:rPr>
        <w:t>Выводы по первому разделу</w:t>
      </w:r>
    </w:p>
    <w:p w:rsidR="00B97DF5" w:rsidRDefault="00EF4486" w:rsidP="0013409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Обобщая изложенное, с</w:t>
      </w:r>
      <w:r w:rsidRPr="003E668A">
        <w:rPr>
          <w:rFonts w:ascii="Times New Roman" w:hAnsi="Times New Roman" w:cs="Times New Roman"/>
          <w:sz w:val="28"/>
          <w:szCs w:val="28"/>
        </w:rPr>
        <w:t xml:space="preserve">уществует необходимость в разработке, </w:t>
      </w:r>
      <w:r w:rsidR="00D07937">
        <w:rPr>
          <w:rFonts w:ascii="Times New Roman" w:hAnsi="Times New Roman" w:cs="Times New Roman"/>
          <w:sz w:val="28"/>
          <w:szCs w:val="28"/>
        </w:rPr>
        <w:t xml:space="preserve">апробации и </w:t>
      </w:r>
      <w:r w:rsidRPr="003E668A">
        <w:rPr>
          <w:rFonts w:ascii="Times New Roman" w:hAnsi="Times New Roman" w:cs="Times New Roman"/>
          <w:sz w:val="28"/>
          <w:szCs w:val="28"/>
        </w:rPr>
        <w:t xml:space="preserve">внедрении структурированных алгоритмов ведения </w:t>
      </w:r>
      <w:r>
        <w:rPr>
          <w:rFonts w:ascii="Times New Roman" w:hAnsi="Times New Roman" w:cs="Times New Roman"/>
          <w:sz w:val="28"/>
          <w:szCs w:val="28"/>
        </w:rPr>
        <w:t xml:space="preserve">пациентов с СДС </w:t>
      </w:r>
      <w:r w:rsidRPr="003E668A">
        <w:rPr>
          <w:rFonts w:ascii="Times New Roman" w:hAnsi="Times New Roman" w:cs="Times New Roman"/>
          <w:sz w:val="28"/>
          <w:szCs w:val="28"/>
        </w:rPr>
        <w:t xml:space="preserve">на основе </w:t>
      </w:r>
      <w:r>
        <w:rPr>
          <w:rFonts w:ascii="Times New Roman" w:hAnsi="Times New Roman" w:cs="Times New Roman"/>
          <w:sz w:val="28"/>
          <w:szCs w:val="28"/>
        </w:rPr>
        <w:t xml:space="preserve">стратификации рисков инфицирования диабетической язвы для адекватного выбора эффективного лечения </w:t>
      </w:r>
      <w:r w:rsidRPr="003E668A">
        <w:rPr>
          <w:rFonts w:ascii="Times New Roman" w:hAnsi="Times New Roman" w:cs="Times New Roman"/>
          <w:sz w:val="28"/>
          <w:szCs w:val="28"/>
        </w:rPr>
        <w:t>и профилактики осложнений синдрома диабетическо</w:t>
      </w:r>
      <w:r>
        <w:rPr>
          <w:rFonts w:ascii="Times New Roman" w:hAnsi="Times New Roman" w:cs="Times New Roman"/>
          <w:sz w:val="28"/>
          <w:szCs w:val="28"/>
        </w:rPr>
        <w:t>й стопы</w:t>
      </w:r>
      <w:r w:rsidRPr="003E668A">
        <w:rPr>
          <w:rFonts w:ascii="Times New Roman" w:hAnsi="Times New Roman" w:cs="Times New Roman"/>
          <w:sz w:val="28"/>
          <w:szCs w:val="28"/>
        </w:rPr>
        <w:t>.</w:t>
      </w:r>
      <w:r>
        <w:rPr>
          <w:rFonts w:ascii="Times New Roman" w:hAnsi="Times New Roman" w:cs="Times New Roman"/>
          <w:sz w:val="28"/>
          <w:szCs w:val="28"/>
        </w:rPr>
        <w:t xml:space="preserve"> </w:t>
      </w:r>
    </w:p>
    <w:p w:rsidR="00B97DF5" w:rsidRPr="007A63E6" w:rsidRDefault="00AC10AE" w:rsidP="00B97DF5">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Совмеренное понимание метаболомики диабетической язвы находит все больше доказательств, что патологические клеточные процессы в ране не способствуют своевременной регенерации</w:t>
      </w:r>
      <w:r w:rsidR="002478AE">
        <w:rPr>
          <w:rFonts w:ascii="Times New Roman" w:hAnsi="Times New Roman" w:cs="Times New Roman"/>
          <w:sz w:val="28"/>
          <w:szCs w:val="28"/>
        </w:rPr>
        <w:t xml:space="preserve"> и применение лекарственного вещества непосредственно в ране может ускорить заживление</w:t>
      </w:r>
      <w:r>
        <w:rPr>
          <w:rFonts w:ascii="Times New Roman" w:hAnsi="Times New Roman" w:cs="Times New Roman"/>
          <w:sz w:val="28"/>
          <w:szCs w:val="28"/>
        </w:rPr>
        <w:t xml:space="preserve">. </w:t>
      </w:r>
      <w:r w:rsidR="00B97DF5" w:rsidRPr="007A63E6">
        <w:rPr>
          <w:rFonts w:ascii="Times New Roman" w:hAnsi="Times New Roman" w:cs="Times New Roman"/>
          <w:sz w:val="28"/>
          <w:szCs w:val="28"/>
        </w:rPr>
        <w:t xml:space="preserve">В изученной литературе отсутствуют данные </w:t>
      </w:r>
      <w:r w:rsidR="002478AE">
        <w:rPr>
          <w:rFonts w:ascii="Times New Roman" w:hAnsi="Times New Roman" w:cs="Times New Roman"/>
          <w:sz w:val="28"/>
          <w:szCs w:val="28"/>
        </w:rPr>
        <w:t>о применении</w:t>
      </w:r>
      <w:r w:rsidR="00240DDE">
        <w:rPr>
          <w:rFonts w:ascii="Times New Roman" w:hAnsi="Times New Roman" w:cs="Times New Roman"/>
          <w:sz w:val="28"/>
          <w:szCs w:val="28"/>
        </w:rPr>
        <w:t xml:space="preserve"> ПДРН</w:t>
      </w:r>
      <w:r w:rsidR="00B97DF5" w:rsidRPr="007A63E6">
        <w:rPr>
          <w:rFonts w:ascii="Times New Roman" w:hAnsi="Times New Roman" w:cs="Times New Roman"/>
          <w:sz w:val="28"/>
          <w:szCs w:val="28"/>
        </w:rPr>
        <w:t xml:space="preserve"> </w:t>
      </w:r>
      <w:r w:rsidR="002478AE">
        <w:rPr>
          <w:rFonts w:ascii="Times New Roman" w:hAnsi="Times New Roman" w:cs="Times New Roman"/>
          <w:sz w:val="28"/>
          <w:szCs w:val="28"/>
        </w:rPr>
        <w:t>как способа местного лечения диабетических язв стопы, что обуславливает необходимость в разработке новой формы ПДРН для локального нанесения на рану</w:t>
      </w:r>
      <w:r w:rsidR="00B97DF5" w:rsidRPr="007A63E6">
        <w:rPr>
          <w:rFonts w:ascii="Times New Roman" w:hAnsi="Times New Roman" w:cs="Times New Roman"/>
          <w:sz w:val="28"/>
          <w:szCs w:val="28"/>
        </w:rPr>
        <w:t>.</w:t>
      </w:r>
    </w:p>
    <w:p w:rsidR="00EF4486" w:rsidRDefault="00EF4486" w:rsidP="0013409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Раннее выявление и эффективное лечение пациентов с неосложненными диабетическими язвами, может снизить риск ампутации нижней конечности и связанную с этим летальность у пациентов с СДС.</w:t>
      </w:r>
    </w:p>
    <w:p w:rsidR="00EF4486" w:rsidRDefault="00EF4486" w:rsidP="0013409F">
      <w:pPr>
        <w:shd w:val="clear" w:color="auto" w:fill="FFFFFF"/>
        <w:spacing w:after="0" w:line="240" w:lineRule="auto"/>
        <w:ind w:firstLine="709"/>
        <w:jc w:val="both"/>
        <w:rPr>
          <w:rFonts w:ascii="Times New Roman" w:hAnsi="Times New Roman" w:cs="Times New Roman"/>
          <w:sz w:val="28"/>
          <w:szCs w:val="28"/>
        </w:rPr>
      </w:pPr>
    </w:p>
    <w:p w:rsidR="00EF4486" w:rsidRDefault="00EF4486" w:rsidP="0013409F">
      <w:pPr>
        <w:shd w:val="clear" w:color="auto" w:fill="FFFFFF"/>
        <w:spacing w:after="0" w:line="240" w:lineRule="auto"/>
        <w:ind w:firstLine="709"/>
        <w:jc w:val="both"/>
        <w:rPr>
          <w:rFonts w:ascii="Times New Roman" w:hAnsi="Times New Roman" w:cs="Times New Roman"/>
          <w:sz w:val="28"/>
          <w:szCs w:val="28"/>
        </w:rPr>
      </w:pPr>
    </w:p>
    <w:p w:rsidR="00EF4486" w:rsidRDefault="00EF4486"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8F2207" w:rsidRDefault="008F2207" w:rsidP="0013409F">
      <w:pPr>
        <w:shd w:val="clear" w:color="auto" w:fill="FFFFFF"/>
        <w:spacing w:after="0" w:line="240" w:lineRule="auto"/>
        <w:ind w:firstLine="709"/>
        <w:jc w:val="both"/>
        <w:rPr>
          <w:rFonts w:ascii="Times New Roman" w:hAnsi="Times New Roman" w:cs="Times New Roman"/>
          <w:sz w:val="28"/>
          <w:szCs w:val="28"/>
        </w:rPr>
      </w:pPr>
    </w:p>
    <w:p w:rsidR="00C00EDF" w:rsidRPr="00262DE9" w:rsidRDefault="00EF4486" w:rsidP="00B43D64">
      <w:pPr>
        <w:pStyle w:val="a3"/>
        <w:numPr>
          <w:ilvl w:val="0"/>
          <w:numId w:val="29"/>
        </w:numPr>
        <w:shd w:val="clear" w:color="auto" w:fill="FFFFFF"/>
        <w:tabs>
          <w:tab w:val="left" w:pos="993"/>
        </w:tabs>
        <w:spacing w:after="0" w:line="240" w:lineRule="auto"/>
        <w:ind w:left="0" w:firstLine="709"/>
        <w:jc w:val="both"/>
        <w:rPr>
          <w:rFonts w:ascii="Times New Roman" w:hAnsi="Times New Roman" w:cs="Times New Roman"/>
          <w:b/>
          <w:sz w:val="28"/>
          <w:szCs w:val="28"/>
        </w:rPr>
      </w:pPr>
      <w:r w:rsidRPr="00C00EDF">
        <w:rPr>
          <w:rFonts w:ascii="Times New Roman" w:hAnsi="Times New Roman" w:cs="Times New Roman"/>
          <w:b/>
          <w:sz w:val="28"/>
          <w:szCs w:val="28"/>
        </w:rPr>
        <w:t xml:space="preserve">МАТЕРИАЛЫ И МЕТОДЫ </w:t>
      </w:r>
    </w:p>
    <w:p w:rsidR="00EF4486" w:rsidRPr="00EF4486" w:rsidRDefault="00EF4486" w:rsidP="00262DE9">
      <w:pPr>
        <w:shd w:val="clear" w:color="auto" w:fill="FFFFFF"/>
        <w:spacing w:after="0" w:line="240" w:lineRule="auto"/>
        <w:ind w:firstLine="709"/>
        <w:jc w:val="both"/>
        <w:rPr>
          <w:rFonts w:ascii="Times New Roman" w:hAnsi="Times New Roman" w:cs="Times New Roman"/>
          <w:b/>
          <w:sz w:val="28"/>
          <w:szCs w:val="28"/>
        </w:rPr>
      </w:pPr>
    </w:p>
    <w:p w:rsidR="00EF4486" w:rsidRPr="00F97469" w:rsidRDefault="00EF4486" w:rsidP="00262DE9">
      <w:pPr>
        <w:shd w:val="clear" w:color="auto" w:fill="FFFFFF"/>
        <w:spacing w:after="0" w:line="240" w:lineRule="auto"/>
        <w:ind w:firstLine="709"/>
        <w:jc w:val="both"/>
        <w:rPr>
          <w:rFonts w:ascii="Times New Roman" w:hAnsi="Times New Roman" w:cs="Times New Roman"/>
          <w:b/>
          <w:sz w:val="28"/>
          <w:szCs w:val="28"/>
        </w:rPr>
      </w:pPr>
      <w:r w:rsidRPr="00EF4486">
        <w:rPr>
          <w:rFonts w:ascii="Times New Roman" w:hAnsi="Times New Roman" w:cs="Times New Roman"/>
          <w:b/>
          <w:sz w:val="28"/>
          <w:szCs w:val="28"/>
        </w:rPr>
        <w:t>2.1 Дизайн и опи</w:t>
      </w:r>
      <w:r w:rsidR="00F97469">
        <w:rPr>
          <w:rFonts w:ascii="Times New Roman" w:hAnsi="Times New Roman" w:cs="Times New Roman"/>
          <w:b/>
          <w:sz w:val="28"/>
          <w:szCs w:val="28"/>
        </w:rPr>
        <w:t>сание клинического исследования</w:t>
      </w:r>
    </w:p>
    <w:p w:rsidR="00A35B78" w:rsidRDefault="00EF4486" w:rsidP="00262DE9">
      <w:pPr>
        <w:shd w:val="clear" w:color="auto" w:fill="FFFFFF"/>
        <w:spacing w:after="0" w:line="240" w:lineRule="auto"/>
        <w:ind w:firstLine="709"/>
        <w:jc w:val="both"/>
        <w:rPr>
          <w:rFonts w:ascii="Times New Roman" w:eastAsia="Calibri" w:hAnsi="Times New Roman" w:cs="Times New Roman"/>
          <w:sz w:val="28"/>
          <w:szCs w:val="28"/>
        </w:rPr>
      </w:pPr>
      <w:r w:rsidRPr="00EF4486">
        <w:rPr>
          <w:rFonts w:ascii="Times New Roman" w:eastAsia="Calibri" w:hAnsi="Times New Roman" w:cs="Times New Roman"/>
          <w:sz w:val="28"/>
          <w:szCs w:val="28"/>
        </w:rPr>
        <w:t>Это многоцентровое, рандомизированное контролируемое исследование.</w:t>
      </w:r>
      <w:r w:rsidR="00A32868">
        <w:rPr>
          <w:rFonts w:ascii="Times New Roman" w:eastAsia="Calibri" w:hAnsi="Times New Roman" w:cs="Times New Roman"/>
          <w:sz w:val="28"/>
          <w:szCs w:val="28"/>
        </w:rPr>
        <w:t xml:space="preserve"> </w:t>
      </w:r>
      <w:r w:rsidR="008B4D9B">
        <w:rPr>
          <w:rFonts w:ascii="Times New Roman" w:eastAsia="Calibri" w:hAnsi="Times New Roman" w:cs="Times New Roman"/>
          <w:sz w:val="28"/>
          <w:szCs w:val="28"/>
        </w:rPr>
        <w:t xml:space="preserve">На рисунке </w:t>
      </w:r>
      <w:r w:rsidR="004519F6">
        <w:rPr>
          <w:rFonts w:ascii="Times New Roman" w:eastAsia="Calibri" w:hAnsi="Times New Roman" w:cs="Times New Roman"/>
          <w:sz w:val="28"/>
          <w:szCs w:val="28"/>
        </w:rPr>
        <w:t>4</w:t>
      </w:r>
      <w:r w:rsidR="007A63E6" w:rsidRPr="007A63E6">
        <w:rPr>
          <w:rFonts w:ascii="Times New Roman" w:eastAsia="Calibri" w:hAnsi="Times New Roman" w:cs="Times New Roman"/>
          <w:sz w:val="28"/>
          <w:szCs w:val="28"/>
        </w:rPr>
        <w:t xml:space="preserve"> </w:t>
      </w:r>
      <w:r w:rsidR="008B4D9B">
        <w:rPr>
          <w:rFonts w:ascii="Times New Roman" w:eastAsia="Calibri" w:hAnsi="Times New Roman" w:cs="Times New Roman"/>
          <w:sz w:val="28"/>
          <w:szCs w:val="28"/>
        </w:rPr>
        <w:t>представлен</w:t>
      </w:r>
      <w:r w:rsidR="00192456">
        <w:rPr>
          <w:rFonts w:ascii="Times New Roman" w:eastAsia="Calibri" w:hAnsi="Times New Roman" w:cs="Times New Roman"/>
          <w:sz w:val="28"/>
          <w:szCs w:val="28"/>
        </w:rPr>
        <w:t>а</w:t>
      </w:r>
      <w:r w:rsidR="008B4D9B">
        <w:rPr>
          <w:rFonts w:ascii="Times New Roman" w:eastAsia="Calibri" w:hAnsi="Times New Roman" w:cs="Times New Roman"/>
          <w:sz w:val="28"/>
          <w:szCs w:val="28"/>
        </w:rPr>
        <w:t xml:space="preserve"> </w:t>
      </w:r>
      <w:r w:rsidR="00F93969">
        <w:rPr>
          <w:rFonts w:ascii="Times New Roman" w:eastAsia="Calibri" w:hAnsi="Times New Roman" w:cs="Times New Roman"/>
          <w:sz w:val="28"/>
          <w:szCs w:val="28"/>
        </w:rPr>
        <w:t>схема</w:t>
      </w:r>
      <w:r w:rsidR="008B4D9B">
        <w:rPr>
          <w:rFonts w:ascii="Times New Roman" w:eastAsia="Calibri" w:hAnsi="Times New Roman" w:cs="Times New Roman"/>
          <w:sz w:val="28"/>
          <w:szCs w:val="28"/>
        </w:rPr>
        <w:t xml:space="preserve"> исследования.</w:t>
      </w:r>
    </w:p>
    <w:p w:rsidR="008C1D15" w:rsidRDefault="008C1D15" w:rsidP="008B4D9B">
      <w:pPr>
        <w:shd w:val="clear" w:color="auto" w:fill="FFFFFF"/>
        <w:spacing w:after="0" w:line="240" w:lineRule="auto"/>
        <w:ind w:firstLine="709"/>
        <w:jc w:val="center"/>
        <w:rPr>
          <w:rFonts w:ascii="Times New Roman" w:hAnsi="Times New Roman" w:cs="Times New Roman"/>
          <w:sz w:val="28"/>
          <w:szCs w:val="28"/>
        </w:rPr>
      </w:pPr>
    </w:p>
    <w:tbl>
      <w:tblPr>
        <w:tblStyle w:val="a7"/>
        <w:tblW w:w="9634" w:type="dxa"/>
        <w:jc w:val="center"/>
        <w:tblLayout w:type="fixed"/>
        <w:tblLook w:val="04A0" w:firstRow="1" w:lastRow="0" w:firstColumn="1" w:lastColumn="0" w:noHBand="0" w:noVBand="1"/>
      </w:tblPr>
      <w:tblGrid>
        <w:gridCol w:w="3681"/>
        <w:gridCol w:w="1417"/>
        <w:gridCol w:w="1418"/>
        <w:gridCol w:w="1559"/>
        <w:gridCol w:w="1559"/>
      </w:tblGrid>
      <w:tr w:rsidR="00EF11CF" w:rsidTr="00B43D64">
        <w:trPr>
          <w:jc w:val="center"/>
        </w:trPr>
        <w:tc>
          <w:tcPr>
            <w:tcW w:w="3681" w:type="dxa"/>
            <w:tcBorders>
              <w:top w:val="nil"/>
              <w:left w:val="nil"/>
            </w:tcBorders>
            <w:vAlign w:val="center"/>
          </w:tcPr>
          <w:p w:rsidR="008C1D15" w:rsidRPr="00B43D64" w:rsidRDefault="00B43D64" w:rsidP="00B43D64">
            <w:pPr>
              <w:jc w:val="center"/>
              <w:rPr>
                <w:rFonts w:ascii="Times New Roman" w:hAnsi="Times New Roman" w:cs="Times New Roman"/>
                <w:sz w:val="24"/>
                <w:szCs w:val="24"/>
              </w:rPr>
            </w:pPr>
            <w:r w:rsidRPr="00B43D64">
              <w:rPr>
                <w:rFonts w:ascii="Times New Roman" w:hAnsi="Times New Roman" w:cs="Times New Roman"/>
                <w:sz w:val="24"/>
                <w:szCs w:val="24"/>
              </w:rPr>
              <w:t xml:space="preserve">Этапы </w:t>
            </w:r>
            <w:r w:rsidR="008C1D15" w:rsidRPr="00B43D64">
              <w:rPr>
                <w:rFonts w:ascii="Times New Roman" w:hAnsi="Times New Roman" w:cs="Times New Roman"/>
                <w:sz w:val="24"/>
                <w:szCs w:val="24"/>
              </w:rPr>
              <w:t>исследования</w:t>
            </w:r>
          </w:p>
        </w:tc>
        <w:tc>
          <w:tcPr>
            <w:tcW w:w="1417" w:type="dxa"/>
            <w:tcBorders>
              <w:top w:val="nil"/>
            </w:tcBorders>
            <w:vAlign w:val="center"/>
          </w:tcPr>
          <w:p w:rsidR="008C1D15" w:rsidRPr="00B43D64" w:rsidRDefault="008C1D15" w:rsidP="00B43D64">
            <w:pPr>
              <w:jc w:val="center"/>
              <w:rPr>
                <w:rFonts w:ascii="Times New Roman" w:hAnsi="Times New Roman" w:cs="Times New Roman"/>
                <w:sz w:val="24"/>
                <w:szCs w:val="24"/>
              </w:rPr>
            </w:pPr>
            <w:r w:rsidRPr="00B43D64">
              <w:rPr>
                <w:rFonts w:ascii="Times New Roman" w:hAnsi="Times New Roman" w:cs="Times New Roman"/>
                <w:sz w:val="24"/>
                <w:szCs w:val="24"/>
              </w:rPr>
              <w:t>Т0</w:t>
            </w:r>
          </w:p>
          <w:p w:rsidR="008C1D15" w:rsidRPr="00B43D64" w:rsidRDefault="008C1D15" w:rsidP="00B43D64">
            <w:pPr>
              <w:jc w:val="center"/>
              <w:rPr>
                <w:rFonts w:ascii="Times New Roman" w:hAnsi="Times New Roman" w:cs="Times New Roman"/>
                <w:sz w:val="24"/>
                <w:szCs w:val="24"/>
              </w:rPr>
            </w:pPr>
            <w:r w:rsidRPr="00B43D64">
              <w:rPr>
                <w:rFonts w:ascii="Times New Roman" w:hAnsi="Times New Roman" w:cs="Times New Roman"/>
                <w:sz w:val="24"/>
                <w:szCs w:val="24"/>
              </w:rPr>
              <w:t>(4 недели)</w:t>
            </w:r>
          </w:p>
          <w:p w:rsidR="00EF11CF" w:rsidRPr="00B43D64" w:rsidRDefault="00EF11CF" w:rsidP="00B43D64">
            <w:pPr>
              <w:jc w:val="center"/>
              <w:rPr>
                <w:rFonts w:ascii="Times New Roman" w:hAnsi="Times New Roman" w:cs="Times New Roman"/>
                <w:sz w:val="24"/>
                <w:szCs w:val="24"/>
              </w:rPr>
            </w:pPr>
            <w:r w:rsidRPr="00B43D64">
              <w:rPr>
                <w:rFonts w:ascii="Times New Roman" w:hAnsi="Times New Roman" w:cs="Times New Roman"/>
                <w:noProof/>
                <w:sz w:val="24"/>
                <w:szCs w:val="24"/>
                <w:lang w:eastAsia="ru-RU"/>
              </w:rPr>
              <w:drawing>
                <wp:inline distT="0" distB="0" distL="0" distR="0" wp14:anchorId="1DADF8A6" wp14:editId="3628B838">
                  <wp:extent cx="804545" cy="2317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231775"/>
                          </a:xfrm>
                          <a:prstGeom prst="rect">
                            <a:avLst/>
                          </a:prstGeom>
                          <a:noFill/>
                        </pic:spPr>
                      </pic:pic>
                    </a:graphicData>
                  </a:graphic>
                </wp:inline>
              </w:drawing>
            </w:r>
          </w:p>
        </w:tc>
        <w:tc>
          <w:tcPr>
            <w:tcW w:w="1418" w:type="dxa"/>
            <w:tcBorders>
              <w:top w:val="nil"/>
            </w:tcBorders>
            <w:vAlign w:val="center"/>
          </w:tcPr>
          <w:p w:rsidR="008C1D15" w:rsidRPr="00B43D64" w:rsidRDefault="008C1D15" w:rsidP="00B43D64">
            <w:pPr>
              <w:jc w:val="center"/>
              <w:rPr>
                <w:rFonts w:ascii="Times New Roman" w:hAnsi="Times New Roman" w:cs="Times New Roman"/>
                <w:sz w:val="24"/>
                <w:szCs w:val="24"/>
              </w:rPr>
            </w:pPr>
            <w:r w:rsidRPr="00B43D64">
              <w:rPr>
                <w:rFonts w:ascii="Times New Roman" w:hAnsi="Times New Roman" w:cs="Times New Roman"/>
                <w:sz w:val="24"/>
                <w:szCs w:val="24"/>
              </w:rPr>
              <w:t>Т1</w:t>
            </w:r>
          </w:p>
          <w:p w:rsidR="008C1D15" w:rsidRPr="00B43D64" w:rsidRDefault="008C1D15" w:rsidP="00B43D64">
            <w:pPr>
              <w:jc w:val="center"/>
              <w:rPr>
                <w:rFonts w:ascii="Times New Roman" w:hAnsi="Times New Roman" w:cs="Times New Roman"/>
                <w:sz w:val="24"/>
                <w:szCs w:val="24"/>
              </w:rPr>
            </w:pPr>
            <w:r w:rsidRPr="00B43D64">
              <w:rPr>
                <w:rFonts w:ascii="Times New Roman" w:hAnsi="Times New Roman" w:cs="Times New Roman"/>
                <w:sz w:val="24"/>
                <w:szCs w:val="24"/>
              </w:rPr>
              <w:t>(4 недели)</w:t>
            </w:r>
          </w:p>
          <w:p w:rsidR="00EF11CF" w:rsidRPr="00B43D64" w:rsidRDefault="00EF11CF" w:rsidP="00B43D64">
            <w:pPr>
              <w:jc w:val="center"/>
              <w:rPr>
                <w:rFonts w:ascii="Times New Roman" w:hAnsi="Times New Roman" w:cs="Times New Roman"/>
                <w:sz w:val="24"/>
                <w:szCs w:val="24"/>
              </w:rPr>
            </w:pPr>
            <w:r w:rsidRPr="00B43D64">
              <w:rPr>
                <w:rFonts w:ascii="Times New Roman" w:hAnsi="Times New Roman" w:cs="Times New Roman"/>
                <w:noProof/>
                <w:sz w:val="24"/>
                <w:szCs w:val="24"/>
                <w:lang w:eastAsia="ru-RU"/>
              </w:rPr>
              <w:drawing>
                <wp:inline distT="0" distB="0" distL="0" distR="0" wp14:anchorId="533013DC" wp14:editId="7676BEC1">
                  <wp:extent cx="804545" cy="2317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4545" cy="231775"/>
                          </a:xfrm>
                          <a:prstGeom prst="rect">
                            <a:avLst/>
                          </a:prstGeom>
                          <a:noFill/>
                        </pic:spPr>
                      </pic:pic>
                    </a:graphicData>
                  </a:graphic>
                </wp:inline>
              </w:drawing>
            </w:r>
          </w:p>
        </w:tc>
        <w:tc>
          <w:tcPr>
            <w:tcW w:w="1559" w:type="dxa"/>
            <w:tcBorders>
              <w:top w:val="nil"/>
            </w:tcBorders>
            <w:vAlign w:val="center"/>
          </w:tcPr>
          <w:p w:rsidR="008C1D15" w:rsidRPr="00B43D64" w:rsidRDefault="008C1D15" w:rsidP="00B43D64">
            <w:pPr>
              <w:jc w:val="center"/>
              <w:rPr>
                <w:rFonts w:ascii="Times New Roman" w:hAnsi="Times New Roman" w:cs="Times New Roman"/>
                <w:sz w:val="24"/>
                <w:szCs w:val="24"/>
              </w:rPr>
            </w:pPr>
            <w:r w:rsidRPr="00B43D64">
              <w:rPr>
                <w:rFonts w:ascii="Times New Roman" w:hAnsi="Times New Roman" w:cs="Times New Roman"/>
                <w:sz w:val="24"/>
                <w:szCs w:val="24"/>
              </w:rPr>
              <w:t>Т2</w:t>
            </w:r>
          </w:p>
          <w:p w:rsidR="008C1D15" w:rsidRPr="00B43D64" w:rsidRDefault="00EF11CF" w:rsidP="00B43D64">
            <w:pPr>
              <w:jc w:val="center"/>
              <w:rPr>
                <w:rFonts w:ascii="Times New Roman" w:hAnsi="Times New Roman" w:cs="Times New Roman"/>
                <w:sz w:val="24"/>
                <w:szCs w:val="24"/>
              </w:rPr>
            </w:pPr>
            <w:r w:rsidRPr="00B43D64">
              <w:rPr>
                <w:rFonts w:ascii="Times New Roman" w:hAnsi="Times New Roman" w:cs="Times New Roman"/>
                <w:sz w:val="24"/>
                <w:szCs w:val="24"/>
              </w:rPr>
              <w:t>(12</w:t>
            </w:r>
            <w:r w:rsidR="008C1D15" w:rsidRPr="00B43D64">
              <w:rPr>
                <w:rFonts w:ascii="Times New Roman" w:hAnsi="Times New Roman" w:cs="Times New Roman"/>
                <w:sz w:val="24"/>
                <w:szCs w:val="24"/>
              </w:rPr>
              <w:t>недель)</w:t>
            </w:r>
          </w:p>
          <w:p w:rsidR="00EF11CF" w:rsidRPr="00B43D64" w:rsidRDefault="00EF11CF" w:rsidP="00B43D64">
            <w:pPr>
              <w:jc w:val="center"/>
              <w:rPr>
                <w:rFonts w:ascii="Times New Roman" w:hAnsi="Times New Roman" w:cs="Times New Roman"/>
                <w:sz w:val="24"/>
                <w:szCs w:val="24"/>
              </w:rPr>
            </w:pPr>
            <w:r w:rsidRPr="00B43D64">
              <w:rPr>
                <w:rFonts w:ascii="Times New Roman" w:hAnsi="Times New Roman" w:cs="Times New Roman"/>
                <w:noProof/>
                <w:sz w:val="24"/>
                <w:szCs w:val="24"/>
                <w:lang w:eastAsia="ru-RU"/>
              </w:rPr>
              <w:drawing>
                <wp:inline distT="0" distB="0" distL="0" distR="0" wp14:anchorId="4480D82A" wp14:editId="1DF1AC3C">
                  <wp:extent cx="804545" cy="2317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4545" cy="231775"/>
                          </a:xfrm>
                          <a:prstGeom prst="rect">
                            <a:avLst/>
                          </a:prstGeom>
                          <a:noFill/>
                        </pic:spPr>
                      </pic:pic>
                    </a:graphicData>
                  </a:graphic>
                </wp:inline>
              </w:drawing>
            </w:r>
          </w:p>
        </w:tc>
        <w:tc>
          <w:tcPr>
            <w:tcW w:w="1559" w:type="dxa"/>
            <w:tcBorders>
              <w:top w:val="nil"/>
              <w:right w:val="nil"/>
            </w:tcBorders>
            <w:vAlign w:val="center"/>
          </w:tcPr>
          <w:p w:rsidR="008C1D15" w:rsidRPr="00B43D64" w:rsidRDefault="008C1D15" w:rsidP="00B43D64">
            <w:pPr>
              <w:jc w:val="center"/>
              <w:rPr>
                <w:rFonts w:ascii="Times New Roman" w:hAnsi="Times New Roman" w:cs="Times New Roman"/>
                <w:sz w:val="24"/>
                <w:szCs w:val="24"/>
              </w:rPr>
            </w:pPr>
            <w:r w:rsidRPr="00B43D64">
              <w:rPr>
                <w:rFonts w:ascii="Times New Roman" w:hAnsi="Times New Roman" w:cs="Times New Roman"/>
                <w:sz w:val="24"/>
                <w:szCs w:val="24"/>
              </w:rPr>
              <w:t>Т3</w:t>
            </w:r>
          </w:p>
          <w:p w:rsidR="003A58E1" w:rsidRPr="00B43D64" w:rsidRDefault="00EF11CF" w:rsidP="00B43D64">
            <w:pPr>
              <w:jc w:val="center"/>
              <w:rPr>
                <w:rFonts w:ascii="Times New Roman" w:hAnsi="Times New Roman" w:cs="Times New Roman"/>
                <w:sz w:val="24"/>
                <w:szCs w:val="24"/>
              </w:rPr>
            </w:pPr>
            <w:r w:rsidRPr="00B43D64">
              <w:rPr>
                <w:rFonts w:ascii="Times New Roman" w:hAnsi="Times New Roman" w:cs="Times New Roman"/>
                <w:sz w:val="24"/>
                <w:szCs w:val="24"/>
              </w:rPr>
              <w:t>(12 недель)</w:t>
            </w:r>
          </w:p>
          <w:p w:rsidR="00EF11CF" w:rsidRPr="00B43D64" w:rsidRDefault="00EF11CF" w:rsidP="00B43D64">
            <w:pPr>
              <w:jc w:val="center"/>
              <w:rPr>
                <w:rFonts w:ascii="Times New Roman" w:hAnsi="Times New Roman" w:cs="Times New Roman"/>
                <w:sz w:val="24"/>
                <w:szCs w:val="24"/>
              </w:rPr>
            </w:pPr>
            <w:r w:rsidRPr="00B43D64">
              <w:rPr>
                <w:rFonts w:ascii="Times New Roman" w:hAnsi="Times New Roman" w:cs="Times New Roman"/>
                <w:noProof/>
                <w:sz w:val="24"/>
                <w:szCs w:val="24"/>
                <w:lang w:eastAsia="ru-RU"/>
              </w:rPr>
              <w:drawing>
                <wp:inline distT="0" distB="0" distL="0" distR="0" wp14:anchorId="5B693FA1" wp14:editId="6FBAE86A">
                  <wp:extent cx="804545" cy="2317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231775"/>
                          </a:xfrm>
                          <a:prstGeom prst="rect">
                            <a:avLst/>
                          </a:prstGeom>
                          <a:noFill/>
                        </pic:spPr>
                      </pic:pic>
                    </a:graphicData>
                  </a:graphic>
                </wp:inline>
              </w:drawing>
            </w:r>
          </w:p>
        </w:tc>
      </w:tr>
      <w:tr w:rsidR="00B43D64" w:rsidTr="00B43D64">
        <w:trPr>
          <w:jc w:val="center"/>
        </w:trPr>
        <w:tc>
          <w:tcPr>
            <w:tcW w:w="3681" w:type="dxa"/>
            <w:tcBorders>
              <w:left w:val="nil"/>
            </w:tcBorders>
            <w:shd w:val="clear" w:color="auto" w:fill="auto"/>
          </w:tcPr>
          <w:p w:rsidR="00B43D64" w:rsidRPr="00B43D64" w:rsidRDefault="00B43D64" w:rsidP="00F93969">
            <w:pPr>
              <w:rPr>
                <w:rFonts w:ascii="Times New Roman" w:hAnsi="Times New Roman" w:cs="Times New Roman"/>
                <w:i/>
                <w:sz w:val="24"/>
                <w:szCs w:val="24"/>
              </w:rPr>
            </w:pPr>
            <w:r w:rsidRPr="00B43D64">
              <w:rPr>
                <w:rFonts w:ascii="Times New Roman" w:hAnsi="Times New Roman" w:cs="Times New Roman"/>
                <w:i/>
                <w:sz w:val="24"/>
                <w:szCs w:val="24"/>
              </w:rPr>
              <w:t>Набор пациентов</w:t>
            </w:r>
            <w:r w:rsidRPr="00B43D64">
              <w:rPr>
                <w:i/>
                <w:sz w:val="24"/>
                <w:szCs w:val="24"/>
              </w:rPr>
              <w:t xml:space="preserve"> </w:t>
            </w:r>
            <w:r w:rsidRPr="00B43D64">
              <w:rPr>
                <w:rFonts w:ascii="Times New Roman" w:hAnsi="Times New Roman" w:cs="Times New Roman"/>
                <w:i/>
                <w:sz w:val="24"/>
                <w:szCs w:val="24"/>
              </w:rPr>
              <w:t>n:</w:t>
            </w:r>
          </w:p>
        </w:tc>
        <w:tc>
          <w:tcPr>
            <w:tcW w:w="1417"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413</w:t>
            </w:r>
          </w:p>
        </w:tc>
        <w:tc>
          <w:tcPr>
            <w:tcW w:w="1418" w:type="dxa"/>
            <w:shd w:val="clear" w:color="auto" w:fill="auto"/>
            <w:vAlign w:val="center"/>
          </w:tcPr>
          <w:p w:rsidR="00B43D64" w:rsidRDefault="00B43D64" w:rsidP="00B43D64">
            <w:pPr>
              <w:jc w:val="center"/>
            </w:pPr>
            <w:r w:rsidRPr="006427C7">
              <w:rPr>
                <w:rFonts w:ascii="Times New Roman" w:hAnsi="Times New Roman" w:cs="Times New Roman"/>
                <w:i/>
                <w:sz w:val="24"/>
                <w:szCs w:val="24"/>
              </w:rPr>
              <w:t>–</w:t>
            </w:r>
          </w:p>
        </w:tc>
        <w:tc>
          <w:tcPr>
            <w:tcW w:w="1559" w:type="dxa"/>
            <w:shd w:val="clear" w:color="auto" w:fill="auto"/>
            <w:vAlign w:val="center"/>
          </w:tcPr>
          <w:p w:rsidR="00B43D64" w:rsidRDefault="00B43D64" w:rsidP="00B43D64">
            <w:pPr>
              <w:jc w:val="center"/>
            </w:pPr>
            <w:r w:rsidRPr="006427C7">
              <w:rPr>
                <w:rFonts w:ascii="Times New Roman" w:hAnsi="Times New Roman" w:cs="Times New Roman"/>
                <w:i/>
                <w:sz w:val="24"/>
                <w:szCs w:val="24"/>
              </w:rPr>
              <w:t>–</w:t>
            </w:r>
          </w:p>
        </w:tc>
        <w:tc>
          <w:tcPr>
            <w:tcW w:w="1559" w:type="dxa"/>
            <w:tcBorders>
              <w:right w:val="nil"/>
            </w:tcBorders>
            <w:shd w:val="clear" w:color="auto" w:fill="auto"/>
            <w:vAlign w:val="center"/>
          </w:tcPr>
          <w:p w:rsidR="00B43D64" w:rsidRDefault="00B43D64" w:rsidP="00B43D64">
            <w:pPr>
              <w:jc w:val="center"/>
            </w:pPr>
            <w:r w:rsidRPr="006427C7">
              <w:rPr>
                <w:rFonts w:ascii="Times New Roman" w:hAnsi="Times New Roman" w:cs="Times New Roman"/>
                <w:i/>
                <w:sz w:val="24"/>
                <w:szCs w:val="24"/>
              </w:rPr>
              <w:t>–</w:t>
            </w:r>
          </w:p>
        </w:tc>
      </w:tr>
      <w:tr w:rsidR="00B43D64" w:rsidTr="00B43D64">
        <w:trPr>
          <w:jc w:val="center"/>
        </w:trPr>
        <w:tc>
          <w:tcPr>
            <w:tcW w:w="3681" w:type="dxa"/>
            <w:tcBorders>
              <w:left w:val="nil"/>
            </w:tcBorders>
            <w:shd w:val="clear" w:color="auto" w:fill="auto"/>
          </w:tcPr>
          <w:p w:rsidR="00B43D64" w:rsidRPr="00F93969" w:rsidRDefault="00B43D64" w:rsidP="00F93969">
            <w:pPr>
              <w:rPr>
                <w:rFonts w:ascii="Times New Roman" w:hAnsi="Times New Roman" w:cs="Times New Roman"/>
                <w:sz w:val="20"/>
                <w:szCs w:val="20"/>
              </w:rPr>
            </w:pPr>
            <w:r w:rsidRPr="00F93969">
              <w:rPr>
                <w:rFonts w:ascii="Times New Roman" w:hAnsi="Times New Roman" w:cs="Times New Roman"/>
                <w:sz w:val="20"/>
                <w:szCs w:val="20"/>
              </w:rPr>
              <w:t xml:space="preserve">исключены по критериям включения/исключения </w:t>
            </w:r>
            <w:r w:rsidRPr="00F93969">
              <w:rPr>
                <w:rFonts w:ascii="Times New Roman" w:hAnsi="Times New Roman" w:cs="Times New Roman"/>
                <w:sz w:val="20"/>
                <w:szCs w:val="20"/>
                <w:lang w:val="en-US"/>
              </w:rPr>
              <w:t>n</w:t>
            </w:r>
            <w:r w:rsidRPr="00F93969">
              <w:rPr>
                <w:rFonts w:ascii="Times New Roman" w:hAnsi="Times New Roman" w:cs="Times New Roman"/>
                <w:sz w:val="20"/>
                <w:szCs w:val="20"/>
              </w:rPr>
              <w:t>:*</w:t>
            </w:r>
          </w:p>
        </w:tc>
        <w:tc>
          <w:tcPr>
            <w:tcW w:w="1417"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63</w:t>
            </w:r>
          </w:p>
        </w:tc>
        <w:tc>
          <w:tcPr>
            <w:tcW w:w="1418" w:type="dxa"/>
            <w:shd w:val="clear" w:color="auto" w:fill="auto"/>
            <w:vAlign w:val="center"/>
          </w:tcPr>
          <w:p w:rsidR="00B43D64" w:rsidRDefault="00B43D64" w:rsidP="00B43D64">
            <w:pPr>
              <w:jc w:val="center"/>
            </w:pPr>
            <w:r w:rsidRPr="006427C7">
              <w:rPr>
                <w:rFonts w:ascii="Times New Roman" w:hAnsi="Times New Roman" w:cs="Times New Roman"/>
                <w:i/>
                <w:sz w:val="24"/>
                <w:szCs w:val="24"/>
              </w:rPr>
              <w:t>–</w:t>
            </w:r>
          </w:p>
        </w:tc>
        <w:tc>
          <w:tcPr>
            <w:tcW w:w="1559" w:type="dxa"/>
            <w:shd w:val="clear" w:color="auto" w:fill="auto"/>
            <w:vAlign w:val="center"/>
          </w:tcPr>
          <w:p w:rsidR="00B43D64" w:rsidRDefault="00B43D64" w:rsidP="00B43D64">
            <w:pPr>
              <w:jc w:val="center"/>
            </w:pPr>
            <w:r w:rsidRPr="006427C7">
              <w:rPr>
                <w:rFonts w:ascii="Times New Roman" w:hAnsi="Times New Roman" w:cs="Times New Roman"/>
                <w:i/>
                <w:sz w:val="24"/>
                <w:szCs w:val="24"/>
              </w:rPr>
              <w:t>–</w:t>
            </w:r>
          </w:p>
        </w:tc>
        <w:tc>
          <w:tcPr>
            <w:tcW w:w="1559" w:type="dxa"/>
            <w:tcBorders>
              <w:right w:val="nil"/>
            </w:tcBorders>
            <w:shd w:val="clear" w:color="auto" w:fill="auto"/>
            <w:vAlign w:val="center"/>
          </w:tcPr>
          <w:p w:rsidR="00B43D64" w:rsidRDefault="00B43D64" w:rsidP="00B43D64">
            <w:pPr>
              <w:jc w:val="center"/>
            </w:pPr>
            <w:r w:rsidRPr="006427C7">
              <w:rPr>
                <w:rFonts w:ascii="Times New Roman" w:hAnsi="Times New Roman" w:cs="Times New Roman"/>
                <w:i/>
                <w:sz w:val="24"/>
                <w:szCs w:val="24"/>
              </w:rPr>
              <w:t>–</w:t>
            </w:r>
          </w:p>
        </w:tc>
      </w:tr>
      <w:tr w:rsidR="00B43D64" w:rsidTr="00B43D64">
        <w:trPr>
          <w:jc w:val="center"/>
        </w:trPr>
        <w:tc>
          <w:tcPr>
            <w:tcW w:w="3681" w:type="dxa"/>
            <w:tcBorders>
              <w:left w:val="nil"/>
            </w:tcBorders>
            <w:shd w:val="clear" w:color="auto" w:fill="auto"/>
          </w:tcPr>
          <w:p w:rsidR="00B43D64" w:rsidRPr="00B43D64" w:rsidRDefault="00B43D64" w:rsidP="00F93969">
            <w:pPr>
              <w:rPr>
                <w:rFonts w:ascii="Times New Roman" w:hAnsi="Times New Roman" w:cs="Times New Roman"/>
                <w:i/>
                <w:sz w:val="24"/>
                <w:szCs w:val="24"/>
              </w:rPr>
            </w:pPr>
            <w:r w:rsidRPr="00B43D64">
              <w:rPr>
                <w:rFonts w:ascii="Times New Roman" w:hAnsi="Times New Roman" w:cs="Times New Roman"/>
                <w:i/>
                <w:sz w:val="24"/>
                <w:szCs w:val="24"/>
              </w:rPr>
              <w:t xml:space="preserve">Анализ риска инфицирования диабетической язвы, </w:t>
            </w:r>
            <w:r w:rsidRPr="00B43D64">
              <w:rPr>
                <w:rFonts w:ascii="Times New Roman" w:hAnsi="Times New Roman" w:cs="Times New Roman"/>
                <w:i/>
                <w:sz w:val="24"/>
                <w:szCs w:val="24"/>
                <w:lang w:val="en-US"/>
              </w:rPr>
              <w:t>n</w:t>
            </w:r>
            <w:r w:rsidRPr="00B43D64">
              <w:rPr>
                <w:rFonts w:ascii="Times New Roman" w:hAnsi="Times New Roman" w:cs="Times New Roman"/>
                <w:i/>
                <w:sz w:val="24"/>
                <w:szCs w:val="24"/>
              </w:rPr>
              <w:t>:</w:t>
            </w:r>
          </w:p>
        </w:tc>
        <w:tc>
          <w:tcPr>
            <w:tcW w:w="1417"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Pr>
                <w:rFonts w:ascii="Times New Roman" w:hAnsi="Times New Roman" w:cs="Times New Roman"/>
                <w:i/>
                <w:sz w:val="24"/>
                <w:szCs w:val="24"/>
              </w:rPr>
              <w:t>–</w:t>
            </w:r>
          </w:p>
        </w:tc>
        <w:tc>
          <w:tcPr>
            <w:tcW w:w="1418"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350</w:t>
            </w:r>
          </w:p>
        </w:tc>
        <w:tc>
          <w:tcPr>
            <w:tcW w:w="1559" w:type="dxa"/>
            <w:shd w:val="clear" w:color="auto" w:fill="auto"/>
            <w:vAlign w:val="center"/>
          </w:tcPr>
          <w:p w:rsidR="00B43D64" w:rsidRDefault="00B43D64" w:rsidP="00B43D64">
            <w:pPr>
              <w:jc w:val="center"/>
            </w:pPr>
            <w:r w:rsidRPr="00BA488D">
              <w:rPr>
                <w:rFonts w:ascii="Times New Roman" w:hAnsi="Times New Roman" w:cs="Times New Roman"/>
                <w:i/>
                <w:sz w:val="24"/>
                <w:szCs w:val="24"/>
              </w:rPr>
              <w:t>–</w:t>
            </w:r>
          </w:p>
        </w:tc>
        <w:tc>
          <w:tcPr>
            <w:tcW w:w="1559" w:type="dxa"/>
            <w:tcBorders>
              <w:right w:val="nil"/>
            </w:tcBorders>
            <w:shd w:val="clear" w:color="auto" w:fill="auto"/>
            <w:vAlign w:val="center"/>
          </w:tcPr>
          <w:p w:rsidR="00B43D64" w:rsidRDefault="00B43D64" w:rsidP="00B43D64">
            <w:pPr>
              <w:jc w:val="center"/>
            </w:pPr>
            <w:r w:rsidRPr="00BA488D">
              <w:rPr>
                <w:rFonts w:ascii="Times New Roman" w:hAnsi="Times New Roman" w:cs="Times New Roman"/>
                <w:i/>
                <w:sz w:val="24"/>
                <w:szCs w:val="24"/>
              </w:rPr>
              <w:t>–</w:t>
            </w:r>
          </w:p>
        </w:tc>
      </w:tr>
      <w:tr w:rsidR="00B43D64" w:rsidTr="00B43D64">
        <w:trPr>
          <w:jc w:val="center"/>
        </w:trPr>
        <w:tc>
          <w:tcPr>
            <w:tcW w:w="3681" w:type="dxa"/>
            <w:tcBorders>
              <w:left w:val="nil"/>
            </w:tcBorders>
            <w:shd w:val="clear" w:color="auto" w:fill="auto"/>
          </w:tcPr>
          <w:p w:rsidR="00B43D64" w:rsidRPr="00F93969" w:rsidRDefault="00B43D64" w:rsidP="00F93969">
            <w:pPr>
              <w:rPr>
                <w:rFonts w:ascii="Times New Roman" w:hAnsi="Times New Roman" w:cs="Times New Roman"/>
                <w:sz w:val="20"/>
                <w:szCs w:val="20"/>
              </w:rPr>
            </w:pPr>
            <w:r w:rsidRPr="00F93969">
              <w:rPr>
                <w:rFonts w:ascii="Times New Roman" w:hAnsi="Times New Roman" w:cs="Times New Roman"/>
                <w:sz w:val="20"/>
                <w:szCs w:val="20"/>
              </w:rPr>
              <w:t xml:space="preserve">исключены по клиническим признакам </w:t>
            </w:r>
            <w:r w:rsidRPr="00F93969">
              <w:rPr>
                <w:rFonts w:ascii="Times New Roman" w:hAnsi="Times New Roman" w:cs="Times New Roman"/>
                <w:sz w:val="20"/>
                <w:szCs w:val="20"/>
                <w:lang w:val="en-US"/>
              </w:rPr>
              <w:t>n</w:t>
            </w:r>
            <w:r w:rsidRPr="00F93969">
              <w:rPr>
                <w:rFonts w:ascii="Times New Roman" w:hAnsi="Times New Roman" w:cs="Times New Roman"/>
                <w:sz w:val="20"/>
                <w:szCs w:val="20"/>
              </w:rPr>
              <w:t>: **</w:t>
            </w:r>
          </w:p>
        </w:tc>
        <w:tc>
          <w:tcPr>
            <w:tcW w:w="1417" w:type="dxa"/>
            <w:shd w:val="clear" w:color="auto" w:fill="auto"/>
          </w:tcPr>
          <w:p w:rsidR="00B43D64" w:rsidRDefault="00B43D64" w:rsidP="00B43D64">
            <w:pPr>
              <w:jc w:val="center"/>
            </w:pPr>
            <w:r w:rsidRPr="00332B94">
              <w:rPr>
                <w:rFonts w:ascii="Times New Roman" w:hAnsi="Times New Roman" w:cs="Times New Roman"/>
                <w:i/>
                <w:sz w:val="24"/>
                <w:szCs w:val="24"/>
              </w:rPr>
              <w:t>–</w:t>
            </w:r>
          </w:p>
        </w:tc>
        <w:tc>
          <w:tcPr>
            <w:tcW w:w="1418"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116</w:t>
            </w:r>
          </w:p>
        </w:tc>
        <w:tc>
          <w:tcPr>
            <w:tcW w:w="1559" w:type="dxa"/>
            <w:shd w:val="clear" w:color="auto" w:fill="auto"/>
            <w:vAlign w:val="center"/>
          </w:tcPr>
          <w:p w:rsidR="00B43D64" w:rsidRDefault="00B43D64" w:rsidP="00B43D64">
            <w:pPr>
              <w:jc w:val="center"/>
            </w:pPr>
            <w:r w:rsidRPr="00BA488D">
              <w:rPr>
                <w:rFonts w:ascii="Times New Roman" w:hAnsi="Times New Roman" w:cs="Times New Roman"/>
                <w:i/>
                <w:sz w:val="24"/>
                <w:szCs w:val="24"/>
              </w:rPr>
              <w:t>–</w:t>
            </w:r>
          </w:p>
        </w:tc>
        <w:tc>
          <w:tcPr>
            <w:tcW w:w="1559" w:type="dxa"/>
            <w:tcBorders>
              <w:right w:val="nil"/>
            </w:tcBorders>
            <w:shd w:val="clear" w:color="auto" w:fill="auto"/>
            <w:vAlign w:val="center"/>
          </w:tcPr>
          <w:p w:rsidR="00B43D64" w:rsidRDefault="00B43D64" w:rsidP="00B43D64">
            <w:pPr>
              <w:jc w:val="center"/>
            </w:pPr>
            <w:r w:rsidRPr="00BA488D">
              <w:rPr>
                <w:rFonts w:ascii="Times New Roman" w:hAnsi="Times New Roman" w:cs="Times New Roman"/>
                <w:i/>
                <w:sz w:val="24"/>
                <w:szCs w:val="24"/>
              </w:rPr>
              <w:t>–</w:t>
            </w:r>
          </w:p>
        </w:tc>
      </w:tr>
      <w:tr w:rsidR="00B43D64" w:rsidTr="00B43D64">
        <w:trPr>
          <w:jc w:val="center"/>
        </w:trPr>
        <w:tc>
          <w:tcPr>
            <w:tcW w:w="3681" w:type="dxa"/>
            <w:tcBorders>
              <w:left w:val="nil"/>
            </w:tcBorders>
            <w:shd w:val="clear" w:color="auto" w:fill="auto"/>
          </w:tcPr>
          <w:p w:rsidR="00B43D64" w:rsidRPr="00F93969" w:rsidRDefault="00B43D64" w:rsidP="00F93969">
            <w:pPr>
              <w:rPr>
                <w:rFonts w:ascii="Times New Roman" w:hAnsi="Times New Roman" w:cs="Times New Roman"/>
                <w:sz w:val="20"/>
                <w:szCs w:val="20"/>
              </w:rPr>
            </w:pPr>
            <w:r w:rsidRPr="00F93969">
              <w:rPr>
                <w:rFonts w:ascii="Times New Roman" w:hAnsi="Times New Roman" w:cs="Times New Roman"/>
                <w:sz w:val="20"/>
                <w:szCs w:val="20"/>
              </w:rPr>
              <w:t xml:space="preserve">исключены по лабораторным м микробиологическим данным </w:t>
            </w:r>
            <w:r w:rsidRPr="00F93969">
              <w:rPr>
                <w:rFonts w:ascii="Times New Roman" w:hAnsi="Times New Roman" w:cs="Times New Roman"/>
                <w:sz w:val="20"/>
                <w:szCs w:val="20"/>
                <w:lang w:val="en-US"/>
              </w:rPr>
              <w:t>n</w:t>
            </w:r>
            <w:r w:rsidRPr="00F93969">
              <w:rPr>
                <w:rFonts w:ascii="Times New Roman" w:hAnsi="Times New Roman" w:cs="Times New Roman"/>
                <w:sz w:val="20"/>
                <w:szCs w:val="20"/>
              </w:rPr>
              <w:t>:***</w:t>
            </w:r>
          </w:p>
        </w:tc>
        <w:tc>
          <w:tcPr>
            <w:tcW w:w="1417" w:type="dxa"/>
            <w:shd w:val="clear" w:color="auto" w:fill="auto"/>
          </w:tcPr>
          <w:p w:rsidR="00B43D64" w:rsidRDefault="00B43D64" w:rsidP="00B43D64">
            <w:pPr>
              <w:jc w:val="center"/>
            </w:pPr>
            <w:r w:rsidRPr="00332B94">
              <w:rPr>
                <w:rFonts w:ascii="Times New Roman" w:hAnsi="Times New Roman" w:cs="Times New Roman"/>
                <w:i/>
                <w:sz w:val="24"/>
                <w:szCs w:val="24"/>
              </w:rPr>
              <w:t>–</w:t>
            </w:r>
          </w:p>
        </w:tc>
        <w:tc>
          <w:tcPr>
            <w:tcW w:w="1418"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78</w:t>
            </w:r>
          </w:p>
        </w:tc>
        <w:tc>
          <w:tcPr>
            <w:tcW w:w="1559" w:type="dxa"/>
            <w:shd w:val="clear" w:color="auto" w:fill="auto"/>
            <w:vAlign w:val="center"/>
          </w:tcPr>
          <w:p w:rsidR="00B43D64" w:rsidRDefault="00B43D64" w:rsidP="00B43D64">
            <w:pPr>
              <w:jc w:val="center"/>
            </w:pPr>
            <w:r w:rsidRPr="00BA488D">
              <w:rPr>
                <w:rFonts w:ascii="Times New Roman" w:hAnsi="Times New Roman" w:cs="Times New Roman"/>
                <w:i/>
                <w:sz w:val="24"/>
                <w:szCs w:val="24"/>
              </w:rPr>
              <w:t>–</w:t>
            </w:r>
          </w:p>
        </w:tc>
        <w:tc>
          <w:tcPr>
            <w:tcW w:w="1559" w:type="dxa"/>
            <w:tcBorders>
              <w:right w:val="nil"/>
            </w:tcBorders>
            <w:shd w:val="clear" w:color="auto" w:fill="auto"/>
            <w:vAlign w:val="center"/>
          </w:tcPr>
          <w:p w:rsidR="00B43D64" w:rsidRDefault="00B43D64" w:rsidP="00B43D64">
            <w:pPr>
              <w:jc w:val="center"/>
            </w:pPr>
            <w:r w:rsidRPr="00BA488D">
              <w:rPr>
                <w:rFonts w:ascii="Times New Roman" w:hAnsi="Times New Roman" w:cs="Times New Roman"/>
                <w:i/>
                <w:sz w:val="24"/>
                <w:szCs w:val="24"/>
              </w:rPr>
              <w:t>–</w:t>
            </w:r>
          </w:p>
        </w:tc>
      </w:tr>
      <w:tr w:rsidR="00B43D64" w:rsidTr="00B43D64">
        <w:trPr>
          <w:jc w:val="center"/>
        </w:trPr>
        <w:tc>
          <w:tcPr>
            <w:tcW w:w="3681" w:type="dxa"/>
            <w:tcBorders>
              <w:left w:val="nil"/>
            </w:tcBorders>
            <w:shd w:val="clear" w:color="auto" w:fill="auto"/>
          </w:tcPr>
          <w:p w:rsidR="00B43D64" w:rsidRPr="00B43D64" w:rsidRDefault="00B43D64" w:rsidP="00F93969">
            <w:pPr>
              <w:rPr>
                <w:rFonts w:ascii="Times New Roman" w:hAnsi="Times New Roman" w:cs="Times New Roman"/>
                <w:i/>
                <w:sz w:val="24"/>
                <w:szCs w:val="24"/>
              </w:rPr>
            </w:pPr>
            <w:r w:rsidRPr="00B43D64">
              <w:rPr>
                <w:rFonts w:ascii="Times New Roman" w:hAnsi="Times New Roman" w:cs="Times New Roman"/>
                <w:i/>
                <w:sz w:val="24"/>
                <w:szCs w:val="24"/>
              </w:rPr>
              <w:t xml:space="preserve">Лечение диабетических язв, </w:t>
            </w:r>
            <w:r w:rsidRPr="00B43D64">
              <w:rPr>
                <w:rFonts w:ascii="Times New Roman" w:hAnsi="Times New Roman" w:cs="Times New Roman"/>
                <w:i/>
                <w:sz w:val="24"/>
                <w:szCs w:val="24"/>
                <w:lang w:val="en-US"/>
              </w:rPr>
              <w:t>n</w:t>
            </w:r>
            <w:r w:rsidRPr="00B43D64">
              <w:rPr>
                <w:rFonts w:ascii="Times New Roman" w:hAnsi="Times New Roman" w:cs="Times New Roman"/>
                <w:i/>
                <w:sz w:val="24"/>
                <w:szCs w:val="24"/>
              </w:rPr>
              <w:t>:</w:t>
            </w:r>
          </w:p>
        </w:tc>
        <w:tc>
          <w:tcPr>
            <w:tcW w:w="1417" w:type="dxa"/>
            <w:shd w:val="clear" w:color="auto" w:fill="auto"/>
          </w:tcPr>
          <w:p w:rsidR="00B43D64" w:rsidRDefault="00B43D64" w:rsidP="00B43D64">
            <w:pPr>
              <w:jc w:val="center"/>
            </w:pPr>
            <w:r w:rsidRPr="00332B94">
              <w:rPr>
                <w:rFonts w:ascii="Times New Roman" w:hAnsi="Times New Roman" w:cs="Times New Roman"/>
                <w:i/>
                <w:sz w:val="24"/>
                <w:szCs w:val="24"/>
              </w:rPr>
              <w:t>–</w:t>
            </w:r>
          </w:p>
        </w:tc>
        <w:tc>
          <w:tcPr>
            <w:tcW w:w="1418" w:type="dxa"/>
            <w:shd w:val="clear" w:color="auto" w:fill="auto"/>
            <w:vAlign w:val="center"/>
          </w:tcPr>
          <w:p w:rsidR="00B43D64" w:rsidRDefault="00B43D64" w:rsidP="00B43D64">
            <w:pPr>
              <w:jc w:val="center"/>
            </w:pPr>
            <w:r w:rsidRPr="00E331D9">
              <w:rPr>
                <w:rFonts w:ascii="Times New Roman" w:hAnsi="Times New Roman" w:cs="Times New Roman"/>
                <w:i/>
                <w:sz w:val="24"/>
                <w:szCs w:val="24"/>
              </w:rPr>
              <w:t>–</w:t>
            </w:r>
          </w:p>
        </w:tc>
        <w:tc>
          <w:tcPr>
            <w:tcW w:w="1559"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156</w:t>
            </w:r>
          </w:p>
        </w:tc>
        <w:tc>
          <w:tcPr>
            <w:tcW w:w="1559" w:type="dxa"/>
            <w:tcBorders>
              <w:right w:val="nil"/>
            </w:tcBorders>
            <w:shd w:val="clear" w:color="auto" w:fill="auto"/>
            <w:vAlign w:val="center"/>
          </w:tcPr>
          <w:p w:rsidR="00B43D64" w:rsidRDefault="00B43D64" w:rsidP="00B43D64">
            <w:pPr>
              <w:jc w:val="center"/>
            </w:pPr>
            <w:r w:rsidRPr="00AC4408">
              <w:rPr>
                <w:rFonts w:ascii="Times New Roman" w:hAnsi="Times New Roman" w:cs="Times New Roman"/>
                <w:i/>
                <w:sz w:val="24"/>
                <w:szCs w:val="24"/>
              </w:rPr>
              <w:t>–</w:t>
            </w:r>
          </w:p>
        </w:tc>
      </w:tr>
      <w:tr w:rsidR="00B43D64" w:rsidTr="00B43D64">
        <w:trPr>
          <w:jc w:val="center"/>
        </w:trPr>
        <w:tc>
          <w:tcPr>
            <w:tcW w:w="3681" w:type="dxa"/>
            <w:tcBorders>
              <w:left w:val="nil"/>
            </w:tcBorders>
            <w:shd w:val="clear" w:color="auto" w:fill="auto"/>
          </w:tcPr>
          <w:p w:rsidR="00B43D64" w:rsidRPr="003A58E1" w:rsidRDefault="00B43D64" w:rsidP="00F93969">
            <w:pPr>
              <w:rPr>
                <w:rFonts w:ascii="Times New Roman" w:hAnsi="Times New Roman" w:cs="Times New Roman"/>
                <w:sz w:val="24"/>
                <w:szCs w:val="24"/>
              </w:rPr>
            </w:pPr>
            <w:r>
              <w:rPr>
                <w:rFonts w:ascii="Times New Roman" w:hAnsi="Times New Roman" w:cs="Times New Roman"/>
                <w:sz w:val="24"/>
                <w:szCs w:val="24"/>
              </w:rPr>
              <w:t xml:space="preserve">Группа – </w:t>
            </w:r>
            <w:r w:rsidRPr="003A58E1">
              <w:rPr>
                <w:rFonts w:ascii="Times New Roman" w:hAnsi="Times New Roman" w:cs="Times New Roman"/>
                <w:sz w:val="24"/>
                <w:szCs w:val="24"/>
              </w:rPr>
              <w:t>контроль</w:t>
            </w:r>
            <w:r>
              <w:rPr>
                <w:rFonts w:ascii="Times New Roman" w:hAnsi="Times New Roman" w:cs="Times New Roman"/>
                <w:sz w:val="24"/>
                <w:szCs w:val="24"/>
              </w:rPr>
              <w:t>:</w:t>
            </w:r>
          </w:p>
        </w:tc>
        <w:tc>
          <w:tcPr>
            <w:tcW w:w="1417" w:type="dxa"/>
            <w:shd w:val="clear" w:color="auto" w:fill="auto"/>
          </w:tcPr>
          <w:p w:rsidR="00B43D64" w:rsidRDefault="00B43D64" w:rsidP="00B43D64">
            <w:pPr>
              <w:jc w:val="center"/>
            </w:pPr>
            <w:r w:rsidRPr="00332B94">
              <w:rPr>
                <w:rFonts w:ascii="Times New Roman" w:hAnsi="Times New Roman" w:cs="Times New Roman"/>
                <w:i/>
                <w:sz w:val="24"/>
                <w:szCs w:val="24"/>
              </w:rPr>
              <w:t>–</w:t>
            </w:r>
          </w:p>
        </w:tc>
        <w:tc>
          <w:tcPr>
            <w:tcW w:w="1418" w:type="dxa"/>
            <w:shd w:val="clear" w:color="auto" w:fill="auto"/>
            <w:vAlign w:val="center"/>
          </w:tcPr>
          <w:p w:rsidR="00B43D64" w:rsidRDefault="00B43D64" w:rsidP="00B43D64">
            <w:pPr>
              <w:jc w:val="center"/>
            </w:pPr>
            <w:r w:rsidRPr="00E331D9">
              <w:rPr>
                <w:rFonts w:ascii="Times New Roman" w:hAnsi="Times New Roman" w:cs="Times New Roman"/>
                <w:i/>
                <w:sz w:val="24"/>
                <w:szCs w:val="24"/>
              </w:rPr>
              <w:t>–</w:t>
            </w:r>
          </w:p>
        </w:tc>
        <w:tc>
          <w:tcPr>
            <w:tcW w:w="1559"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78</w:t>
            </w:r>
          </w:p>
        </w:tc>
        <w:tc>
          <w:tcPr>
            <w:tcW w:w="1559" w:type="dxa"/>
            <w:tcBorders>
              <w:right w:val="nil"/>
            </w:tcBorders>
            <w:shd w:val="clear" w:color="auto" w:fill="auto"/>
            <w:vAlign w:val="center"/>
          </w:tcPr>
          <w:p w:rsidR="00B43D64" w:rsidRDefault="00B43D64" w:rsidP="00B43D64">
            <w:pPr>
              <w:jc w:val="center"/>
            </w:pPr>
            <w:r w:rsidRPr="00AC4408">
              <w:rPr>
                <w:rFonts w:ascii="Times New Roman" w:hAnsi="Times New Roman" w:cs="Times New Roman"/>
                <w:i/>
                <w:sz w:val="24"/>
                <w:szCs w:val="24"/>
              </w:rPr>
              <w:t>–</w:t>
            </w:r>
          </w:p>
        </w:tc>
      </w:tr>
      <w:tr w:rsidR="00B43D64" w:rsidTr="00B43D64">
        <w:trPr>
          <w:jc w:val="center"/>
        </w:trPr>
        <w:tc>
          <w:tcPr>
            <w:tcW w:w="3681" w:type="dxa"/>
            <w:tcBorders>
              <w:left w:val="nil"/>
            </w:tcBorders>
            <w:shd w:val="clear" w:color="auto" w:fill="auto"/>
          </w:tcPr>
          <w:p w:rsidR="00B43D64" w:rsidRPr="003A58E1" w:rsidRDefault="00B43D64" w:rsidP="00F93969">
            <w:pPr>
              <w:rPr>
                <w:rFonts w:ascii="Times New Roman" w:hAnsi="Times New Roman" w:cs="Times New Roman"/>
                <w:sz w:val="24"/>
                <w:szCs w:val="24"/>
              </w:rPr>
            </w:pPr>
            <w:r>
              <w:rPr>
                <w:rFonts w:ascii="Times New Roman" w:hAnsi="Times New Roman" w:cs="Times New Roman"/>
                <w:sz w:val="24"/>
                <w:szCs w:val="24"/>
              </w:rPr>
              <w:t xml:space="preserve">Группа </w:t>
            </w:r>
            <w:r w:rsidRPr="003A58E1">
              <w:rPr>
                <w:rFonts w:ascii="Times New Roman" w:hAnsi="Times New Roman" w:cs="Times New Roman"/>
                <w:sz w:val="24"/>
                <w:szCs w:val="24"/>
              </w:rPr>
              <w:t>ПДРН, стабилизированный в гидрогеле</w:t>
            </w:r>
            <w:r>
              <w:rPr>
                <w:rFonts w:ascii="Times New Roman" w:hAnsi="Times New Roman" w:cs="Times New Roman"/>
                <w:sz w:val="24"/>
                <w:szCs w:val="24"/>
              </w:rPr>
              <w:t>:</w:t>
            </w:r>
          </w:p>
        </w:tc>
        <w:tc>
          <w:tcPr>
            <w:tcW w:w="1417" w:type="dxa"/>
            <w:shd w:val="clear" w:color="auto" w:fill="auto"/>
          </w:tcPr>
          <w:p w:rsidR="00B43D64" w:rsidRDefault="00B43D64" w:rsidP="00B43D64">
            <w:pPr>
              <w:jc w:val="center"/>
            </w:pPr>
            <w:r w:rsidRPr="00332B94">
              <w:rPr>
                <w:rFonts w:ascii="Times New Roman" w:hAnsi="Times New Roman" w:cs="Times New Roman"/>
                <w:i/>
                <w:sz w:val="24"/>
                <w:szCs w:val="24"/>
              </w:rPr>
              <w:t>–</w:t>
            </w:r>
          </w:p>
        </w:tc>
        <w:tc>
          <w:tcPr>
            <w:tcW w:w="1418" w:type="dxa"/>
            <w:shd w:val="clear" w:color="auto" w:fill="auto"/>
            <w:vAlign w:val="center"/>
          </w:tcPr>
          <w:p w:rsidR="00B43D64" w:rsidRDefault="00B43D64" w:rsidP="00B43D64">
            <w:pPr>
              <w:jc w:val="center"/>
            </w:pPr>
            <w:r w:rsidRPr="00E331D9">
              <w:rPr>
                <w:rFonts w:ascii="Times New Roman" w:hAnsi="Times New Roman" w:cs="Times New Roman"/>
                <w:i/>
                <w:sz w:val="24"/>
                <w:szCs w:val="24"/>
              </w:rPr>
              <w:t>–</w:t>
            </w:r>
          </w:p>
        </w:tc>
        <w:tc>
          <w:tcPr>
            <w:tcW w:w="1559" w:type="dxa"/>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78</w:t>
            </w:r>
          </w:p>
        </w:tc>
        <w:tc>
          <w:tcPr>
            <w:tcW w:w="1559" w:type="dxa"/>
            <w:tcBorders>
              <w:right w:val="nil"/>
            </w:tcBorders>
            <w:shd w:val="clear" w:color="auto" w:fill="auto"/>
            <w:vAlign w:val="center"/>
          </w:tcPr>
          <w:p w:rsidR="00B43D64" w:rsidRDefault="00B43D64" w:rsidP="00B43D64">
            <w:pPr>
              <w:jc w:val="center"/>
            </w:pPr>
            <w:r w:rsidRPr="00AC4408">
              <w:rPr>
                <w:rFonts w:ascii="Times New Roman" w:hAnsi="Times New Roman" w:cs="Times New Roman"/>
                <w:i/>
                <w:sz w:val="24"/>
                <w:szCs w:val="24"/>
              </w:rPr>
              <w:t>–</w:t>
            </w:r>
          </w:p>
        </w:tc>
      </w:tr>
      <w:tr w:rsidR="00B43D64" w:rsidTr="00B43D64">
        <w:trPr>
          <w:jc w:val="center"/>
        </w:trPr>
        <w:tc>
          <w:tcPr>
            <w:tcW w:w="3681" w:type="dxa"/>
            <w:tcBorders>
              <w:left w:val="nil"/>
            </w:tcBorders>
            <w:shd w:val="clear" w:color="auto" w:fill="auto"/>
          </w:tcPr>
          <w:p w:rsidR="00B43D64" w:rsidRPr="00B43D64" w:rsidRDefault="00B43D64" w:rsidP="00F93969">
            <w:pPr>
              <w:rPr>
                <w:rFonts w:ascii="Times New Roman" w:hAnsi="Times New Roman" w:cs="Times New Roman"/>
                <w:i/>
                <w:sz w:val="24"/>
                <w:szCs w:val="24"/>
              </w:rPr>
            </w:pPr>
            <w:r w:rsidRPr="00B43D64">
              <w:rPr>
                <w:rFonts w:ascii="Times New Roman" w:hAnsi="Times New Roman" w:cs="Times New Roman"/>
                <w:i/>
                <w:sz w:val="24"/>
                <w:szCs w:val="24"/>
              </w:rPr>
              <w:t xml:space="preserve">Оценка вторичных исходов, </w:t>
            </w:r>
            <w:r w:rsidRPr="00B43D64">
              <w:rPr>
                <w:rFonts w:ascii="Times New Roman" w:hAnsi="Times New Roman" w:cs="Times New Roman"/>
                <w:i/>
                <w:sz w:val="24"/>
                <w:szCs w:val="24"/>
                <w:lang w:val="en-US"/>
              </w:rPr>
              <w:t>n</w:t>
            </w:r>
            <w:r w:rsidRPr="00B43D64">
              <w:rPr>
                <w:rFonts w:ascii="Times New Roman" w:hAnsi="Times New Roman" w:cs="Times New Roman"/>
                <w:i/>
                <w:sz w:val="24"/>
                <w:szCs w:val="24"/>
              </w:rPr>
              <w:t>:</w:t>
            </w:r>
          </w:p>
        </w:tc>
        <w:tc>
          <w:tcPr>
            <w:tcW w:w="1417" w:type="dxa"/>
            <w:shd w:val="clear" w:color="auto" w:fill="auto"/>
          </w:tcPr>
          <w:p w:rsidR="00B43D64" w:rsidRDefault="00B43D64" w:rsidP="00B43D64">
            <w:pPr>
              <w:jc w:val="center"/>
            </w:pPr>
            <w:r w:rsidRPr="00332B94">
              <w:rPr>
                <w:rFonts w:ascii="Times New Roman" w:hAnsi="Times New Roman" w:cs="Times New Roman"/>
                <w:i/>
                <w:sz w:val="24"/>
                <w:szCs w:val="24"/>
              </w:rPr>
              <w:t>–</w:t>
            </w:r>
          </w:p>
        </w:tc>
        <w:tc>
          <w:tcPr>
            <w:tcW w:w="1418" w:type="dxa"/>
            <w:shd w:val="clear" w:color="auto" w:fill="auto"/>
            <w:vAlign w:val="center"/>
          </w:tcPr>
          <w:p w:rsidR="00B43D64" w:rsidRDefault="00B43D64" w:rsidP="00B43D64">
            <w:pPr>
              <w:jc w:val="center"/>
            </w:pPr>
            <w:r w:rsidRPr="00E331D9">
              <w:rPr>
                <w:rFonts w:ascii="Times New Roman" w:hAnsi="Times New Roman" w:cs="Times New Roman"/>
                <w:i/>
                <w:sz w:val="24"/>
                <w:szCs w:val="24"/>
              </w:rPr>
              <w:t>–</w:t>
            </w:r>
          </w:p>
        </w:tc>
        <w:tc>
          <w:tcPr>
            <w:tcW w:w="1559" w:type="dxa"/>
            <w:shd w:val="clear" w:color="auto" w:fill="auto"/>
            <w:vAlign w:val="center"/>
          </w:tcPr>
          <w:p w:rsidR="00B43D64" w:rsidRDefault="00B43D64" w:rsidP="00B43D64">
            <w:pPr>
              <w:jc w:val="center"/>
            </w:pPr>
            <w:r w:rsidRPr="00B04922">
              <w:rPr>
                <w:rFonts w:ascii="Times New Roman" w:hAnsi="Times New Roman" w:cs="Times New Roman"/>
                <w:i/>
                <w:sz w:val="24"/>
                <w:szCs w:val="24"/>
              </w:rPr>
              <w:t>–</w:t>
            </w:r>
          </w:p>
        </w:tc>
        <w:tc>
          <w:tcPr>
            <w:tcW w:w="1559" w:type="dxa"/>
            <w:tcBorders>
              <w:right w:val="nil"/>
            </w:tcBorders>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156</w:t>
            </w:r>
          </w:p>
        </w:tc>
      </w:tr>
      <w:tr w:rsidR="00B43D64" w:rsidTr="00B43D64">
        <w:trPr>
          <w:jc w:val="center"/>
        </w:trPr>
        <w:tc>
          <w:tcPr>
            <w:tcW w:w="3681" w:type="dxa"/>
            <w:tcBorders>
              <w:left w:val="nil"/>
            </w:tcBorders>
            <w:shd w:val="clear" w:color="auto" w:fill="auto"/>
          </w:tcPr>
          <w:p w:rsidR="00B43D64" w:rsidRPr="003A58E1" w:rsidRDefault="00B43D64" w:rsidP="00F93969">
            <w:pPr>
              <w:rPr>
                <w:rFonts w:ascii="Times New Roman" w:hAnsi="Times New Roman" w:cs="Times New Roman"/>
                <w:sz w:val="24"/>
                <w:szCs w:val="24"/>
              </w:rPr>
            </w:pPr>
            <w:r>
              <w:rPr>
                <w:rFonts w:ascii="Times New Roman" w:hAnsi="Times New Roman" w:cs="Times New Roman"/>
                <w:sz w:val="24"/>
                <w:szCs w:val="24"/>
              </w:rPr>
              <w:t xml:space="preserve">Группа – </w:t>
            </w:r>
            <w:r w:rsidRPr="003A58E1">
              <w:rPr>
                <w:rFonts w:ascii="Times New Roman" w:hAnsi="Times New Roman" w:cs="Times New Roman"/>
                <w:sz w:val="24"/>
                <w:szCs w:val="24"/>
              </w:rPr>
              <w:t>контроль</w:t>
            </w:r>
            <w:r>
              <w:rPr>
                <w:rFonts w:ascii="Times New Roman" w:hAnsi="Times New Roman" w:cs="Times New Roman"/>
                <w:sz w:val="24"/>
                <w:szCs w:val="24"/>
              </w:rPr>
              <w:t>:</w:t>
            </w:r>
          </w:p>
        </w:tc>
        <w:tc>
          <w:tcPr>
            <w:tcW w:w="1417" w:type="dxa"/>
            <w:shd w:val="clear" w:color="auto" w:fill="auto"/>
          </w:tcPr>
          <w:p w:rsidR="00B43D64" w:rsidRDefault="00B43D64" w:rsidP="00B43D64">
            <w:pPr>
              <w:jc w:val="center"/>
            </w:pPr>
            <w:r w:rsidRPr="00332B94">
              <w:rPr>
                <w:rFonts w:ascii="Times New Roman" w:hAnsi="Times New Roman" w:cs="Times New Roman"/>
                <w:i/>
                <w:sz w:val="24"/>
                <w:szCs w:val="24"/>
              </w:rPr>
              <w:t>–</w:t>
            </w:r>
          </w:p>
        </w:tc>
        <w:tc>
          <w:tcPr>
            <w:tcW w:w="1418" w:type="dxa"/>
            <w:shd w:val="clear" w:color="auto" w:fill="auto"/>
            <w:vAlign w:val="center"/>
          </w:tcPr>
          <w:p w:rsidR="00B43D64" w:rsidRDefault="00B43D64" w:rsidP="00B43D64">
            <w:pPr>
              <w:jc w:val="center"/>
            </w:pPr>
            <w:r w:rsidRPr="00E331D9">
              <w:rPr>
                <w:rFonts w:ascii="Times New Roman" w:hAnsi="Times New Roman" w:cs="Times New Roman"/>
                <w:i/>
                <w:sz w:val="24"/>
                <w:szCs w:val="24"/>
              </w:rPr>
              <w:t>–</w:t>
            </w:r>
          </w:p>
        </w:tc>
        <w:tc>
          <w:tcPr>
            <w:tcW w:w="1559" w:type="dxa"/>
            <w:shd w:val="clear" w:color="auto" w:fill="auto"/>
            <w:vAlign w:val="center"/>
          </w:tcPr>
          <w:p w:rsidR="00B43D64" w:rsidRDefault="00B43D64" w:rsidP="00B43D64">
            <w:pPr>
              <w:jc w:val="center"/>
            </w:pPr>
            <w:r w:rsidRPr="00B04922">
              <w:rPr>
                <w:rFonts w:ascii="Times New Roman" w:hAnsi="Times New Roman" w:cs="Times New Roman"/>
                <w:i/>
                <w:sz w:val="24"/>
                <w:szCs w:val="24"/>
              </w:rPr>
              <w:t>–</w:t>
            </w:r>
          </w:p>
        </w:tc>
        <w:tc>
          <w:tcPr>
            <w:tcW w:w="1559" w:type="dxa"/>
            <w:tcBorders>
              <w:right w:val="nil"/>
            </w:tcBorders>
            <w:shd w:val="clear" w:color="auto" w:fill="auto"/>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78</w:t>
            </w:r>
          </w:p>
        </w:tc>
      </w:tr>
      <w:tr w:rsidR="00B43D64" w:rsidTr="00B43D64">
        <w:trPr>
          <w:jc w:val="center"/>
        </w:trPr>
        <w:tc>
          <w:tcPr>
            <w:tcW w:w="3681" w:type="dxa"/>
            <w:tcBorders>
              <w:left w:val="nil"/>
              <w:bottom w:val="single" w:sz="4" w:space="0" w:color="auto"/>
            </w:tcBorders>
          </w:tcPr>
          <w:p w:rsidR="00B43D64" w:rsidRPr="003A58E1" w:rsidRDefault="00B43D64" w:rsidP="00F93969">
            <w:pPr>
              <w:rPr>
                <w:rFonts w:ascii="Times New Roman" w:hAnsi="Times New Roman" w:cs="Times New Roman"/>
                <w:sz w:val="24"/>
                <w:szCs w:val="24"/>
              </w:rPr>
            </w:pPr>
            <w:r>
              <w:rPr>
                <w:rFonts w:ascii="Times New Roman" w:hAnsi="Times New Roman" w:cs="Times New Roman"/>
                <w:sz w:val="24"/>
                <w:szCs w:val="24"/>
              </w:rPr>
              <w:t xml:space="preserve">Группа </w:t>
            </w:r>
            <w:r w:rsidRPr="003A58E1">
              <w:rPr>
                <w:rFonts w:ascii="Times New Roman" w:hAnsi="Times New Roman" w:cs="Times New Roman"/>
                <w:sz w:val="24"/>
                <w:szCs w:val="24"/>
              </w:rPr>
              <w:t>ПДРН, стабилизированный в гидрогеле</w:t>
            </w:r>
            <w:r>
              <w:rPr>
                <w:rFonts w:ascii="Times New Roman" w:hAnsi="Times New Roman" w:cs="Times New Roman"/>
                <w:sz w:val="24"/>
                <w:szCs w:val="24"/>
              </w:rPr>
              <w:t>:</w:t>
            </w:r>
          </w:p>
        </w:tc>
        <w:tc>
          <w:tcPr>
            <w:tcW w:w="1417" w:type="dxa"/>
            <w:tcBorders>
              <w:bottom w:val="single" w:sz="4" w:space="0" w:color="auto"/>
            </w:tcBorders>
          </w:tcPr>
          <w:p w:rsidR="00B43D64" w:rsidRDefault="00B43D64" w:rsidP="00B43D64">
            <w:pPr>
              <w:jc w:val="center"/>
            </w:pPr>
            <w:r w:rsidRPr="00332B94">
              <w:rPr>
                <w:rFonts w:ascii="Times New Roman" w:hAnsi="Times New Roman" w:cs="Times New Roman"/>
                <w:i/>
                <w:sz w:val="24"/>
                <w:szCs w:val="24"/>
              </w:rPr>
              <w:t>–</w:t>
            </w:r>
          </w:p>
        </w:tc>
        <w:tc>
          <w:tcPr>
            <w:tcW w:w="1418" w:type="dxa"/>
            <w:tcBorders>
              <w:bottom w:val="single" w:sz="4" w:space="0" w:color="auto"/>
            </w:tcBorders>
            <w:vAlign w:val="center"/>
          </w:tcPr>
          <w:p w:rsidR="00B43D64" w:rsidRDefault="00B43D64" w:rsidP="00B43D64">
            <w:pPr>
              <w:jc w:val="center"/>
            </w:pPr>
            <w:r w:rsidRPr="00E331D9">
              <w:rPr>
                <w:rFonts w:ascii="Times New Roman" w:hAnsi="Times New Roman" w:cs="Times New Roman"/>
                <w:i/>
                <w:sz w:val="24"/>
                <w:szCs w:val="24"/>
              </w:rPr>
              <w:t>–</w:t>
            </w:r>
          </w:p>
        </w:tc>
        <w:tc>
          <w:tcPr>
            <w:tcW w:w="1559" w:type="dxa"/>
            <w:tcBorders>
              <w:bottom w:val="single" w:sz="4" w:space="0" w:color="auto"/>
            </w:tcBorders>
            <w:vAlign w:val="center"/>
          </w:tcPr>
          <w:p w:rsidR="00B43D64" w:rsidRDefault="00B43D64" w:rsidP="00B43D64">
            <w:pPr>
              <w:jc w:val="center"/>
            </w:pPr>
            <w:r w:rsidRPr="00B04922">
              <w:rPr>
                <w:rFonts w:ascii="Times New Roman" w:hAnsi="Times New Roman" w:cs="Times New Roman"/>
                <w:i/>
                <w:sz w:val="24"/>
                <w:szCs w:val="24"/>
              </w:rPr>
              <w:t>–</w:t>
            </w:r>
          </w:p>
        </w:tc>
        <w:tc>
          <w:tcPr>
            <w:tcW w:w="1559" w:type="dxa"/>
            <w:tcBorders>
              <w:bottom w:val="single" w:sz="4" w:space="0" w:color="auto"/>
              <w:right w:val="nil"/>
            </w:tcBorders>
            <w:vAlign w:val="center"/>
          </w:tcPr>
          <w:p w:rsidR="00B43D64" w:rsidRPr="00B43D64" w:rsidRDefault="00B43D64" w:rsidP="00B43D64">
            <w:pPr>
              <w:jc w:val="center"/>
              <w:rPr>
                <w:rFonts w:ascii="Times New Roman" w:hAnsi="Times New Roman" w:cs="Times New Roman"/>
                <w:i/>
                <w:sz w:val="24"/>
                <w:szCs w:val="24"/>
              </w:rPr>
            </w:pPr>
            <w:r w:rsidRPr="00B43D64">
              <w:rPr>
                <w:rFonts w:ascii="Times New Roman" w:hAnsi="Times New Roman" w:cs="Times New Roman"/>
                <w:i/>
                <w:sz w:val="24"/>
                <w:szCs w:val="24"/>
              </w:rPr>
              <w:t>78</w:t>
            </w:r>
          </w:p>
        </w:tc>
      </w:tr>
      <w:tr w:rsidR="003A58E1" w:rsidRPr="004601DE" w:rsidTr="00B43D64">
        <w:trPr>
          <w:jc w:val="center"/>
        </w:trPr>
        <w:tc>
          <w:tcPr>
            <w:tcW w:w="9634" w:type="dxa"/>
            <w:gridSpan w:val="5"/>
            <w:tcBorders>
              <w:left w:val="nil"/>
              <w:bottom w:val="nil"/>
              <w:right w:val="nil"/>
            </w:tcBorders>
          </w:tcPr>
          <w:p w:rsidR="00B43D64" w:rsidRPr="004601DE" w:rsidRDefault="00B43D64" w:rsidP="00B43D64">
            <w:pPr>
              <w:ind w:firstLine="709"/>
              <w:rPr>
                <w:rFonts w:ascii="Times New Roman" w:hAnsi="Times New Roman" w:cs="Times New Roman"/>
                <w:sz w:val="24"/>
                <w:szCs w:val="24"/>
              </w:rPr>
            </w:pPr>
            <w:r w:rsidRPr="004601DE">
              <w:rPr>
                <w:rFonts w:ascii="Times New Roman" w:hAnsi="Times New Roman" w:cs="Times New Roman"/>
                <w:sz w:val="24"/>
                <w:szCs w:val="24"/>
              </w:rPr>
              <w:t>* – размер диабетической язвы уменьшился более, чем на 25% за 2 недели – исключено 21, наличие более, чем 1 диабетической язвы – исключено 4, другие причины – 38;</w:t>
            </w:r>
          </w:p>
          <w:p w:rsidR="00B43D64" w:rsidRPr="004601DE" w:rsidRDefault="00B43D64" w:rsidP="00B43D64">
            <w:pPr>
              <w:ind w:firstLine="709"/>
              <w:rPr>
                <w:rFonts w:ascii="Times New Roman" w:hAnsi="Times New Roman" w:cs="Times New Roman"/>
                <w:sz w:val="24"/>
                <w:szCs w:val="24"/>
              </w:rPr>
            </w:pPr>
            <w:r w:rsidRPr="004601DE">
              <w:rPr>
                <w:rFonts w:ascii="Times New Roman" w:hAnsi="Times New Roman" w:cs="Times New Roman"/>
                <w:sz w:val="24"/>
                <w:szCs w:val="24"/>
              </w:rPr>
              <w:t>** – клинические признаки инфицирования диабетической язвы – исключено 116;</w:t>
            </w:r>
          </w:p>
          <w:p w:rsidR="00B43D64" w:rsidRPr="004601DE" w:rsidRDefault="00B43D64" w:rsidP="00B43D64">
            <w:pPr>
              <w:ind w:firstLine="709"/>
              <w:rPr>
                <w:rFonts w:ascii="Times New Roman" w:hAnsi="Times New Roman" w:cs="Times New Roman"/>
                <w:sz w:val="24"/>
                <w:szCs w:val="24"/>
              </w:rPr>
            </w:pPr>
            <w:r w:rsidRPr="004601DE">
              <w:rPr>
                <w:rFonts w:ascii="Times New Roman" w:hAnsi="Times New Roman" w:cs="Times New Roman"/>
                <w:sz w:val="24"/>
                <w:szCs w:val="24"/>
              </w:rPr>
              <w:t>*** – гипергликемия более 15 ммоль/л – исключено 38, бионагрузка раны более 10</w:t>
            </w:r>
            <w:r w:rsidRPr="004601DE">
              <w:rPr>
                <w:rFonts w:ascii="Times New Roman" w:hAnsi="Times New Roman" w:cs="Times New Roman"/>
                <w:sz w:val="24"/>
                <w:szCs w:val="24"/>
                <w:vertAlign w:val="superscript"/>
              </w:rPr>
              <w:t>5</w:t>
            </w:r>
            <w:r w:rsidRPr="004601DE">
              <w:rPr>
                <w:rFonts w:ascii="Times New Roman" w:hAnsi="Times New Roman" w:cs="Times New Roman"/>
                <w:sz w:val="24"/>
                <w:szCs w:val="24"/>
              </w:rPr>
              <w:t xml:space="preserve"> – исключено 12, повышенный уровень биомаркеров – исключено 22, другое – исключено 6</w:t>
            </w:r>
          </w:p>
          <w:p w:rsidR="003A58E1" w:rsidRPr="004601DE" w:rsidRDefault="00B43D64" w:rsidP="00B43D64">
            <w:pPr>
              <w:ind w:firstLine="709"/>
              <w:rPr>
                <w:rFonts w:ascii="Times New Roman" w:hAnsi="Times New Roman" w:cs="Times New Roman"/>
                <w:sz w:val="24"/>
                <w:szCs w:val="24"/>
              </w:rPr>
            </w:pPr>
            <w:r w:rsidRPr="004601DE">
              <w:rPr>
                <w:rFonts w:ascii="Times New Roman" w:hAnsi="Times New Roman" w:cs="Times New Roman"/>
                <w:sz w:val="24"/>
                <w:szCs w:val="24"/>
              </w:rPr>
              <w:t xml:space="preserve">Примечания – </w:t>
            </w:r>
            <w:r w:rsidR="003A58E1" w:rsidRPr="004601DE">
              <w:rPr>
                <w:rFonts w:ascii="Times New Roman" w:hAnsi="Times New Roman" w:cs="Times New Roman"/>
                <w:sz w:val="24"/>
                <w:szCs w:val="24"/>
              </w:rPr>
              <w:t>Т0 - Т3 – длительно</w:t>
            </w:r>
            <w:r w:rsidRPr="004601DE">
              <w:rPr>
                <w:rFonts w:ascii="Times New Roman" w:hAnsi="Times New Roman" w:cs="Times New Roman"/>
                <w:sz w:val="24"/>
                <w:szCs w:val="24"/>
              </w:rPr>
              <w:t>сть каждого этапа исследования</w:t>
            </w:r>
          </w:p>
        </w:tc>
      </w:tr>
    </w:tbl>
    <w:p w:rsidR="008C1D15" w:rsidRPr="00B43D64" w:rsidRDefault="008C1D15" w:rsidP="00F93969">
      <w:pPr>
        <w:shd w:val="clear" w:color="auto" w:fill="FFFFFF"/>
        <w:spacing w:after="0" w:line="240" w:lineRule="auto"/>
        <w:rPr>
          <w:rFonts w:ascii="Times New Roman" w:hAnsi="Times New Roman" w:cs="Times New Roman"/>
          <w:sz w:val="16"/>
          <w:szCs w:val="16"/>
        </w:rPr>
      </w:pPr>
    </w:p>
    <w:p w:rsidR="00A35B78" w:rsidRPr="00EF4486" w:rsidRDefault="008B4D9B" w:rsidP="00B43D64">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4519F6">
        <w:rPr>
          <w:rFonts w:ascii="Times New Roman" w:hAnsi="Times New Roman" w:cs="Times New Roman"/>
          <w:sz w:val="28"/>
          <w:szCs w:val="28"/>
        </w:rPr>
        <w:t xml:space="preserve"> 4</w:t>
      </w:r>
      <w:r>
        <w:rPr>
          <w:rFonts w:ascii="Times New Roman" w:hAnsi="Times New Roman" w:cs="Times New Roman"/>
          <w:sz w:val="28"/>
          <w:szCs w:val="28"/>
        </w:rPr>
        <w:t xml:space="preserve"> – </w:t>
      </w:r>
      <w:r w:rsidR="008C1D15">
        <w:rPr>
          <w:rFonts w:ascii="Times New Roman" w:hAnsi="Times New Roman" w:cs="Times New Roman"/>
          <w:sz w:val="28"/>
          <w:szCs w:val="28"/>
        </w:rPr>
        <w:t>Схема</w:t>
      </w:r>
      <w:r>
        <w:rPr>
          <w:rFonts w:ascii="Times New Roman" w:hAnsi="Times New Roman" w:cs="Times New Roman"/>
          <w:sz w:val="28"/>
          <w:szCs w:val="28"/>
        </w:rPr>
        <w:t xml:space="preserve"> исследования</w:t>
      </w:r>
    </w:p>
    <w:p w:rsidR="008B4D9B" w:rsidRDefault="008B4D9B" w:rsidP="0013409F">
      <w:pPr>
        <w:spacing w:after="0" w:line="240" w:lineRule="auto"/>
        <w:ind w:firstLine="709"/>
        <w:jc w:val="both"/>
        <w:rPr>
          <w:rFonts w:ascii="Times New Roman" w:hAnsi="Times New Roman" w:cs="Times New Roman"/>
          <w:sz w:val="28"/>
          <w:szCs w:val="28"/>
        </w:rPr>
      </w:pPr>
    </w:p>
    <w:p w:rsidR="00EF4486" w:rsidRPr="00EF4486" w:rsidRDefault="008B4D9B"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Описание</w:t>
      </w:r>
      <w:r w:rsidR="00EF4486" w:rsidRPr="00EF4486">
        <w:rPr>
          <w:rFonts w:ascii="Times New Roman" w:hAnsi="Times New Roman" w:cs="Times New Roman"/>
          <w:sz w:val="28"/>
          <w:szCs w:val="28"/>
        </w:rPr>
        <w:t xml:space="preserve"> </w:t>
      </w:r>
      <w:r>
        <w:rPr>
          <w:rFonts w:ascii="Times New Roman" w:eastAsia="Times New Roman" w:hAnsi="Times New Roman" w:cs="Times New Roman"/>
          <w:color w:val="000000"/>
          <w:sz w:val="28"/>
          <w:szCs w:val="28"/>
          <w:lang w:eastAsia="ru-RU"/>
        </w:rPr>
        <w:t>этапов</w:t>
      </w:r>
      <w:r w:rsidR="00EF4486" w:rsidRPr="00EF4486">
        <w:rPr>
          <w:rFonts w:ascii="Times New Roman" w:eastAsia="Times New Roman" w:hAnsi="Times New Roman" w:cs="Times New Roman"/>
          <w:color w:val="000000"/>
          <w:sz w:val="28"/>
          <w:szCs w:val="28"/>
          <w:lang w:eastAsia="ru-RU"/>
        </w:rPr>
        <w:t xml:space="preserve"> </w:t>
      </w:r>
      <w:r w:rsidR="008413FC">
        <w:rPr>
          <w:rFonts w:ascii="Times New Roman" w:eastAsia="Times New Roman" w:hAnsi="Times New Roman" w:cs="Times New Roman"/>
          <w:color w:val="000000"/>
          <w:sz w:val="28"/>
          <w:szCs w:val="28"/>
          <w:lang w:eastAsia="ru-RU"/>
        </w:rPr>
        <w:t>исследования</w:t>
      </w:r>
      <w:r>
        <w:rPr>
          <w:rFonts w:ascii="Times New Roman" w:eastAsia="Times New Roman" w:hAnsi="Times New Roman" w:cs="Times New Roman"/>
          <w:color w:val="000000"/>
          <w:sz w:val="28"/>
          <w:szCs w:val="28"/>
          <w:lang w:eastAsia="ru-RU"/>
        </w:rPr>
        <w:t>:</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Исследование состоит из 4-х последовательных этапов:</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8413FC">
        <w:rPr>
          <w:rFonts w:ascii="Times New Roman" w:hAnsi="Times New Roman" w:cs="Times New Roman"/>
          <w:i/>
          <w:sz w:val="28"/>
          <w:szCs w:val="28"/>
        </w:rPr>
        <w:t>Этап 0:</w:t>
      </w:r>
      <w:r w:rsidRPr="00EF4486">
        <w:rPr>
          <w:rFonts w:ascii="Times New Roman" w:hAnsi="Times New Roman" w:cs="Times New Roman"/>
          <w:sz w:val="28"/>
          <w:szCs w:val="28"/>
        </w:rPr>
        <w:t xml:space="preserve"> Набор пациентов с диабетическими язвами. Соответствие критериям включения/исключения.</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8413FC">
        <w:rPr>
          <w:rFonts w:ascii="Times New Roman" w:hAnsi="Times New Roman" w:cs="Times New Roman"/>
          <w:i/>
          <w:sz w:val="28"/>
          <w:szCs w:val="28"/>
        </w:rPr>
        <w:t>Этап 1</w:t>
      </w:r>
      <w:r w:rsidRPr="00EF4486">
        <w:rPr>
          <w:rFonts w:ascii="Times New Roman" w:hAnsi="Times New Roman" w:cs="Times New Roman"/>
          <w:b/>
          <w:sz w:val="28"/>
          <w:szCs w:val="28"/>
        </w:rPr>
        <w:t xml:space="preserve"> </w:t>
      </w:r>
      <w:r w:rsidRPr="00EF4486">
        <w:rPr>
          <w:rFonts w:ascii="Times New Roman" w:hAnsi="Times New Roman" w:cs="Times New Roman"/>
          <w:sz w:val="28"/>
          <w:szCs w:val="28"/>
        </w:rPr>
        <w:t>(4 недели): Анализ риска инфицирования диабетической язвы стопы.</w:t>
      </w:r>
    </w:p>
    <w:p w:rsidR="00EF4486" w:rsidRPr="00EF4486" w:rsidRDefault="003729A0"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00EF4486" w:rsidRPr="00EF4486">
        <w:rPr>
          <w:rFonts w:ascii="Times New Roman" w:hAnsi="Times New Roman" w:cs="Times New Roman"/>
          <w:sz w:val="28"/>
          <w:szCs w:val="28"/>
        </w:rPr>
        <w:t xml:space="preserve">) </w:t>
      </w:r>
      <w:r w:rsidR="008413FC" w:rsidRPr="00EF4486">
        <w:rPr>
          <w:rFonts w:ascii="Times New Roman" w:hAnsi="Times New Roman" w:cs="Times New Roman"/>
          <w:sz w:val="28"/>
          <w:szCs w:val="28"/>
        </w:rPr>
        <w:t>о</w:t>
      </w:r>
      <w:r w:rsidR="00EF4486" w:rsidRPr="00EF4486">
        <w:rPr>
          <w:rFonts w:ascii="Times New Roman" w:hAnsi="Times New Roman" w:cs="Times New Roman"/>
          <w:sz w:val="28"/>
          <w:szCs w:val="28"/>
        </w:rPr>
        <w:t>ценка клинических факторов риска инфицирования диабетической язвы стопы</w:t>
      </w:r>
      <w:r w:rsidR="008413FC">
        <w:rPr>
          <w:rFonts w:ascii="Times New Roman" w:hAnsi="Times New Roman" w:cs="Times New Roman"/>
          <w:sz w:val="28"/>
          <w:szCs w:val="28"/>
        </w:rPr>
        <w:t>;</w:t>
      </w:r>
    </w:p>
    <w:p w:rsidR="00EF4486" w:rsidRPr="00EF4486" w:rsidRDefault="003729A0" w:rsidP="0013409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w:t>
      </w:r>
      <w:r w:rsidR="00EF4486" w:rsidRPr="00EF4486">
        <w:rPr>
          <w:rFonts w:ascii="Times New Roman" w:hAnsi="Times New Roman" w:cs="Times New Roman"/>
          <w:sz w:val="28"/>
          <w:szCs w:val="28"/>
        </w:rPr>
        <w:t xml:space="preserve">) </w:t>
      </w:r>
      <w:r w:rsidR="008413FC" w:rsidRPr="00EF4486">
        <w:rPr>
          <w:rFonts w:ascii="Times New Roman" w:hAnsi="Times New Roman" w:cs="Times New Roman"/>
          <w:sz w:val="28"/>
          <w:szCs w:val="28"/>
        </w:rPr>
        <w:t>и</w:t>
      </w:r>
      <w:r w:rsidR="00EF4486" w:rsidRPr="00EF4486">
        <w:rPr>
          <w:rFonts w:ascii="Times New Roman" w:hAnsi="Times New Roman" w:cs="Times New Roman"/>
          <w:sz w:val="28"/>
          <w:szCs w:val="28"/>
        </w:rPr>
        <w:t>зучение исходной бионагрузки клинически не инфицированных диабетических язв стопы (микробиологическое исследование)</w:t>
      </w:r>
      <w:r w:rsidR="008413FC">
        <w:rPr>
          <w:rFonts w:ascii="Times New Roman" w:hAnsi="Times New Roman" w:cs="Times New Roman"/>
          <w:sz w:val="28"/>
          <w:szCs w:val="28"/>
        </w:rPr>
        <w:t>;</w:t>
      </w:r>
    </w:p>
    <w:p w:rsidR="00EF4486" w:rsidRPr="00EF4486" w:rsidRDefault="003729A0" w:rsidP="0013409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EF4486" w:rsidRPr="00EF4486">
        <w:rPr>
          <w:rFonts w:ascii="Times New Roman" w:hAnsi="Times New Roman" w:cs="Times New Roman"/>
          <w:sz w:val="28"/>
          <w:szCs w:val="28"/>
        </w:rPr>
        <w:t xml:space="preserve">) </w:t>
      </w:r>
      <w:r w:rsidR="008413FC" w:rsidRPr="00EF4486">
        <w:rPr>
          <w:rFonts w:ascii="Times New Roman" w:hAnsi="Times New Roman" w:cs="Times New Roman"/>
          <w:sz w:val="28"/>
          <w:szCs w:val="28"/>
        </w:rPr>
        <w:t>и</w:t>
      </w:r>
      <w:r w:rsidR="00EF4486" w:rsidRPr="00EF4486">
        <w:rPr>
          <w:rFonts w:ascii="Times New Roman" w:hAnsi="Times New Roman" w:cs="Times New Roman"/>
          <w:sz w:val="28"/>
          <w:szCs w:val="28"/>
        </w:rPr>
        <w:t>сследование биомаркеров предикторов инфицирования диабетической язвы.</w:t>
      </w:r>
    </w:p>
    <w:p w:rsidR="00EF4486" w:rsidRPr="00EF4486" w:rsidRDefault="00EF4486" w:rsidP="0013409F">
      <w:pPr>
        <w:shd w:val="clear" w:color="auto" w:fill="FFFFFF"/>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После окончания 1 этапа, пациенты с низким риском инфицирования диабетической язвы повторно </w:t>
      </w:r>
      <w:r w:rsidR="00EC1D14">
        <w:rPr>
          <w:rFonts w:ascii="Times New Roman" w:hAnsi="Times New Roman" w:cs="Times New Roman"/>
          <w:sz w:val="28"/>
          <w:szCs w:val="28"/>
        </w:rPr>
        <w:t xml:space="preserve">были </w:t>
      </w:r>
      <w:r w:rsidRPr="00EF4486">
        <w:rPr>
          <w:rFonts w:ascii="Times New Roman" w:hAnsi="Times New Roman" w:cs="Times New Roman"/>
          <w:sz w:val="28"/>
          <w:szCs w:val="28"/>
        </w:rPr>
        <w:t>оценены по критериям включения и исключения.</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8413FC">
        <w:rPr>
          <w:rFonts w:ascii="Times New Roman" w:hAnsi="Times New Roman" w:cs="Times New Roman"/>
          <w:i/>
          <w:sz w:val="28"/>
          <w:szCs w:val="28"/>
        </w:rPr>
        <w:t>Этап 2</w:t>
      </w:r>
      <w:r w:rsidRPr="00EF4486">
        <w:rPr>
          <w:rFonts w:ascii="Times New Roman" w:hAnsi="Times New Roman" w:cs="Times New Roman"/>
          <w:sz w:val="28"/>
          <w:szCs w:val="28"/>
        </w:rPr>
        <w:t xml:space="preserve"> (12 недель): Исследование эффективности применения ПДРН, стабилизированного в гидрогеле в дополнение к стандартному уходу в сравнении со стандартным лечением неинфицированных диабетических язв стопы.</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Рандомизация участников, вошедших в исследование на две исследуемые группы и начало лечения:</w:t>
      </w:r>
    </w:p>
    <w:p w:rsidR="00EF4486" w:rsidRPr="007A63E6" w:rsidRDefault="00EF4486" w:rsidP="0013409F">
      <w:pPr>
        <w:spacing w:after="0" w:line="240" w:lineRule="auto"/>
        <w:ind w:firstLine="709"/>
        <w:contextualSpacing/>
        <w:jc w:val="both"/>
        <w:rPr>
          <w:rFonts w:ascii="Times New Roman" w:hAnsi="Times New Roman" w:cs="Times New Roman"/>
          <w:b/>
          <w:sz w:val="28"/>
          <w:szCs w:val="28"/>
        </w:rPr>
      </w:pPr>
      <w:r w:rsidRPr="007A63E6">
        <w:rPr>
          <w:rFonts w:ascii="Times New Roman" w:hAnsi="Times New Roman" w:cs="Times New Roman"/>
          <w:i/>
          <w:sz w:val="28"/>
          <w:szCs w:val="28"/>
          <w:lang w:val="en-US"/>
        </w:rPr>
        <w:t>I</w:t>
      </w:r>
      <w:r w:rsidRPr="007A63E6">
        <w:rPr>
          <w:rFonts w:ascii="Times New Roman" w:hAnsi="Times New Roman" w:cs="Times New Roman"/>
          <w:i/>
          <w:sz w:val="28"/>
          <w:szCs w:val="28"/>
        </w:rPr>
        <w:t xml:space="preserve"> группа:</w:t>
      </w:r>
      <w:r w:rsidRPr="007A63E6">
        <w:rPr>
          <w:rFonts w:ascii="Times New Roman" w:hAnsi="Times New Roman" w:cs="Times New Roman"/>
          <w:sz w:val="28"/>
          <w:szCs w:val="28"/>
        </w:rPr>
        <w:t xml:space="preserve"> участники, получающие стандартное лечение. Стандартное лечение в соответствии с клиническим протоколом РК № 62 пациенты будут получать в поликлинике по месту жительства, оценка будет проводиться в соответствии с методами исследования. </w:t>
      </w:r>
    </w:p>
    <w:p w:rsidR="00B90429" w:rsidRPr="00B90429" w:rsidRDefault="00B90429" w:rsidP="00B90429">
      <w:pPr>
        <w:spacing w:after="0" w:line="240" w:lineRule="auto"/>
        <w:ind w:firstLine="709"/>
        <w:jc w:val="both"/>
        <w:rPr>
          <w:rFonts w:ascii="Times New Roman" w:hAnsi="Times New Roman" w:cs="Times New Roman"/>
          <w:sz w:val="24"/>
          <w:szCs w:val="24"/>
        </w:rPr>
      </w:pPr>
      <w:r w:rsidRPr="007A63E6">
        <w:rPr>
          <w:rFonts w:ascii="Times New Roman" w:hAnsi="Times New Roman" w:cs="Times New Roman"/>
          <w:sz w:val="24"/>
          <w:szCs w:val="24"/>
        </w:rPr>
        <w:t>Примечание: Клинический протокол МЗ РК (Казахстан)</w:t>
      </w:r>
      <w:r w:rsidRPr="007A63E6">
        <w:rPr>
          <w:sz w:val="24"/>
          <w:szCs w:val="24"/>
        </w:rPr>
        <w:t xml:space="preserve"> от </w:t>
      </w:r>
      <w:r w:rsidRPr="007A63E6">
        <w:rPr>
          <w:rFonts w:ascii="Times New Roman" w:hAnsi="Times New Roman" w:cs="Times New Roman"/>
          <w:sz w:val="24"/>
          <w:szCs w:val="24"/>
        </w:rPr>
        <w:t>«18» апреля 2019 года №62 – Синдром диабетической стопы.</w:t>
      </w:r>
    </w:p>
    <w:p w:rsidR="00EF4486" w:rsidRPr="00EF4486" w:rsidRDefault="00EF4486" w:rsidP="0013409F">
      <w:pPr>
        <w:spacing w:after="0" w:line="240" w:lineRule="auto"/>
        <w:ind w:firstLine="709"/>
        <w:contextualSpacing/>
        <w:jc w:val="both"/>
        <w:rPr>
          <w:rFonts w:ascii="Times New Roman" w:hAnsi="Times New Roman" w:cs="Times New Roman"/>
          <w:sz w:val="28"/>
          <w:szCs w:val="28"/>
        </w:rPr>
      </w:pPr>
      <w:r w:rsidRPr="008413FC">
        <w:rPr>
          <w:rFonts w:ascii="Times New Roman" w:hAnsi="Times New Roman" w:cs="Times New Roman"/>
          <w:i/>
          <w:iCs/>
          <w:sz w:val="28"/>
          <w:szCs w:val="28"/>
          <w:lang w:val="en-US"/>
        </w:rPr>
        <w:t>II</w:t>
      </w:r>
      <w:r w:rsidRPr="008413FC">
        <w:rPr>
          <w:rFonts w:ascii="Times New Roman" w:hAnsi="Times New Roman" w:cs="Times New Roman"/>
          <w:i/>
          <w:iCs/>
          <w:sz w:val="28"/>
          <w:szCs w:val="28"/>
        </w:rPr>
        <w:t xml:space="preserve"> группа:</w:t>
      </w:r>
      <w:r w:rsidRPr="00EF4486">
        <w:rPr>
          <w:rFonts w:ascii="Times New Roman" w:hAnsi="Times New Roman" w:cs="Times New Roman"/>
          <w:b/>
          <w:sz w:val="28"/>
          <w:szCs w:val="28"/>
        </w:rPr>
        <w:t xml:space="preserve"> </w:t>
      </w:r>
      <w:r w:rsidRPr="00EF4486">
        <w:rPr>
          <w:rFonts w:ascii="Times New Roman" w:hAnsi="Times New Roman" w:cs="Times New Roman"/>
          <w:sz w:val="28"/>
          <w:szCs w:val="28"/>
        </w:rPr>
        <w:t>участники получающие стандартное лечение и ПДРН, стабилизированный в гидрогеле, оценка будет проводиться в соответствии с методами исследования.</w:t>
      </w:r>
    </w:p>
    <w:p w:rsidR="00EF4486" w:rsidRPr="00EF4486" w:rsidRDefault="00EF4486" w:rsidP="0013409F">
      <w:pPr>
        <w:spacing w:after="0" w:line="240" w:lineRule="auto"/>
        <w:ind w:firstLine="709"/>
        <w:contextualSpacing/>
        <w:jc w:val="both"/>
        <w:rPr>
          <w:rFonts w:ascii="Times New Roman" w:hAnsi="Times New Roman" w:cs="Times New Roman"/>
          <w:sz w:val="28"/>
          <w:szCs w:val="28"/>
        </w:rPr>
      </w:pPr>
      <w:r w:rsidRPr="00EF4486">
        <w:rPr>
          <w:rFonts w:ascii="Times New Roman" w:hAnsi="Times New Roman" w:cs="Times New Roman"/>
          <w:sz w:val="28"/>
          <w:szCs w:val="28"/>
        </w:rPr>
        <w:t xml:space="preserve">После фазы активного лечения </w:t>
      </w:r>
      <w:r w:rsidR="00EC1D14">
        <w:rPr>
          <w:rFonts w:ascii="Times New Roman" w:hAnsi="Times New Roman" w:cs="Times New Roman"/>
          <w:sz w:val="28"/>
          <w:szCs w:val="28"/>
        </w:rPr>
        <w:t>была</w:t>
      </w:r>
      <w:r w:rsidRPr="00EF4486">
        <w:rPr>
          <w:rFonts w:ascii="Times New Roman" w:hAnsi="Times New Roman" w:cs="Times New Roman"/>
          <w:sz w:val="28"/>
          <w:szCs w:val="28"/>
        </w:rPr>
        <w:t xml:space="preserve"> проведена оценка первичных исходов.</w:t>
      </w:r>
    </w:p>
    <w:p w:rsidR="00EF4486" w:rsidRPr="00EF4486" w:rsidRDefault="00EF4486" w:rsidP="0013409F">
      <w:pPr>
        <w:spacing w:after="0" w:line="240" w:lineRule="auto"/>
        <w:ind w:firstLine="709"/>
        <w:contextualSpacing/>
        <w:jc w:val="both"/>
        <w:rPr>
          <w:rFonts w:ascii="Times New Roman" w:hAnsi="Times New Roman" w:cs="Times New Roman"/>
          <w:sz w:val="28"/>
          <w:szCs w:val="28"/>
        </w:rPr>
      </w:pPr>
      <w:r w:rsidRPr="008413FC">
        <w:rPr>
          <w:rFonts w:ascii="Times New Roman" w:hAnsi="Times New Roman" w:cs="Times New Roman"/>
          <w:i/>
          <w:sz w:val="28"/>
          <w:szCs w:val="28"/>
        </w:rPr>
        <w:t>Этап 3</w:t>
      </w:r>
      <w:r w:rsidRPr="00EF4486">
        <w:rPr>
          <w:rFonts w:ascii="Times New Roman" w:hAnsi="Times New Roman" w:cs="Times New Roman"/>
          <w:sz w:val="28"/>
          <w:szCs w:val="28"/>
        </w:rPr>
        <w:t xml:space="preserve"> (12 недель): Наблюдение и оценка вторичных исходов. </w:t>
      </w:r>
    </w:p>
    <w:p w:rsidR="00EF4486" w:rsidRPr="00EF4486" w:rsidRDefault="00EF4486" w:rsidP="0013409F">
      <w:pPr>
        <w:spacing w:after="0" w:line="240" w:lineRule="auto"/>
        <w:ind w:firstLine="709"/>
        <w:contextualSpacing/>
        <w:jc w:val="both"/>
        <w:rPr>
          <w:rFonts w:ascii="Times New Roman" w:hAnsi="Times New Roman" w:cs="Times New Roman"/>
          <w:sz w:val="28"/>
          <w:szCs w:val="28"/>
        </w:rPr>
      </w:pPr>
      <w:r w:rsidRPr="00EF4486">
        <w:rPr>
          <w:rFonts w:ascii="Times New Roman" w:hAnsi="Times New Roman" w:cs="Times New Roman"/>
          <w:sz w:val="28"/>
          <w:szCs w:val="28"/>
        </w:rPr>
        <w:t xml:space="preserve">После активной фазы лечения в течении 12 недель </w:t>
      </w:r>
      <w:r w:rsidR="0081591F">
        <w:rPr>
          <w:rFonts w:ascii="Times New Roman" w:hAnsi="Times New Roman" w:cs="Times New Roman"/>
          <w:sz w:val="28"/>
          <w:szCs w:val="28"/>
        </w:rPr>
        <w:t>проведен</w:t>
      </w:r>
      <w:r w:rsidRPr="00EF4486">
        <w:rPr>
          <w:rFonts w:ascii="Times New Roman" w:hAnsi="Times New Roman" w:cs="Times New Roman"/>
          <w:sz w:val="28"/>
          <w:szCs w:val="28"/>
        </w:rPr>
        <w:t xml:space="preserve"> контроль по разработанному алгоритму дистанционного ведения пациентов с СДС (для пациентов с полной эпителизацией диабетической язвы на 2 этапе исследования) и скрининг при посещении поликлиники пациентом каждые 2 недели 3 фазы исследования. После окончания фазы наблюдения проведена оценка вторичных исходов лечения.</w:t>
      </w:r>
      <w:r w:rsidR="00370455">
        <w:rPr>
          <w:rFonts w:ascii="Times New Roman" w:hAnsi="Times New Roman" w:cs="Times New Roman"/>
          <w:sz w:val="28"/>
          <w:szCs w:val="28"/>
        </w:rPr>
        <w:t xml:space="preserve"> (Приложени</w:t>
      </w:r>
      <w:r w:rsidR="004601DE">
        <w:rPr>
          <w:rFonts w:ascii="Times New Roman" w:hAnsi="Times New Roman" w:cs="Times New Roman"/>
          <w:sz w:val="28"/>
          <w:szCs w:val="28"/>
        </w:rPr>
        <w:t>я</w:t>
      </w:r>
      <w:r w:rsidR="00370455">
        <w:rPr>
          <w:rFonts w:ascii="Times New Roman" w:hAnsi="Times New Roman" w:cs="Times New Roman"/>
          <w:sz w:val="28"/>
          <w:szCs w:val="28"/>
        </w:rPr>
        <w:t xml:space="preserve"> </w:t>
      </w:r>
      <w:r w:rsidR="00341CD8">
        <w:rPr>
          <w:rFonts w:ascii="Times New Roman" w:hAnsi="Times New Roman" w:cs="Times New Roman"/>
          <w:sz w:val="28"/>
          <w:szCs w:val="28"/>
        </w:rPr>
        <w:t>Г</w:t>
      </w:r>
      <w:r w:rsidR="00370455">
        <w:rPr>
          <w:rFonts w:ascii="Times New Roman" w:hAnsi="Times New Roman" w:cs="Times New Roman"/>
          <w:sz w:val="28"/>
          <w:szCs w:val="28"/>
        </w:rPr>
        <w:t xml:space="preserve">, </w:t>
      </w:r>
      <w:r w:rsidR="00341CD8">
        <w:rPr>
          <w:rFonts w:ascii="Times New Roman" w:hAnsi="Times New Roman" w:cs="Times New Roman"/>
          <w:sz w:val="28"/>
          <w:szCs w:val="28"/>
        </w:rPr>
        <w:t>Д</w:t>
      </w:r>
      <w:r w:rsidR="00370455">
        <w:rPr>
          <w:rFonts w:ascii="Times New Roman" w:hAnsi="Times New Roman" w:cs="Times New Roman"/>
          <w:sz w:val="28"/>
          <w:szCs w:val="28"/>
        </w:rPr>
        <w:t>).</w:t>
      </w:r>
    </w:p>
    <w:p w:rsidR="00A35B78" w:rsidRPr="00B43D64" w:rsidRDefault="00680A4D" w:rsidP="008B4D9B">
      <w:pPr>
        <w:spacing w:after="0" w:line="240" w:lineRule="auto"/>
        <w:ind w:firstLine="709"/>
        <w:jc w:val="both"/>
        <w:rPr>
          <w:rFonts w:ascii="Times New Roman" w:hAnsi="Times New Roman" w:cs="Times New Roman"/>
          <w:i/>
          <w:sz w:val="28"/>
          <w:szCs w:val="28"/>
        </w:rPr>
      </w:pPr>
      <w:r w:rsidRPr="00B43D64">
        <w:rPr>
          <w:rFonts w:ascii="Times New Roman" w:hAnsi="Times New Roman" w:cs="Times New Roman"/>
          <w:i/>
          <w:sz w:val="28"/>
          <w:szCs w:val="28"/>
        </w:rPr>
        <w:t>Предмет и объект исследования</w:t>
      </w:r>
      <w:r w:rsidR="008B4D9B" w:rsidRPr="00B43D64">
        <w:rPr>
          <w:rFonts w:ascii="Times New Roman" w:hAnsi="Times New Roman" w:cs="Times New Roman"/>
          <w:i/>
          <w:sz w:val="28"/>
          <w:szCs w:val="28"/>
        </w:rPr>
        <w:t>:</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Предмет исследования: Зарегистрированный в РК препарат ПДРН (торговое название (</w:t>
      </w:r>
      <w:r w:rsidRPr="00EF4486">
        <w:rPr>
          <w:rFonts w:ascii="Times New Roman" w:hAnsi="Times New Roman" w:cs="Times New Roman"/>
          <w:sz w:val="28"/>
          <w:szCs w:val="28"/>
          <w:lang w:val="en-US"/>
        </w:rPr>
        <w:t>TWAC</w:t>
      </w:r>
      <w:r w:rsidRPr="00EF4486">
        <w:rPr>
          <w:rFonts w:ascii="Times New Roman" w:hAnsi="Times New Roman" w:cs="Times New Roman"/>
          <w:sz w:val="28"/>
          <w:szCs w:val="28"/>
        </w:rPr>
        <w:t xml:space="preserve">), который представляет собой жидкое прозрачное вещество </w:t>
      </w:r>
      <w:r w:rsidRPr="00EF4486">
        <w:rPr>
          <w:rFonts w:ascii="Times New Roman" w:hAnsi="Times New Roman" w:cs="Times New Roman"/>
          <w:bCs/>
          <w:sz w:val="28"/>
          <w:szCs w:val="28"/>
          <w:shd w:val="clear" w:color="auto" w:fill="FFFFFF"/>
        </w:rPr>
        <w:t>2</w:t>
      </w:r>
      <w:r w:rsidR="00B647E3">
        <w:rPr>
          <w:rFonts w:ascii="Times New Roman" w:hAnsi="Times New Roman" w:cs="Times New Roman"/>
          <w:bCs/>
          <w:sz w:val="28"/>
          <w:szCs w:val="28"/>
          <w:shd w:val="clear" w:color="auto" w:fill="FFFFFF"/>
        </w:rPr>
        <w:t xml:space="preserve"> </w:t>
      </w:r>
      <w:r w:rsidRPr="00EF4486">
        <w:rPr>
          <w:rFonts w:ascii="Times New Roman" w:hAnsi="Times New Roman" w:cs="Times New Roman"/>
          <w:bCs/>
          <w:sz w:val="28"/>
          <w:szCs w:val="28"/>
          <w:shd w:val="clear" w:color="auto" w:fill="FFFFFF"/>
        </w:rPr>
        <w:t>мг/мл, 250-350 кДа</w:t>
      </w:r>
      <w:r w:rsidRPr="00EF4486">
        <w:rPr>
          <w:rFonts w:ascii="Times New Roman" w:hAnsi="Times New Roman" w:cs="Times New Roman"/>
          <w:b/>
          <w:sz w:val="28"/>
          <w:szCs w:val="28"/>
        </w:rPr>
        <w:t xml:space="preserve">, </w:t>
      </w:r>
      <w:r w:rsidRPr="00EF4486">
        <w:rPr>
          <w:rFonts w:ascii="Times New Roman" w:hAnsi="Times New Roman" w:cs="Times New Roman"/>
          <w:bCs/>
          <w:sz w:val="28"/>
          <w:szCs w:val="28"/>
          <w:shd w:val="clear" w:color="auto" w:fill="FFFFFF"/>
        </w:rPr>
        <w:t xml:space="preserve">предварительно заполненный стеклянный шприц </w:t>
      </w:r>
      <w:r w:rsidRPr="00EF4486">
        <w:rPr>
          <w:rFonts w:ascii="Times New Roman" w:hAnsi="Times New Roman" w:cs="Times New Roman"/>
          <w:bCs/>
          <w:sz w:val="28"/>
          <w:szCs w:val="28"/>
          <w:shd w:val="clear" w:color="auto" w:fill="FFFFFF"/>
          <w:lang w:val="en-US"/>
        </w:rPr>
        <w:t>OVS</w:t>
      </w:r>
      <w:r w:rsidRPr="00EF4486">
        <w:rPr>
          <w:rFonts w:ascii="Times New Roman" w:hAnsi="Times New Roman" w:cs="Times New Roman"/>
          <w:b/>
          <w:sz w:val="28"/>
          <w:szCs w:val="28"/>
        </w:rPr>
        <w:t xml:space="preserve">, </w:t>
      </w:r>
      <w:r w:rsidRPr="00EF4486">
        <w:rPr>
          <w:rFonts w:ascii="Times New Roman" w:hAnsi="Times New Roman" w:cs="Times New Roman"/>
          <w:bCs/>
          <w:sz w:val="28"/>
          <w:szCs w:val="28"/>
          <w:shd w:val="clear" w:color="auto" w:fill="FFFFFF"/>
        </w:rPr>
        <w:t>объем 1 мл, 2 иглы 30</w:t>
      </w:r>
      <w:r w:rsidRPr="00EF4486">
        <w:rPr>
          <w:rFonts w:ascii="Times New Roman" w:hAnsi="Times New Roman" w:cs="Times New Roman"/>
          <w:bCs/>
          <w:sz w:val="28"/>
          <w:szCs w:val="28"/>
          <w:shd w:val="clear" w:color="auto" w:fill="FFFFFF"/>
          <w:lang w:val="en-US"/>
        </w:rPr>
        <w:t>G</w:t>
      </w:r>
      <w:r w:rsidRPr="00EF4486">
        <w:rPr>
          <w:rFonts w:ascii="Times New Roman" w:hAnsi="Times New Roman" w:cs="Times New Roman"/>
          <w:bCs/>
          <w:sz w:val="28"/>
          <w:szCs w:val="28"/>
          <w:shd w:val="clear" w:color="auto" w:fill="FFFFFF"/>
        </w:rPr>
        <w:t xml:space="preserve">. </w:t>
      </w:r>
      <w:r w:rsidRPr="00EF4486">
        <w:rPr>
          <w:rFonts w:ascii="Times New Roman" w:hAnsi="Times New Roman" w:cs="Times New Roman"/>
          <w:bCs/>
          <w:sz w:val="28"/>
          <w:szCs w:val="28"/>
          <w:shd w:val="clear" w:color="auto" w:fill="FFFFFF"/>
          <w:lang w:val="en-US"/>
        </w:rPr>
        <w:t>Yuma</w:t>
      </w:r>
      <w:r w:rsidRPr="00EF4486">
        <w:rPr>
          <w:rFonts w:ascii="Times New Roman" w:hAnsi="Times New Roman" w:cs="Times New Roman"/>
          <w:bCs/>
          <w:sz w:val="28"/>
          <w:szCs w:val="28"/>
          <w:shd w:val="clear" w:color="auto" w:fill="FFFFFF"/>
        </w:rPr>
        <w:t xml:space="preserve"> </w:t>
      </w:r>
      <w:r w:rsidRPr="00EF4486">
        <w:rPr>
          <w:rFonts w:ascii="Times New Roman" w:hAnsi="Times New Roman" w:cs="Times New Roman"/>
          <w:bCs/>
          <w:sz w:val="28"/>
          <w:szCs w:val="28"/>
          <w:shd w:val="clear" w:color="auto" w:fill="FFFFFF"/>
          <w:lang w:val="en-US"/>
        </w:rPr>
        <w:t>medical</w:t>
      </w:r>
      <w:r w:rsidRPr="00EF4486">
        <w:rPr>
          <w:rFonts w:ascii="Times New Roman" w:hAnsi="Times New Roman" w:cs="Times New Roman"/>
          <w:bCs/>
          <w:sz w:val="28"/>
          <w:szCs w:val="28"/>
          <w:shd w:val="clear" w:color="auto" w:fill="FFFFFF"/>
        </w:rPr>
        <w:t xml:space="preserve"> </w:t>
      </w:r>
      <w:r w:rsidRPr="00EF4486">
        <w:rPr>
          <w:rFonts w:ascii="Times New Roman" w:hAnsi="Times New Roman" w:cs="Times New Roman"/>
          <w:bCs/>
          <w:sz w:val="28"/>
          <w:szCs w:val="28"/>
          <w:shd w:val="clear" w:color="auto" w:fill="FFFFFF"/>
          <w:lang w:val="en-US"/>
        </w:rPr>
        <w:t>LP</w:t>
      </w:r>
      <w:r w:rsidRPr="00EF4486">
        <w:rPr>
          <w:rFonts w:ascii="Times New Roman" w:hAnsi="Times New Roman" w:cs="Times New Roman"/>
          <w:sz w:val="28"/>
          <w:szCs w:val="28"/>
        </w:rPr>
        <w:t>. В качестве носителя основного вещества будет использован гидрогель на основе КМЦ, зарегистрированный в РК (торговое название «</w:t>
      </w:r>
      <w:r w:rsidRPr="00EF4486">
        <w:rPr>
          <w:rFonts w:ascii="Times New Roman" w:hAnsi="Times New Roman" w:cs="Times New Roman"/>
          <w:sz w:val="28"/>
          <w:szCs w:val="28"/>
          <w:lang w:val="en-US"/>
        </w:rPr>
        <w:t>Purilon</w:t>
      </w:r>
      <w:r w:rsidRPr="00EF4486">
        <w:rPr>
          <w:rFonts w:ascii="Times New Roman" w:hAnsi="Times New Roman" w:cs="Times New Roman"/>
          <w:sz w:val="28"/>
          <w:szCs w:val="28"/>
        </w:rPr>
        <w:t xml:space="preserve">») в гофрированном пластиковом флаконе объемом 5 мл. </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Объект исследования: </w:t>
      </w:r>
      <w:r w:rsidRPr="00EF4486">
        <w:rPr>
          <w:rFonts w:ascii="Times New Roman" w:eastAsia="Times New Roman" w:hAnsi="Times New Roman" w:cs="Times New Roman"/>
          <w:sz w:val="28"/>
          <w:szCs w:val="28"/>
          <w:lang w:eastAsia="ru-RU"/>
        </w:rPr>
        <w:t>Пациенты</w:t>
      </w:r>
      <w:r w:rsidRPr="00EF4486">
        <w:rPr>
          <w:rFonts w:ascii="Times New Roman" w:hAnsi="Times New Roman" w:cs="Times New Roman"/>
          <w:sz w:val="28"/>
          <w:szCs w:val="28"/>
        </w:rPr>
        <w:t xml:space="preserve">, у которых есть диагностированный сахарный диабет </w:t>
      </w:r>
      <w:r w:rsidRPr="00EF4486">
        <w:rPr>
          <w:rFonts w:ascii="Times New Roman" w:hAnsi="Times New Roman" w:cs="Times New Roman"/>
          <w:sz w:val="28"/>
          <w:szCs w:val="28"/>
          <w:lang w:val="en-US"/>
        </w:rPr>
        <w:t>II</w:t>
      </w:r>
      <w:r w:rsidRPr="00EF4486">
        <w:rPr>
          <w:rFonts w:ascii="Times New Roman" w:hAnsi="Times New Roman" w:cs="Times New Roman"/>
          <w:sz w:val="28"/>
          <w:szCs w:val="28"/>
        </w:rPr>
        <w:t xml:space="preserve"> типа, и одна неинфицированная диабетическая язва стопы в соответствии с критериями включения/исключения.</w:t>
      </w:r>
    </w:p>
    <w:p w:rsidR="00EF4486" w:rsidRPr="00B43D64" w:rsidRDefault="00EF4486" w:rsidP="0013409F">
      <w:pPr>
        <w:shd w:val="clear" w:color="auto" w:fill="FFFFFF"/>
        <w:spacing w:after="0" w:line="240" w:lineRule="auto"/>
        <w:ind w:firstLine="709"/>
        <w:jc w:val="both"/>
        <w:rPr>
          <w:rFonts w:ascii="Times New Roman" w:eastAsia="Calibri" w:hAnsi="Times New Roman" w:cs="Times New Roman"/>
          <w:i/>
          <w:sz w:val="28"/>
          <w:szCs w:val="28"/>
        </w:rPr>
      </w:pPr>
      <w:r w:rsidRPr="00B43D64">
        <w:rPr>
          <w:rFonts w:ascii="Times New Roman" w:eastAsia="Calibri" w:hAnsi="Times New Roman" w:cs="Times New Roman"/>
          <w:i/>
          <w:sz w:val="28"/>
          <w:szCs w:val="28"/>
        </w:rPr>
        <w:t>Место прове</w:t>
      </w:r>
      <w:r w:rsidR="00680A4D" w:rsidRPr="00B43D64">
        <w:rPr>
          <w:rFonts w:ascii="Times New Roman" w:eastAsia="Calibri" w:hAnsi="Times New Roman" w:cs="Times New Roman"/>
          <w:i/>
          <w:sz w:val="28"/>
          <w:szCs w:val="28"/>
        </w:rPr>
        <w:t>дения исследования и участники</w:t>
      </w:r>
    </w:p>
    <w:p w:rsidR="00EF4486" w:rsidRPr="00EF4486" w:rsidRDefault="00EF4486" w:rsidP="0013409F">
      <w:pPr>
        <w:shd w:val="clear" w:color="auto" w:fill="FFFFFF"/>
        <w:spacing w:after="0" w:line="240" w:lineRule="auto"/>
        <w:ind w:firstLine="709"/>
        <w:jc w:val="both"/>
        <w:rPr>
          <w:rFonts w:ascii="Times New Roman" w:eastAsia="Calibri" w:hAnsi="Times New Roman" w:cs="Times New Roman"/>
          <w:sz w:val="28"/>
          <w:szCs w:val="28"/>
        </w:rPr>
      </w:pPr>
      <w:r w:rsidRPr="00EF4486">
        <w:rPr>
          <w:rFonts w:ascii="Times New Roman" w:eastAsia="Calibri" w:hAnsi="Times New Roman" w:cs="Times New Roman"/>
          <w:sz w:val="28"/>
          <w:szCs w:val="28"/>
        </w:rPr>
        <w:t xml:space="preserve">Участники исследования набраны из поликлиник г. Астана. Приемлемыми участниками </w:t>
      </w:r>
      <w:r w:rsidR="0081591F">
        <w:rPr>
          <w:rFonts w:ascii="Times New Roman" w:eastAsia="Calibri" w:hAnsi="Times New Roman" w:cs="Times New Roman"/>
          <w:sz w:val="28"/>
          <w:szCs w:val="28"/>
        </w:rPr>
        <w:t xml:space="preserve">были </w:t>
      </w:r>
      <w:r w:rsidRPr="00EF4486">
        <w:rPr>
          <w:rFonts w:ascii="Times New Roman" w:eastAsia="Calibri" w:hAnsi="Times New Roman" w:cs="Times New Roman"/>
          <w:sz w:val="28"/>
          <w:szCs w:val="28"/>
        </w:rPr>
        <w:t xml:space="preserve">люди в возрасте 18 лет и старше, страдающие диабетом </w:t>
      </w:r>
      <w:r w:rsidRPr="00EF4486">
        <w:rPr>
          <w:rFonts w:ascii="Times New Roman" w:eastAsia="Calibri" w:hAnsi="Times New Roman" w:cs="Times New Roman"/>
          <w:sz w:val="28"/>
          <w:szCs w:val="28"/>
          <w:lang w:val="en-US"/>
        </w:rPr>
        <w:t>II</w:t>
      </w:r>
      <w:r w:rsidRPr="00EF4486">
        <w:rPr>
          <w:rFonts w:ascii="Times New Roman" w:eastAsia="Calibri" w:hAnsi="Times New Roman" w:cs="Times New Roman"/>
          <w:sz w:val="28"/>
          <w:szCs w:val="28"/>
        </w:rPr>
        <w:t xml:space="preserve"> типа, осложненным одной диабетической язвой стопы. После первичного скрининга участники с неинфицированными диабетическими язвами, соответствующие критериям включения отобраны для дальнейшего исследования.</w:t>
      </w:r>
    </w:p>
    <w:p w:rsidR="00EF4486" w:rsidRPr="00B43D64" w:rsidRDefault="00F97469" w:rsidP="0013409F">
      <w:pPr>
        <w:suppressAutoHyphens/>
        <w:spacing w:after="0" w:line="240" w:lineRule="auto"/>
        <w:ind w:firstLine="709"/>
        <w:jc w:val="both"/>
        <w:rPr>
          <w:rFonts w:ascii="Times New Roman" w:eastAsia="font294" w:hAnsi="Times New Roman" w:cs="Times New Roman"/>
          <w:i/>
          <w:color w:val="00000A"/>
          <w:kern w:val="1"/>
          <w:sz w:val="28"/>
          <w:szCs w:val="28"/>
          <w:lang w:eastAsia="ru-RU"/>
        </w:rPr>
      </w:pPr>
      <w:r w:rsidRPr="00B43D64">
        <w:rPr>
          <w:rFonts w:ascii="Times New Roman" w:eastAsia="font294" w:hAnsi="Times New Roman" w:cs="Times New Roman"/>
          <w:i/>
          <w:color w:val="00000A"/>
          <w:kern w:val="1"/>
          <w:sz w:val="28"/>
          <w:szCs w:val="28"/>
          <w:lang w:eastAsia="ru-RU"/>
        </w:rPr>
        <w:t>Критерии включения</w:t>
      </w:r>
    </w:p>
    <w:p w:rsidR="00EF4486" w:rsidRPr="00EF4486" w:rsidRDefault="00EF4486" w:rsidP="00262DE9">
      <w:pPr>
        <w:suppressAutoHyphens/>
        <w:spacing w:after="0" w:line="240" w:lineRule="auto"/>
        <w:ind w:firstLine="709"/>
        <w:jc w:val="both"/>
        <w:rPr>
          <w:rFonts w:ascii="Times New Roman" w:eastAsia="font294" w:hAnsi="Times New Roman" w:cs="Times New Roman"/>
          <w:color w:val="00000A"/>
          <w:kern w:val="1"/>
          <w:sz w:val="28"/>
          <w:szCs w:val="28"/>
          <w:lang w:eastAsia="ru-RU"/>
        </w:rPr>
      </w:pPr>
      <w:r w:rsidRPr="00EF4486">
        <w:rPr>
          <w:rFonts w:ascii="Times New Roman" w:eastAsia="font294" w:hAnsi="Times New Roman" w:cs="Times New Roman"/>
          <w:color w:val="00000A"/>
          <w:kern w:val="1"/>
          <w:sz w:val="28"/>
          <w:szCs w:val="28"/>
          <w:lang w:eastAsia="ru-RU"/>
        </w:rPr>
        <w:t xml:space="preserve">Для участия в исследовании, пациенты должны </w:t>
      </w:r>
      <w:r w:rsidR="00251951">
        <w:rPr>
          <w:rFonts w:ascii="Times New Roman" w:eastAsia="font294" w:hAnsi="Times New Roman" w:cs="Times New Roman"/>
          <w:color w:val="00000A"/>
          <w:kern w:val="1"/>
          <w:sz w:val="28"/>
          <w:szCs w:val="28"/>
          <w:lang w:eastAsia="ru-RU"/>
        </w:rPr>
        <w:t xml:space="preserve">были </w:t>
      </w:r>
      <w:r w:rsidRPr="00EF4486">
        <w:rPr>
          <w:rFonts w:ascii="Times New Roman" w:eastAsia="font294" w:hAnsi="Times New Roman" w:cs="Times New Roman"/>
          <w:color w:val="00000A"/>
          <w:kern w:val="1"/>
          <w:sz w:val="28"/>
          <w:szCs w:val="28"/>
          <w:lang w:eastAsia="ru-RU"/>
        </w:rPr>
        <w:t>соответствовать следующим критериям:</w:t>
      </w:r>
    </w:p>
    <w:p w:rsidR="00EF4486" w:rsidRPr="00262DE9" w:rsidRDefault="00EF4486" w:rsidP="00B43D64">
      <w:pPr>
        <w:pStyle w:val="a3"/>
        <w:numPr>
          <w:ilvl w:val="0"/>
          <w:numId w:val="28"/>
        </w:numPr>
        <w:tabs>
          <w:tab w:val="left" w:pos="993"/>
        </w:tabs>
        <w:suppressAutoHyphens/>
        <w:spacing w:after="0" w:line="240" w:lineRule="auto"/>
        <w:ind w:left="0" w:firstLine="709"/>
        <w:jc w:val="both"/>
        <w:rPr>
          <w:rFonts w:ascii="Times New Roman" w:eastAsia="font294" w:hAnsi="Times New Roman" w:cs="Times New Roman"/>
          <w:color w:val="00000A"/>
          <w:kern w:val="1"/>
          <w:sz w:val="28"/>
          <w:szCs w:val="28"/>
          <w:lang w:eastAsia="ru-RU"/>
        </w:rPr>
      </w:pPr>
      <w:r w:rsidRPr="00262DE9">
        <w:rPr>
          <w:rFonts w:ascii="Times New Roman" w:eastAsia="font294" w:hAnsi="Times New Roman" w:cs="Times New Roman"/>
          <w:color w:val="00000A"/>
          <w:kern w:val="1"/>
          <w:sz w:val="28"/>
          <w:szCs w:val="28"/>
          <w:lang w:eastAsia="ru-RU"/>
        </w:rPr>
        <w:t>Участник с документально подтвержденным сахарным диабетом ІІ типа длительностью не менее 2 лет</w:t>
      </w:r>
      <w:r w:rsidR="008413FC" w:rsidRPr="00262DE9">
        <w:rPr>
          <w:rFonts w:ascii="Times New Roman" w:eastAsia="font294" w:hAnsi="Times New Roman" w:cs="Times New Roman"/>
          <w:color w:val="00000A"/>
          <w:kern w:val="1"/>
          <w:sz w:val="28"/>
          <w:szCs w:val="28"/>
          <w:lang w:eastAsia="ru-RU"/>
        </w:rPr>
        <w:t>.</w:t>
      </w:r>
    </w:p>
    <w:p w:rsidR="00262DE9" w:rsidRPr="00262DE9" w:rsidRDefault="00262DE9" w:rsidP="00B43D64">
      <w:pPr>
        <w:pStyle w:val="a3"/>
        <w:numPr>
          <w:ilvl w:val="0"/>
          <w:numId w:val="28"/>
        </w:numPr>
        <w:tabs>
          <w:tab w:val="left" w:pos="993"/>
        </w:tabs>
        <w:suppressAutoHyphens/>
        <w:spacing w:after="0" w:line="240" w:lineRule="auto"/>
        <w:ind w:left="0"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Целевой уровень гликемии не выше 15 ммоль</w:t>
      </w:r>
      <w:r w:rsidRPr="00262DE9">
        <w:rPr>
          <w:rFonts w:ascii="Times New Roman" w:eastAsia="font294" w:hAnsi="Times New Roman" w:cs="Times New Roman"/>
          <w:color w:val="00000A"/>
          <w:kern w:val="1"/>
          <w:sz w:val="28"/>
          <w:szCs w:val="28"/>
          <w:lang w:eastAsia="ru-RU"/>
        </w:rPr>
        <w:t>/</w:t>
      </w:r>
      <w:r>
        <w:rPr>
          <w:rFonts w:ascii="Times New Roman" w:eastAsia="font294" w:hAnsi="Times New Roman" w:cs="Times New Roman"/>
          <w:color w:val="00000A"/>
          <w:kern w:val="1"/>
          <w:sz w:val="28"/>
          <w:szCs w:val="28"/>
          <w:lang w:eastAsia="ru-RU"/>
        </w:rPr>
        <w:t>л</w:t>
      </w:r>
      <w:r w:rsidR="00B43D64">
        <w:rPr>
          <w:rFonts w:ascii="Times New Roman" w:eastAsia="font294" w:hAnsi="Times New Roman" w:cs="Times New Roman"/>
          <w:color w:val="00000A"/>
          <w:kern w:val="1"/>
          <w:sz w:val="28"/>
          <w:szCs w:val="28"/>
          <w:lang w:eastAsia="ru-RU"/>
        </w:rPr>
        <w:t>.</w:t>
      </w:r>
    </w:p>
    <w:p w:rsidR="00EF4486" w:rsidRPr="007A63E6" w:rsidRDefault="00262DE9" w:rsidP="00262DE9">
      <w:pPr>
        <w:suppressAutoHyphens/>
        <w:spacing w:after="0" w:line="240" w:lineRule="auto"/>
        <w:ind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3</w:t>
      </w:r>
      <w:r w:rsidR="00EF4486" w:rsidRPr="007A63E6">
        <w:rPr>
          <w:rFonts w:ascii="Times New Roman" w:eastAsia="font294" w:hAnsi="Times New Roman" w:cs="Times New Roman"/>
          <w:color w:val="00000A"/>
          <w:kern w:val="1"/>
          <w:sz w:val="28"/>
          <w:szCs w:val="28"/>
          <w:lang w:eastAsia="ru-RU"/>
        </w:rPr>
        <w:t>. Наличие только одной язвы на стопе</w:t>
      </w:r>
      <w:r w:rsidR="00252934" w:rsidRPr="007A63E6">
        <w:rPr>
          <w:rFonts w:ascii="Times New Roman" w:eastAsia="font294" w:hAnsi="Times New Roman" w:cs="Times New Roman"/>
          <w:color w:val="00000A"/>
          <w:kern w:val="1"/>
          <w:sz w:val="28"/>
          <w:szCs w:val="28"/>
          <w:lang w:eastAsia="ru-RU"/>
        </w:rPr>
        <w:t>, форма диабетической язвы может быть как нейропатическая, так и ангиопатическая или смешанная</w:t>
      </w:r>
      <w:r w:rsidR="008413FC" w:rsidRPr="007A63E6">
        <w:rPr>
          <w:rFonts w:ascii="Times New Roman" w:eastAsia="font294" w:hAnsi="Times New Roman" w:cs="Times New Roman"/>
          <w:color w:val="00000A"/>
          <w:kern w:val="1"/>
          <w:sz w:val="28"/>
          <w:szCs w:val="28"/>
          <w:lang w:eastAsia="ru-RU"/>
        </w:rPr>
        <w:t>.</w:t>
      </w:r>
    </w:p>
    <w:p w:rsidR="00EF4486" w:rsidRPr="007A63E6" w:rsidRDefault="00262DE9" w:rsidP="00262DE9">
      <w:pPr>
        <w:suppressAutoHyphens/>
        <w:spacing w:after="0" w:line="240" w:lineRule="auto"/>
        <w:ind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4</w:t>
      </w:r>
      <w:r w:rsidR="00EF4486" w:rsidRPr="007A63E6">
        <w:rPr>
          <w:rFonts w:ascii="Times New Roman" w:eastAsia="font294" w:hAnsi="Times New Roman" w:cs="Times New Roman"/>
          <w:color w:val="00000A"/>
          <w:kern w:val="1"/>
          <w:sz w:val="28"/>
          <w:szCs w:val="28"/>
          <w:lang w:eastAsia="ru-RU"/>
        </w:rPr>
        <w:t>. Диабетическая язва не уменьшилась в течении 2 недель первой фазы исследования более, чем на 25%.</w:t>
      </w:r>
    </w:p>
    <w:p w:rsidR="00EF4486" w:rsidRPr="007A63E6" w:rsidRDefault="00262DE9" w:rsidP="00262DE9">
      <w:pPr>
        <w:spacing w:after="0" w:line="240" w:lineRule="auto"/>
        <w:ind w:firstLine="709"/>
        <w:contextualSpacing/>
        <w:jc w:val="both"/>
        <w:rPr>
          <w:rFonts w:ascii="Times New Roman" w:hAnsi="Times New Roman" w:cs="Times New Roman"/>
          <w:sz w:val="28"/>
          <w:szCs w:val="28"/>
        </w:rPr>
      </w:pPr>
      <w:r>
        <w:rPr>
          <w:rFonts w:ascii="Times New Roman" w:eastAsia="font294" w:hAnsi="Times New Roman" w:cs="Times New Roman"/>
          <w:color w:val="00000A"/>
          <w:kern w:val="1"/>
          <w:sz w:val="28"/>
          <w:szCs w:val="28"/>
          <w:lang w:eastAsia="ru-RU"/>
        </w:rPr>
        <w:t>5</w:t>
      </w:r>
      <w:r w:rsidR="00EF4486" w:rsidRPr="007A63E6">
        <w:rPr>
          <w:rFonts w:ascii="Times New Roman" w:eastAsia="font294" w:hAnsi="Times New Roman" w:cs="Times New Roman"/>
          <w:color w:val="00000A"/>
          <w:kern w:val="1"/>
          <w:sz w:val="28"/>
          <w:szCs w:val="28"/>
          <w:lang w:eastAsia="ru-RU"/>
        </w:rPr>
        <w:t>. Клинически неинфицированная</w:t>
      </w:r>
      <w:r w:rsidR="00394904" w:rsidRPr="007A63E6">
        <w:rPr>
          <w:rFonts w:ascii="Times New Roman" w:eastAsia="font294" w:hAnsi="Times New Roman" w:cs="Times New Roman"/>
          <w:color w:val="00000A"/>
          <w:kern w:val="1"/>
          <w:sz w:val="28"/>
          <w:szCs w:val="28"/>
          <w:lang w:eastAsia="ru-RU"/>
        </w:rPr>
        <w:t xml:space="preserve"> (нет риска инфицирования или низкий риск инфицирования по разработанной стратегии)</w:t>
      </w:r>
      <w:r w:rsidR="00EF4486" w:rsidRPr="007A63E6">
        <w:rPr>
          <w:rFonts w:ascii="Times New Roman" w:eastAsia="font294" w:hAnsi="Times New Roman" w:cs="Times New Roman"/>
          <w:color w:val="00000A"/>
          <w:kern w:val="1"/>
          <w:sz w:val="28"/>
          <w:szCs w:val="28"/>
          <w:lang w:eastAsia="ru-RU"/>
        </w:rPr>
        <w:t xml:space="preserve"> </w:t>
      </w:r>
      <w:r w:rsidR="00A0785E" w:rsidRPr="007A63E6">
        <w:rPr>
          <w:rFonts w:ascii="Times New Roman" w:eastAsia="font294" w:hAnsi="Times New Roman" w:cs="Times New Roman"/>
          <w:color w:val="00000A"/>
          <w:kern w:val="1"/>
          <w:sz w:val="28"/>
          <w:szCs w:val="28"/>
          <w:lang w:eastAsia="ru-RU"/>
        </w:rPr>
        <w:t xml:space="preserve">поверхностная </w:t>
      </w:r>
      <w:r w:rsidR="00EF4486" w:rsidRPr="007A63E6">
        <w:rPr>
          <w:rFonts w:ascii="Times New Roman" w:eastAsia="font294" w:hAnsi="Times New Roman" w:cs="Times New Roman"/>
          <w:color w:val="00000A"/>
          <w:kern w:val="1"/>
          <w:sz w:val="28"/>
          <w:szCs w:val="28"/>
          <w:lang w:eastAsia="ru-RU"/>
        </w:rPr>
        <w:t>ди</w:t>
      </w:r>
      <w:r w:rsidR="00A0785E" w:rsidRPr="007A63E6">
        <w:rPr>
          <w:rFonts w:ascii="Times New Roman" w:eastAsia="font294" w:hAnsi="Times New Roman" w:cs="Times New Roman"/>
          <w:color w:val="00000A"/>
          <w:kern w:val="1"/>
          <w:sz w:val="28"/>
          <w:szCs w:val="28"/>
          <w:lang w:eastAsia="ru-RU"/>
        </w:rPr>
        <w:t>абетическая язва полной толщины</w:t>
      </w:r>
      <w:r w:rsidR="00EF4486" w:rsidRPr="007A63E6">
        <w:rPr>
          <w:rFonts w:ascii="Times New Roman" w:hAnsi="Times New Roman" w:cs="Times New Roman"/>
          <w:sz w:val="28"/>
          <w:szCs w:val="28"/>
        </w:rPr>
        <w:t xml:space="preserve"> </w:t>
      </w:r>
      <w:r w:rsidR="00A0785E" w:rsidRPr="007A63E6">
        <w:rPr>
          <w:rFonts w:ascii="Times New Roman" w:hAnsi="Times New Roman" w:cs="Times New Roman"/>
          <w:sz w:val="28"/>
          <w:szCs w:val="28"/>
        </w:rPr>
        <w:t xml:space="preserve">(по классификации диабетической язвы по Wagner – 1 степень, </w:t>
      </w:r>
      <w:r w:rsidR="00EF4486" w:rsidRPr="007A63E6">
        <w:rPr>
          <w:rFonts w:ascii="Times New Roman" w:hAnsi="Times New Roman" w:cs="Times New Roman"/>
          <w:sz w:val="28"/>
          <w:szCs w:val="28"/>
        </w:rPr>
        <w:t>по оценке критериев инфицирования</w:t>
      </w:r>
      <w:r w:rsidR="00A0785E" w:rsidRPr="007A63E6">
        <w:rPr>
          <w:rFonts w:ascii="Times New Roman" w:hAnsi="Times New Roman" w:cs="Times New Roman"/>
          <w:sz w:val="28"/>
          <w:szCs w:val="28"/>
        </w:rPr>
        <w:t xml:space="preserve"> согласно классификации </w:t>
      </w:r>
      <w:r w:rsidR="00A0785E" w:rsidRPr="007A63E6">
        <w:rPr>
          <w:rFonts w:ascii="Times New Roman" w:hAnsi="Times New Roman" w:cs="Times New Roman"/>
          <w:sz w:val="28"/>
          <w:szCs w:val="28"/>
          <w:lang w:val="en-US"/>
        </w:rPr>
        <w:t>PEDIS</w:t>
      </w:r>
      <w:r w:rsidR="00A0785E" w:rsidRPr="007A63E6">
        <w:rPr>
          <w:rFonts w:ascii="Times New Roman" w:hAnsi="Times New Roman" w:cs="Times New Roman"/>
          <w:sz w:val="28"/>
          <w:szCs w:val="28"/>
        </w:rPr>
        <w:t xml:space="preserve"> </w:t>
      </w:r>
      <w:r w:rsidR="00162079" w:rsidRPr="007A63E6">
        <w:rPr>
          <w:rFonts w:ascii="Times New Roman" w:hAnsi="Times New Roman" w:cs="Times New Roman"/>
          <w:sz w:val="28"/>
          <w:szCs w:val="28"/>
        </w:rPr>
        <w:t>1</w:t>
      </w:r>
      <w:r w:rsidR="00A0785E" w:rsidRPr="007A63E6">
        <w:rPr>
          <w:rFonts w:ascii="Times New Roman" w:hAnsi="Times New Roman" w:cs="Times New Roman"/>
          <w:sz w:val="28"/>
          <w:szCs w:val="28"/>
        </w:rPr>
        <w:t xml:space="preserve"> степень)</w:t>
      </w:r>
      <w:r w:rsidR="00B43D64">
        <w:rPr>
          <w:rFonts w:ascii="Times New Roman" w:hAnsi="Times New Roman" w:cs="Times New Roman"/>
          <w:sz w:val="28"/>
          <w:szCs w:val="28"/>
        </w:rPr>
        <w:t>.</w:t>
      </w:r>
    </w:p>
    <w:p w:rsidR="00EF4486" w:rsidRDefault="00262DE9" w:rsidP="00262DE9">
      <w:pPr>
        <w:suppressAutoHyphens/>
        <w:spacing w:after="0" w:line="240" w:lineRule="auto"/>
        <w:ind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6</w:t>
      </w:r>
      <w:r w:rsidR="00EF4486" w:rsidRPr="00EF4486">
        <w:rPr>
          <w:rFonts w:ascii="Times New Roman" w:eastAsia="font294" w:hAnsi="Times New Roman" w:cs="Times New Roman"/>
          <w:color w:val="00000A"/>
          <w:kern w:val="1"/>
          <w:sz w:val="28"/>
          <w:szCs w:val="28"/>
          <w:lang w:eastAsia="ru-RU"/>
        </w:rPr>
        <w:t>. Отсутствие микробиологически</w:t>
      </w:r>
      <w:r>
        <w:rPr>
          <w:rFonts w:ascii="Times New Roman" w:eastAsia="font294" w:hAnsi="Times New Roman" w:cs="Times New Roman"/>
          <w:color w:val="00000A"/>
          <w:kern w:val="1"/>
          <w:sz w:val="28"/>
          <w:szCs w:val="28"/>
          <w:lang w:eastAsia="ru-RU"/>
        </w:rPr>
        <w:t>х признаков</w:t>
      </w:r>
      <w:r w:rsidR="00EF4486" w:rsidRPr="00EF4486">
        <w:rPr>
          <w:rFonts w:ascii="Times New Roman" w:eastAsia="font294" w:hAnsi="Times New Roman" w:cs="Times New Roman"/>
          <w:color w:val="00000A"/>
          <w:kern w:val="1"/>
          <w:sz w:val="28"/>
          <w:szCs w:val="28"/>
          <w:lang w:eastAsia="ru-RU"/>
        </w:rPr>
        <w:t xml:space="preserve"> инфицирования в диабетической язве (диабетическая язва в бактериальном балансе (бионагрузка не более 10</w:t>
      </w:r>
      <w:r w:rsidR="00EF4486" w:rsidRPr="00EF4486">
        <w:rPr>
          <w:rFonts w:ascii="Times New Roman" w:eastAsia="font294" w:hAnsi="Times New Roman" w:cs="Times New Roman"/>
          <w:color w:val="00000A"/>
          <w:kern w:val="1"/>
          <w:sz w:val="28"/>
          <w:szCs w:val="28"/>
          <w:vertAlign w:val="superscript"/>
          <w:lang w:eastAsia="ru-RU"/>
        </w:rPr>
        <w:t>5</w:t>
      </w:r>
      <w:r w:rsidR="00EF4486" w:rsidRPr="00EF4486">
        <w:rPr>
          <w:rFonts w:ascii="Times New Roman" w:eastAsia="font294" w:hAnsi="Times New Roman" w:cs="Times New Roman"/>
          <w:color w:val="00000A"/>
          <w:kern w:val="1"/>
          <w:sz w:val="28"/>
          <w:szCs w:val="28"/>
          <w:lang w:eastAsia="ru-RU"/>
        </w:rPr>
        <w:t>)</w:t>
      </w:r>
      <w:r w:rsidR="00B43D64">
        <w:rPr>
          <w:rFonts w:ascii="Times New Roman" w:eastAsia="font294" w:hAnsi="Times New Roman" w:cs="Times New Roman"/>
          <w:color w:val="00000A"/>
          <w:kern w:val="1"/>
          <w:sz w:val="28"/>
          <w:szCs w:val="28"/>
          <w:lang w:eastAsia="ru-RU"/>
        </w:rPr>
        <w:t>.</w:t>
      </w:r>
    </w:p>
    <w:p w:rsidR="00262DE9" w:rsidRDefault="00262DE9" w:rsidP="00262DE9">
      <w:pPr>
        <w:suppressAutoHyphens/>
        <w:spacing w:after="0" w:line="240" w:lineRule="auto"/>
        <w:ind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7. Отсутствие лабораторных признаков инфицирования диабетической язвы (нормальные показатели биомаркеров в сыворотке крови)</w:t>
      </w:r>
      <w:r w:rsidR="00B43D64">
        <w:rPr>
          <w:rFonts w:ascii="Times New Roman" w:eastAsia="font294" w:hAnsi="Times New Roman" w:cs="Times New Roman"/>
          <w:color w:val="00000A"/>
          <w:kern w:val="1"/>
          <w:sz w:val="28"/>
          <w:szCs w:val="28"/>
          <w:lang w:eastAsia="ru-RU"/>
        </w:rPr>
        <w:t>.</w:t>
      </w:r>
    </w:p>
    <w:p w:rsidR="00262DE9" w:rsidRPr="007A63E6" w:rsidRDefault="00262DE9" w:rsidP="00262DE9">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8</w:t>
      </w:r>
      <w:r w:rsidRPr="007A63E6">
        <w:rPr>
          <w:rFonts w:ascii="Times New Roman" w:hAnsi="Times New Roman" w:cs="Times New Roman"/>
          <w:sz w:val="28"/>
          <w:szCs w:val="28"/>
        </w:rPr>
        <w:t>. Размер диабетической язвы не менее 10 и не более 20 см</w:t>
      </w:r>
      <w:r w:rsidRPr="007A63E6">
        <w:rPr>
          <w:rFonts w:ascii="Times New Roman" w:hAnsi="Times New Roman" w:cs="Times New Roman"/>
          <w:sz w:val="28"/>
          <w:szCs w:val="28"/>
          <w:vertAlign w:val="superscript"/>
        </w:rPr>
        <w:t>2</w:t>
      </w:r>
      <w:r w:rsidR="00B43D64">
        <w:rPr>
          <w:rFonts w:ascii="Times New Roman" w:hAnsi="Times New Roman" w:cs="Times New Roman"/>
          <w:sz w:val="28"/>
          <w:szCs w:val="28"/>
        </w:rPr>
        <w:t>.</w:t>
      </w:r>
    </w:p>
    <w:p w:rsidR="00262DE9" w:rsidRPr="00EF4486" w:rsidRDefault="00262DE9" w:rsidP="00262DE9">
      <w:pPr>
        <w:suppressAutoHyphens/>
        <w:spacing w:after="0" w:line="240" w:lineRule="auto"/>
        <w:ind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9</w:t>
      </w:r>
      <w:r w:rsidRPr="007A63E6">
        <w:rPr>
          <w:rFonts w:ascii="Times New Roman" w:eastAsia="font294" w:hAnsi="Times New Roman" w:cs="Times New Roman"/>
          <w:color w:val="00000A"/>
          <w:kern w:val="1"/>
          <w:sz w:val="28"/>
          <w:szCs w:val="28"/>
          <w:lang w:eastAsia="ru-RU"/>
        </w:rPr>
        <w:t xml:space="preserve">. </w:t>
      </w:r>
      <w:r w:rsidRPr="00EF4486">
        <w:rPr>
          <w:rFonts w:ascii="Times New Roman" w:eastAsia="font294" w:hAnsi="Times New Roman" w:cs="Times New Roman"/>
          <w:color w:val="00000A"/>
          <w:kern w:val="1"/>
          <w:sz w:val="28"/>
          <w:szCs w:val="28"/>
          <w:lang w:eastAsia="ru-RU"/>
        </w:rPr>
        <w:t>Раневое поражение не затраг</w:t>
      </w:r>
      <w:r>
        <w:rPr>
          <w:rFonts w:ascii="Times New Roman" w:eastAsia="font294" w:hAnsi="Times New Roman" w:cs="Times New Roman"/>
          <w:color w:val="00000A"/>
          <w:kern w:val="1"/>
          <w:sz w:val="28"/>
          <w:szCs w:val="28"/>
          <w:lang w:eastAsia="ru-RU"/>
        </w:rPr>
        <w:t>ивает кости (нет остеомиелита)</w:t>
      </w:r>
      <w:r w:rsidR="00B43D64">
        <w:rPr>
          <w:rFonts w:ascii="Times New Roman" w:eastAsia="font294" w:hAnsi="Times New Roman" w:cs="Times New Roman"/>
          <w:color w:val="00000A"/>
          <w:kern w:val="1"/>
          <w:sz w:val="28"/>
          <w:szCs w:val="28"/>
          <w:lang w:eastAsia="ru-RU"/>
        </w:rPr>
        <w:t>.</w:t>
      </w:r>
    </w:p>
    <w:p w:rsidR="00EF4486" w:rsidRPr="00EF4486" w:rsidRDefault="00262DE9" w:rsidP="00262DE9">
      <w:pPr>
        <w:suppressAutoHyphens/>
        <w:spacing w:after="0" w:line="240" w:lineRule="auto"/>
        <w:ind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10</w:t>
      </w:r>
      <w:r w:rsidR="00EF4486" w:rsidRPr="00EF4486">
        <w:rPr>
          <w:rFonts w:ascii="Times New Roman" w:eastAsia="font294" w:hAnsi="Times New Roman" w:cs="Times New Roman"/>
          <w:color w:val="00000A"/>
          <w:kern w:val="1"/>
          <w:sz w:val="28"/>
          <w:szCs w:val="28"/>
          <w:lang w:eastAsia="ru-RU"/>
        </w:rPr>
        <w:t xml:space="preserve">. Пациент должен быть в состоянии дать согласие и иметь соответствующую систему поддержки для облегчения его/ее полноценного участия в последующем уходе, связанном с посещением поликлиники </w:t>
      </w:r>
      <w:r>
        <w:rPr>
          <w:rFonts w:ascii="Times New Roman" w:eastAsia="font294" w:hAnsi="Times New Roman" w:cs="Times New Roman"/>
          <w:color w:val="00000A"/>
          <w:kern w:val="1"/>
          <w:sz w:val="28"/>
          <w:szCs w:val="28"/>
          <w:lang w:eastAsia="ru-RU"/>
        </w:rPr>
        <w:t>и обработкой диабетической язвы.</w:t>
      </w:r>
    </w:p>
    <w:p w:rsidR="00EF4486" w:rsidRPr="00B43D64" w:rsidRDefault="00F97469" w:rsidP="0013409F">
      <w:pPr>
        <w:suppressAutoHyphens/>
        <w:spacing w:after="0" w:line="240" w:lineRule="auto"/>
        <w:ind w:firstLine="709"/>
        <w:rPr>
          <w:rFonts w:ascii="Times New Roman" w:eastAsia="font294" w:hAnsi="Times New Roman" w:cs="Times New Roman"/>
          <w:i/>
          <w:color w:val="00000A"/>
          <w:kern w:val="1"/>
          <w:sz w:val="28"/>
          <w:szCs w:val="28"/>
          <w:lang w:eastAsia="ru-RU"/>
        </w:rPr>
      </w:pPr>
      <w:r w:rsidRPr="00B43D64">
        <w:rPr>
          <w:rFonts w:ascii="Times New Roman" w:eastAsia="font294" w:hAnsi="Times New Roman" w:cs="Times New Roman"/>
          <w:i/>
          <w:color w:val="00000A"/>
          <w:kern w:val="1"/>
          <w:sz w:val="28"/>
          <w:szCs w:val="28"/>
          <w:lang w:eastAsia="ru-RU"/>
        </w:rPr>
        <w:t>Критерии исключения</w:t>
      </w:r>
      <w:r w:rsidR="00B43D64">
        <w:rPr>
          <w:rFonts w:ascii="Times New Roman" w:eastAsia="font294" w:hAnsi="Times New Roman" w:cs="Times New Roman"/>
          <w:i/>
          <w:color w:val="00000A"/>
          <w:kern w:val="1"/>
          <w:sz w:val="28"/>
          <w:szCs w:val="28"/>
          <w:lang w:eastAsia="ru-RU"/>
        </w:rPr>
        <w:t>:</w:t>
      </w:r>
    </w:p>
    <w:p w:rsidR="00EF4486" w:rsidRPr="00EF4486" w:rsidRDefault="00240DDE" w:rsidP="008413FC">
      <w:pPr>
        <w:numPr>
          <w:ilvl w:val="0"/>
          <w:numId w:val="10"/>
        </w:numPr>
        <w:tabs>
          <w:tab w:val="left" w:pos="993"/>
        </w:tabs>
        <w:suppressAutoHyphens/>
        <w:spacing w:after="0" w:line="240" w:lineRule="auto"/>
        <w:ind w:left="0" w:firstLine="709"/>
        <w:contextualSpacing/>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Были</w:t>
      </w:r>
      <w:r w:rsidR="00EF4486" w:rsidRPr="00EF4486">
        <w:rPr>
          <w:rFonts w:ascii="Times New Roman" w:eastAsia="font294" w:hAnsi="Times New Roman" w:cs="Times New Roman"/>
          <w:color w:val="00000A"/>
          <w:kern w:val="1"/>
          <w:sz w:val="28"/>
          <w:szCs w:val="28"/>
          <w:lang w:eastAsia="ru-RU"/>
        </w:rPr>
        <w:t xml:space="preserve"> исключены язвы любой причины, кроме диабета (пролежни, трофические язвы и др.)</w:t>
      </w:r>
      <w:r w:rsidR="008413FC">
        <w:rPr>
          <w:rFonts w:ascii="Times New Roman" w:eastAsia="font294" w:hAnsi="Times New Roman" w:cs="Times New Roman"/>
          <w:color w:val="00000A"/>
          <w:kern w:val="1"/>
          <w:sz w:val="28"/>
          <w:szCs w:val="28"/>
          <w:lang w:eastAsia="ru-RU"/>
        </w:rPr>
        <w:t>.</w:t>
      </w:r>
    </w:p>
    <w:p w:rsidR="00EF4486" w:rsidRPr="00EF4486" w:rsidRDefault="00EF4486" w:rsidP="008413FC">
      <w:pPr>
        <w:numPr>
          <w:ilvl w:val="0"/>
          <w:numId w:val="10"/>
        </w:numPr>
        <w:tabs>
          <w:tab w:val="left" w:pos="993"/>
        </w:tabs>
        <w:suppressAutoHyphens/>
        <w:spacing w:after="0" w:line="240" w:lineRule="auto"/>
        <w:ind w:left="0" w:firstLine="709"/>
        <w:contextualSpacing/>
        <w:jc w:val="both"/>
        <w:rPr>
          <w:rFonts w:ascii="Times New Roman" w:eastAsia="font294" w:hAnsi="Times New Roman" w:cs="Times New Roman"/>
          <w:color w:val="00000A"/>
          <w:kern w:val="1"/>
          <w:sz w:val="28"/>
          <w:szCs w:val="28"/>
          <w:lang w:eastAsia="ru-RU"/>
        </w:rPr>
      </w:pPr>
      <w:r w:rsidRPr="00EF4486">
        <w:rPr>
          <w:rFonts w:ascii="Times New Roman" w:eastAsia="font294" w:hAnsi="Times New Roman" w:cs="Times New Roman"/>
          <w:color w:val="00000A"/>
          <w:kern w:val="1"/>
          <w:sz w:val="28"/>
          <w:szCs w:val="28"/>
          <w:lang w:eastAsia="ru-RU"/>
        </w:rPr>
        <w:t>Диабетическая язва уменьшилась в течении 2 недель первой фазы исследования более, чем на 25%.</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7A63E6">
        <w:rPr>
          <w:rFonts w:ascii="Times New Roman" w:hAnsi="Times New Roman" w:cs="Times New Roman"/>
          <w:sz w:val="28"/>
          <w:szCs w:val="28"/>
        </w:rPr>
        <w:t xml:space="preserve">3. Клинические признаки инфицирования язвы </w:t>
      </w:r>
      <w:r w:rsidR="00162079" w:rsidRPr="007A63E6">
        <w:rPr>
          <w:rFonts w:ascii="Times New Roman" w:eastAsia="font294" w:hAnsi="Times New Roman" w:cs="Times New Roman"/>
          <w:color w:val="00000A"/>
          <w:kern w:val="1"/>
          <w:sz w:val="28"/>
          <w:szCs w:val="28"/>
          <w:lang w:eastAsia="ru-RU"/>
        </w:rPr>
        <w:t xml:space="preserve">(средний, высокий или ургентный риск инфицирования по разработанной стратегии), </w:t>
      </w:r>
      <w:r w:rsidR="00A0785E" w:rsidRPr="007A63E6">
        <w:rPr>
          <w:rFonts w:ascii="Times New Roman" w:hAnsi="Times New Roman" w:cs="Times New Roman"/>
          <w:sz w:val="28"/>
          <w:szCs w:val="28"/>
        </w:rPr>
        <w:t xml:space="preserve">по классификации </w:t>
      </w:r>
      <w:r w:rsidR="00162079" w:rsidRPr="007A63E6">
        <w:rPr>
          <w:rFonts w:ascii="Times New Roman" w:hAnsi="Times New Roman" w:cs="Times New Roman"/>
          <w:sz w:val="28"/>
          <w:szCs w:val="28"/>
        </w:rPr>
        <w:t>диабетической язвы по Wagner – 2</w:t>
      </w:r>
      <w:r w:rsidR="00A0785E" w:rsidRPr="007A63E6">
        <w:rPr>
          <w:rFonts w:ascii="Times New Roman" w:hAnsi="Times New Roman" w:cs="Times New Roman"/>
          <w:sz w:val="28"/>
          <w:szCs w:val="28"/>
        </w:rPr>
        <w:t xml:space="preserve"> степень</w:t>
      </w:r>
      <w:r w:rsidR="00162079" w:rsidRPr="007A63E6">
        <w:rPr>
          <w:rFonts w:ascii="Times New Roman" w:hAnsi="Times New Roman" w:cs="Times New Roman"/>
          <w:sz w:val="28"/>
          <w:szCs w:val="28"/>
        </w:rPr>
        <w:t xml:space="preserve"> и выше</w:t>
      </w:r>
      <w:r w:rsidR="00A0785E" w:rsidRPr="007A63E6">
        <w:rPr>
          <w:rFonts w:ascii="Times New Roman" w:hAnsi="Times New Roman" w:cs="Times New Roman"/>
          <w:sz w:val="28"/>
          <w:szCs w:val="28"/>
        </w:rPr>
        <w:t xml:space="preserve">, по оценке критериев инфицирования согласно классификации PEDIS </w:t>
      </w:r>
      <w:r w:rsidR="00162079" w:rsidRPr="007A63E6">
        <w:rPr>
          <w:rFonts w:ascii="Times New Roman" w:hAnsi="Times New Roman" w:cs="Times New Roman"/>
          <w:sz w:val="28"/>
          <w:szCs w:val="28"/>
        </w:rPr>
        <w:t>2-4</w:t>
      </w:r>
      <w:r w:rsidR="00A0785E" w:rsidRPr="007A63E6">
        <w:rPr>
          <w:rFonts w:ascii="Times New Roman" w:hAnsi="Times New Roman" w:cs="Times New Roman"/>
          <w:sz w:val="28"/>
          <w:szCs w:val="28"/>
        </w:rPr>
        <w:t xml:space="preserve"> степень), микробиологические признаки (нарушение бактериального баланса раны - (бионагрузка более 10</w:t>
      </w:r>
      <w:r w:rsidR="00A0785E" w:rsidRPr="007A63E6">
        <w:rPr>
          <w:rFonts w:ascii="Times New Roman" w:hAnsi="Times New Roman" w:cs="Times New Roman"/>
          <w:sz w:val="28"/>
          <w:szCs w:val="28"/>
          <w:vertAlign w:val="superscript"/>
        </w:rPr>
        <w:t>5</w:t>
      </w:r>
      <w:r w:rsidR="00A0785E" w:rsidRPr="007A63E6">
        <w:rPr>
          <w:rFonts w:ascii="Times New Roman" w:hAnsi="Times New Roman" w:cs="Times New Roman"/>
          <w:sz w:val="28"/>
          <w:szCs w:val="28"/>
        </w:rPr>
        <w:t>), лабораборные признаки – повышение уровня (выше нормы) биомаркеров, предикторов инфицирования</w:t>
      </w:r>
      <w:r w:rsidR="008413FC" w:rsidRPr="007A63E6">
        <w:rPr>
          <w:rFonts w:ascii="Times New Roman" w:hAnsi="Times New Roman" w:cs="Times New Roman"/>
          <w:sz w:val="28"/>
          <w:szCs w:val="28"/>
        </w:rPr>
        <w:t>.</w:t>
      </w:r>
    </w:p>
    <w:p w:rsidR="00EF4486" w:rsidRPr="00EF4486" w:rsidRDefault="00070491"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Если участнику п</w:t>
      </w:r>
      <w:r w:rsidR="00EF4486" w:rsidRPr="00EF4486">
        <w:rPr>
          <w:rFonts w:ascii="Times New Roman" w:hAnsi="Times New Roman" w:cs="Times New Roman"/>
          <w:sz w:val="28"/>
          <w:szCs w:val="28"/>
        </w:rPr>
        <w:t>ланируется проведение реваскуляризирующих операций, или уже проведена в сроке менее 4 недель до рандомизации</w:t>
      </w:r>
      <w:r w:rsidR="008413FC">
        <w:rPr>
          <w:rFonts w:ascii="Times New Roman" w:hAnsi="Times New Roman" w:cs="Times New Roman"/>
          <w:sz w:val="28"/>
          <w:szCs w:val="28"/>
        </w:rPr>
        <w:t>.</w:t>
      </w:r>
    </w:p>
    <w:p w:rsidR="00EF4486" w:rsidRPr="00EF4486" w:rsidRDefault="00EF4486" w:rsidP="0013409F">
      <w:pPr>
        <w:suppressAutoHyphens/>
        <w:spacing w:after="0" w:line="240" w:lineRule="auto"/>
        <w:ind w:firstLine="709"/>
        <w:jc w:val="both"/>
        <w:rPr>
          <w:rFonts w:ascii="Times New Roman" w:eastAsia="font294" w:hAnsi="Times New Roman" w:cs="Times New Roman"/>
          <w:color w:val="00000A"/>
          <w:kern w:val="1"/>
          <w:sz w:val="28"/>
          <w:szCs w:val="28"/>
          <w:lang w:eastAsia="ru-RU"/>
        </w:rPr>
      </w:pPr>
      <w:r w:rsidRPr="00EF4486">
        <w:rPr>
          <w:rFonts w:ascii="Times New Roman" w:eastAsia="font294" w:hAnsi="Times New Roman" w:cs="Times New Roman"/>
          <w:color w:val="00000A"/>
          <w:kern w:val="1"/>
          <w:sz w:val="28"/>
          <w:szCs w:val="28"/>
          <w:lang w:eastAsia="ru-RU"/>
        </w:rPr>
        <w:t>5. Любая значительная сопутствующая патология, которая может ухудшить заживление, кроме диабета, например, терминальная стадия почечной недостаточности, онкология. Также беременность и период лактации, возраст до 18 лет</w:t>
      </w:r>
      <w:r w:rsidR="008413FC">
        <w:rPr>
          <w:rFonts w:ascii="Times New Roman" w:eastAsia="font294" w:hAnsi="Times New Roman" w:cs="Times New Roman"/>
          <w:color w:val="00000A"/>
          <w:kern w:val="1"/>
          <w:sz w:val="28"/>
          <w:szCs w:val="28"/>
          <w:lang w:eastAsia="ru-RU"/>
        </w:rPr>
        <w:t>.</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6. Участие в другом интервенционном клиническом исследовании.</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7. Пациент не понимает сущность процедуры исследования или не может дать письменное информированное согласие</w:t>
      </w:r>
      <w:r w:rsidR="00B43D64">
        <w:rPr>
          <w:rFonts w:ascii="Times New Roman" w:hAnsi="Times New Roman" w:cs="Times New Roman"/>
          <w:sz w:val="28"/>
          <w:szCs w:val="28"/>
        </w:rPr>
        <w:t>.</w:t>
      </w:r>
    </w:p>
    <w:p w:rsidR="00035185" w:rsidRPr="00B43D64" w:rsidRDefault="00035185" w:rsidP="00035185">
      <w:pPr>
        <w:spacing w:after="0" w:line="240" w:lineRule="auto"/>
        <w:ind w:firstLine="709"/>
        <w:jc w:val="both"/>
        <w:rPr>
          <w:rFonts w:ascii="Times New Roman" w:hAnsi="Times New Roman" w:cs="Times New Roman"/>
          <w:i/>
          <w:sz w:val="28"/>
          <w:szCs w:val="28"/>
        </w:rPr>
      </w:pPr>
      <w:r w:rsidRPr="00B43D64">
        <w:rPr>
          <w:rFonts w:ascii="Times New Roman" w:hAnsi="Times New Roman" w:cs="Times New Roman"/>
          <w:i/>
          <w:sz w:val="28"/>
          <w:szCs w:val="28"/>
        </w:rPr>
        <w:t>Расписание визитов пациента в ходе исследования</w:t>
      </w:r>
    </w:p>
    <w:p w:rsidR="00035185" w:rsidRPr="00EF4486" w:rsidRDefault="00035185" w:rsidP="00035185">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После предоставления письменного информированного согласия участников </w:t>
      </w:r>
      <w:r>
        <w:rPr>
          <w:rFonts w:ascii="Times New Roman" w:hAnsi="Times New Roman" w:cs="Times New Roman"/>
          <w:sz w:val="28"/>
          <w:szCs w:val="28"/>
        </w:rPr>
        <w:t>осматривали</w:t>
      </w:r>
      <w:r w:rsidRPr="00EF4486">
        <w:rPr>
          <w:rFonts w:ascii="Times New Roman" w:hAnsi="Times New Roman" w:cs="Times New Roman"/>
          <w:sz w:val="28"/>
          <w:szCs w:val="28"/>
        </w:rPr>
        <w:t xml:space="preserve"> каждые 2 недели в течение 4-недельного вводного периода (этап 1) для подтверждения права на участие. Пациенты с неинфицированными диабетическими язвами, соответствующие критериям включения и</w:t>
      </w:r>
      <w:r>
        <w:rPr>
          <w:rFonts w:ascii="Times New Roman" w:hAnsi="Times New Roman" w:cs="Times New Roman"/>
          <w:sz w:val="28"/>
          <w:szCs w:val="28"/>
        </w:rPr>
        <w:t xml:space="preserve"> исключения в конце первой фазы</w:t>
      </w:r>
      <w:r w:rsidRPr="00EF4486">
        <w:rPr>
          <w:rFonts w:ascii="Times New Roman" w:hAnsi="Times New Roman" w:cs="Times New Roman"/>
          <w:sz w:val="28"/>
          <w:szCs w:val="28"/>
        </w:rPr>
        <w:t xml:space="preserve"> </w:t>
      </w:r>
      <w:r>
        <w:rPr>
          <w:rFonts w:ascii="Times New Roman" w:hAnsi="Times New Roman" w:cs="Times New Roman"/>
          <w:sz w:val="28"/>
          <w:szCs w:val="28"/>
        </w:rPr>
        <w:t>были рандомизированы и получили</w:t>
      </w:r>
      <w:r w:rsidRPr="00EF4486">
        <w:rPr>
          <w:rFonts w:ascii="Times New Roman" w:hAnsi="Times New Roman" w:cs="Times New Roman"/>
          <w:sz w:val="28"/>
          <w:szCs w:val="28"/>
        </w:rPr>
        <w:t xml:space="preserve"> исследуемое лечение один раз в неделю в течение 12 недель или до выздоровления, в зав</w:t>
      </w:r>
      <w:r>
        <w:rPr>
          <w:rFonts w:ascii="Times New Roman" w:hAnsi="Times New Roman" w:cs="Times New Roman"/>
          <w:sz w:val="28"/>
          <w:szCs w:val="28"/>
        </w:rPr>
        <w:t xml:space="preserve">исимости от того, что произошло раньше. Если произошла </w:t>
      </w:r>
      <w:r w:rsidRPr="00EF4486">
        <w:rPr>
          <w:rFonts w:ascii="Times New Roman" w:hAnsi="Times New Roman" w:cs="Times New Roman"/>
          <w:sz w:val="28"/>
          <w:szCs w:val="28"/>
        </w:rPr>
        <w:t>полная эпителизация диабетической язвы в ходе 2 этапа</w:t>
      </w:r>
      <w:r>
        <w:rPr>
          <w:rFonts w:ascii="Times New Roman" w:hAnsi="Times New Roman" w:cs="Times New Roman"/>
          <w:sz w:val="28"/>
          <w:szCs w:val="28"/>
        </w:rPr>
        <w:t xml:space="preserve"> исследования, участник переходил</w:t>
      </w:r>
      <w:r w:rsidRPr="00EF4486">
        <w:rPr>
          <w:rFonts w:ascii="Times New Roman" w:hAnsi="Times New Roman" w:cs="Times New Roman"/>
          <w:sz w:val="28"/>
          <w:szCs w:val="28"/>
        </w:rPr>
        <w:t xml:space="preserve"> к 3 этапу исследования -</w:t>
      </w:r>
      <w:r>
        <w:rPr>
          <w:rFonts w:ascii="Times New Roman" w:hAnsi="Times New Roman" w:cs="Times New Roman"/>
          <w:sz w:val="28"/>
          <w:szCs w:val="28"/>
        </w:rPr>
        <w:t xml:space="preserve"> </w:t>
      </w:r>
      <w:r w:rsidRPr="00EF4486">
        <w:rPr>
          <w:rFonts w:ascii="Times New Roman" w:hAnsi="Times New Roman" w:cs="Times New Roman"/>
          <w:sz w:val="28"/>
          <w:szCs w:val="28"/>
        </w:rPr>
        <w:t xml:space="preserve">последующему дистанционному наблюдению, согласно </w:t>
      </w:r>
      <w:r>
        <w:rPr>
          <w:rFonts w:ascii="Times New Roman" w:hAnsi="Times New Roman" w:cs="Times New Roman"/>
          <w:sz w:val="28"/>
          <w:szCs w:val="28"/>
        </w:rPr>
        <w:t>алгоритму стратификации риска осложнений СДС (представлен в разделе «результаты»)</w:t>
      </w:r>
      <w:r w:rsidRPr="00EF4486">
        <w:rPr>
          <w:rFonts w:ascii="Times New Roman" w:hAnsi="Times New Roman" w:cs="Times New Roman"/>
          <w:sz w:val="28"/>
          <w:szCs w:val="28"/>
        </w:rPr>
        <w:t>. Если эпителиз</w:t>
      </w:r>
      <w:r>
        <w:rPr>
          <w:rFonts w:ascii="Times New Roman" w:hAnsi="Times New Roman" w:cs="Times New Roman"/>
          <w:sz w:val="28"/>
          <w:szCs w:val="28"/>
        </w:rPr>
        <w:t>ация диабетической язвы оставалсь</w:t>
      </w:r>
      <w:r w:rsidRPr="00EF4486">
        <w:rPr>
          <w:rFonts w:ascii="Times New Roman" w:hAnsi="Times New Roman" w:cs="Times New Roman"/>
          <w:sz w:val="28"/>
          <w:szCs w:val="28"/>
        </w:rPr>
        <w:t xml:space="preserve"> незавершенной через 12 недель лечения 2 фазы исследования, участник продо</w:t>
      </w:r>
      <w:r>
        <w:rPr>
          <w:rFonts w:ascii="Times New Roman" w:hAnsi="Times New Roman" w:cs="Times New Roman"/>
          <w:sz w:val="28"/>
          <w:szCs w:val="28"/>
        </w:rPr>
        <w:t>лжал</w:t>
      </w:r>
      <w:r w:rsidRPr="00EF4486">
        <w:rPr>
          <w:rFonts w:ascii="Times New Roman" w:hAnsi="Times New Roman" w:cs="Times New Roman"/>
          <w:sz w:val="28"/>
          <w:szCs w:val="28"/>
        </w:rPr>
        <w:t xml:space="preserve"> получать стандартный уход и исследовательские визиты через каждые 2 недели 3 этапа исследования до 24 недели после рандомизации, для сбора информации о вторичных исходах.</w:t>
      </w:r>
    </w:p>
    <w:p w:rsidR="00AD177F" w:rsidRPr="00EF4486" w:rsidRDefault="00AD177F" w:rsidP="00262DE9">
      <w:pPr>
        <w:spacing w:after="0" w:line="240" w:lineRule="auto"/>
        <w:jc w:val="both"/>
        <w:rPr>
          <w:rFonts w:ascii="Times New Roman" w:hAnsi="Times New Roman" w:cs="Times New Roman"/>
          <w:sz w:val="28"/>
          <w:szCs w:val="28"/>
        </w:rPr>
      </w:pPr>
    </w:p>
    <w:p w:rsidR="00EF4486" w:rsidRPr="00F97469" w:rsidRDefault="00F97469" w:rsidP="0013409F">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2.2 Этические аспекты</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Исследование было проведено в соответствии с нормативными требованиями, в соответствии с этическими принципами Хельсинкской декларации и рекомендациями по надлежащей клинической практике. Исследование было одобрено локальным биоэтическим комитетом НАО «Медицинский у</w:t>
      </w:r>
      <w:r w:rsidR="00FB43D7">
        <w:rPr>
          <w:rFonts w:ascii="Times New Roman" w:hAnsi="Times New Roman" w:cs="Times New Roman"/>
          <w:sz w:val="28"/>
          <w:szCs w:val="28"/>
        </w:rPr>
        <w:t>ниверситет Астана»</w:t>
      </w:r>
      <w:r w:rsidR="00A72481">
        <w:rPr>
          <w:rFonts w:ascii="Times New Roman" w:hAnsi="Times New Roman" w:cs="Times New Roman"/>
          <w:sz w:val="28"/>
          <w:szCs w:val="28"/>
        </w:rPr>
        <w:t>, заседание №15, 21.10.2021 г.</w:t>
      </w:r>
      <w:r w:rsidR="00FB43D7">
        <w:rPr>
          <w:rFonts w:ascii="Times New Roman" w:hAnsi="Times New Roman" w:cs="Times New Roman"/>
          <w:sz w:val="28"/>
          <w:szCs w:val="28"/>
        </w:rPr>
        <w:t xml:space="preserve"> </w:t>
      </w:r>
      <w:r w:rsidR="00FB43D7" w:rsidRPr="001643CC">
        <w:rPr>
          <w:rFonts w:ascii="Times New Roman" w:hAnsi="Times New Roman" w:cs="Times New Roman"/>
          <w:sz w:val="28"/>
          <w:szCs w:val="28"/>
        </w:rPr>
        <w:t xml:space="preserve">(Приложение </w:t>
      </w:r>
      <w:r w:rsidR="00341CD8">
        <w:rPr>
          <w:rFonts w:ascii="Times New Roman" w:hAnsi="Times New Roman" w:cs="Times New Roman"/>
          <w:sz w:val="28"/>
          <w:szCs w:val="28"/>
        </w:rPr>
        <w:t>Е</w:t>
      </w:r>
      <w:r w:rsidRPr="001643CC">
        <w:rPr>
          <w:rFonts w:ascii="Times New Roman" w:hAnsi="Times New Roman" w:cs="Times New Roman"/>
          <w:sz w:val="28"/>
          <w:szCs w:val="28"/>
        </w:rPr>
        <w:t>).</w:t>
      </w:r>
    </w:p>
    <w:p w:rsidR="00EF4486" w:rsidRPr="00EF4486" w:rsidRDefault="00EF4486" w:rsidP="0013409F">
      <w:pPr>
        <w:shd w:val="clear" w:color="auto" w:fill="FFFFFF"/>
        <w:spacing w:after="0" w:line="240" w:lineRule="auto"/>
        <w:ind w:firstLine="709"/>
        <w:jc w:val="both"/>
        <w:rPr>
          <w:rFonts w:ascii="Times New Roman" w:hAnsi="Times New Roman" w:cs="Times New Roman"/>
          <w:sz w:val="28"/>
          <w:szCs w:val="28"/>
        </w:rPr>
      </w:pPr>
    </w:p>
    <w:p w:rsidR="00EF4486" w:rsidRPr="00E23434" w:rsidRDefault="00EF4486" w:rsidP="00E23434">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E23434">
        <w:rPr>
          <w:rFonts w:ascii="Times New Roman" w:hAnsi="Times New Roman" w:cs="Times New Roman"/>
          <w:b/>
          <w:sz w:val="28"/>
          <w:szCs w:val="28"/>
        </w:rPr>
        <w:t xml:space="preserve">2.3 </w:t>
      </w:r>
      <w:r w:rsidRPr="00EF4486">
        <w:rPr>
          <w:rFonts w:ascii="Times New Roman" w:hAnsi="Times New Roman" w:cs="Times New Roman"/>
          <w:b/>
          <w:sz w:val="28"/>
          <w:szCs w:val="28"/>
        </w:rPr>
        <w:t>Анализ риска инфицир</w:t>
      </w:r>
      <w:r w:rsidR="00F97469">
        <w:rPr>
          <w:rFonts w:ascii="Times New Roman" w:hAnsi="Times New Roman" w:cs="Times New Roman"/>
          <w:b/>
          <w:sz w:val="28"/>
          <w:szCs w:val="28"/>
        </w:rPr>
        <w:t>ования диабетической язвы стопы</w:t>
      </w:r>
    </w:p>
    <w:p w:rsidR="009A3A49" w:rsidRDefault="009A3A49" w:rsidP="0013409F">
      <w:pPr>
        <w:spacing w:after="0" w:line="240" w:lineRule="auto"/>
        <w:ind w:firstLine="709"/>
        <w:jc w:val="both"/>
        <w:rPr>
          <w:rFonts w:ascii="Times New Roman" w:hAnsi="Times New Roman" w:cs="Times New Roman"/>
          <w:sz w:val="16"/>
          <w:szCs w:val="16"/>
        </w:rPr>
      </w:pPr>
    </w:p>
    <w:p w:rsidR="00EF4486" w:rsidRPr="00F97469"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2.3</w:t>
      </w:r>
      <w:r w:rsidR="00F97469">
        <w:rPr>
          <w:rFonts w:ascii="Times New Roman" w:hAnsi="Times New Roman" w:cs="Times New Roman"/>
          <w:sz w:val="28"/>
          <w:szCs w:val="28"/>
        </w:rPr>
        <w:t>.1 Первичный скрининг пациентов</w:t>
      </w:r>
    </w:p>
    <w:p w:rsidR="0016515E" w:rsidRDefault="00B43AE9" w:rsidP="00CC39D4">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Были</w:t>
      </w:r>
      <w:r w:rsidR="00EF4486" w:rsidRPr="00EF4486">
        <w:rPr>
          <w:rFonts w:ascii="Times New Roman" w:hAnsi="Times New Roman" w:cs="Times New Roman"/>
          <w:sz w:val="28"/>
          <w:szCs w:val="28"/>
        </w:rPr>
        <w:t xml:space="preserve"> отобраны амбулаторные пациенты с диабетическими язвами. Далее после скрининга по форме оценки СДС и стратификации риска инфицирования диабетической язвы</w:t>
      </w:r>
      <w:r w:rsidR="00F367D5">
        <w:rPr>
          <w:rFonts w:ascii="Times New Roman" w:hAnsi="Times New Roman" w:cs="Times New Roman"/>
          <w:sz w:val="28"/>
          <w:szCs w:val="28"/>
        </w:rPr>
        <w:t xml:space="preserve"> был выявлен индивидуальный риск инфицирования диабетической язвы по критериям: нет риска, низкий риск, средний риск, высокий риск, ургентный риск.</w:t>
      </w:r>
      <w:r w:rsidR="00CC39D4">
        <w:rPr>
          <w:rFonts w:ascii="Times New Roman" w:hAnsi="Times New Roman" w:cs="Times New Roman"/>
          <w:sz w:val="28"/>
          <w:szCs w:val="28"/>
        </w:rPr>
        <w:t xml:space="preserve"> </w:t>
      </w:r>
      <w:r w:rsidR="00F367D5">
        <w:rPr>
          <w:rFonts w:ascii="Times New Roman" w:hAnsi="Times New Roman" w:cs="Times New Roman"/>
          <w:sz w:val="28"/>
          <w:szCs w:val="28"/>
        </w:rPr>
        <w:t>Далее по разработанному алгоритму определялась тактика ведения пациента в зависимости от выявленного риска.</w:t>
      </w:r>
    </w:p>
    <w:p w:rsidR="00E14AD4" w:rsidRDefault="00CC39D4" w:rsidP="00E14AD4">
      <w:pPr>
        <w:spacing w:after="0" w:line="228" w:lineRule="auto"/>
        <w:ind w:firstLine="709"/>
        <w:jc w:val="both"/>
        <w:rPr>
          <w:rFonts w:ascii="Times New Roman" w:hAnsi="Times New Roman" w:cs="Times New Roman"/>
          <w:sz w:val="28"/>
          <w:szCs w:val="28"/>
        </w:rPr>
      </w:pPr>
      <w:r>
        <w:rPr>
          <w:rFonts w:ascii="Times New Roman" w:hAnsi="Times New Roman" w:cs="Times New Roman"/>
          <w:sz w:val="28"/>
          <w:szCs w:val="28"/>
        </w:rPr>
        <w:t>Для цели данной</w:t>
      </w:r>
      <w:r w:rsidRPr="00EF4486">
        <w:rPr>
          <w:rFonts w:ascii="Times New Roman" w:hAnsi="Times New Roman" w:cs="Times New Roman"/>
          <w:sz w:val="28"/>
          <w:szCs w:val="28"/>
        </w:rPr>
        <w:t xml:space="preserve"> </w:t>
      </w:r>
      <w:r>
        <w:rPr>
          <w:rFonts w:ascii="Times New Roman" w:hAnsi="Times New Roman" w:cs="Times New Roman"/>
          <w:sz w:val="28"/>
          <w:szCs w:val="28"/>
        </w:rPr>
        <w:t xml:space="preserve">задачи </w:t>
      </w:r>
      <w:r w:rsidRPr="00EF4486">
        <w:rPr>
          <w:rFonts w:ascii="Times New Roman" w:hAnsi="Times New Roman" w:cs="Times New Roman"/>
          <w:sz w:val="28"/>
          <w:szCs w:val="28"/>
        </w:rPr>
        <w:t xml:space="preserve">исследования объясняющими переменными были данные, собранные с использованием разработанной формы оценки СДС и алгоритма риска инфицирования диабетической язвы во время первого клинического визита пациента. Если для переменной отсутствовали данные, для этой переменной (переменных) использовались данные второго посещения, если они были доступны, при условии, что второе посещение произошло в течение двух недель после первого посещения. Скрининг по форме оценки СДС является инструментом для сбора самостоятельно сообщаемых пациентом и клинически диагностированных переменных, когда они собираются клиницистами с различным опытом лечения диабетической стопы. </w:t>
      </w:r>
    </w:p>
    <w:p w:rsidR="00E14AD4" w:rsidRDefault="00E14AD4" w:rsidP="00E14AD4">
      <w:pPr>
        <w:spacing w:after="0" w:line="228" w:lineRule="auto"/>
        <w:ind w:firstLine="709"/>
        <w:jc w:val="both"/>
        <w:rPr>
          <w:rFonts w:ascii="Times New Roman" w:hAnsi="Times New Roman" w:cs="Times New Roman"/>
          <w:sz w:val="28"/>
          <w:szCs w:val="28"/>
        </w:rPr>
      </w:pPr>
    </w:p>
    <w:tbl>
      <w:tblPr>
        <w:tblStyle w:val="a7"/>
        <w:tblW w:w="8551" w:type="dxa"/>
        <w:jc w:val="center"/>
        <w:tblLook w:val="04A0" w:firstRow="1" w:lastRow="0" w:firstColumn="1" w:lastColumn="0" w:noHBand="0" w:noVBand="1"/>
      </w:tblPr>
      <w:tblGrid>
        <w:gridCol w:w="2656"/>
        <w:gridCol w:w="898"/>
        <w:gridCol w:w="769"/>
        <w:gridCol w:w="2466"/>
        <w:gridCol w:w="2472"/>
      </w:tblGrid>
      <w:tr w:rsidR="00E14AD4" w:rsidRPr="004601DE" w:rsidTr="00B43D64">
        <w:trPr>
          <w:trHeight w:val="261"/>
          <w:jc w:val="center"/>
        </w:trPr>
        <w:tc>
          <w:tcPr>
            <w:tcW w:w="8551" w:type="dxa"/>
            <w:gridSpan w:val="5"/>
            <w:tcBorders>
              <w:top w:val="nil"/>
              <w:left w:val="nil"/>
              <w:right w:val="nil"/>
            </w:tcBorders>
          </w:tcPr>
          <w:p w:rsidR="00E14AD4" w:rsidRPr="004601DE" w:rsidRDefault="00E14AD4" w:rsidP="00381A13">
            <w:pPr>
              <w:jc w:val="center"/>
              <w:rPr>
                <w:rFonts w:ascii="Times New Roman" w:hAnsi="Times New Roman" w:cs="Times New Roman"/>
                <w:i/>
                <w:sz w:val="24"/>
                <w:szCs w:val="24"/>
              </w:rPr>
            </w:pPr>
            <w:r w:rsidRPr="004601DE">
              <w:rPr>
                <w:rFonts w:ascii="Times New Roman" w:hAnsi="Times New Roman" w:cs="Times New Roman"/>
                <w:i/>
                <w:sz w:val="24"/>
                <w:szCs w:val="24"/>
              </w:rPr>
              <w:t>Форма оценки синдрома диабетической стопы</w:t>
            </w:r>
          </w:p>
        </w:tc>
      </w:tr>
      <w:tr w:rsidR="00E14AD4" w:rsidRPr="004601DE" w:rsidTr="00B43D64">
        <w:trPr>
          <w:trHeight w:val="261"/>
          <w:jc w:val="center"/>
        </w:trPr>
        <w:tc>
          <w:tcPr>
            <w:tcW w:w="4168" w:type="dxa"/>
            <w:gridSpan w:val="3"/>
            <w:vMerge w:val="restart"/>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Ф.И.О.</w:t>
            </w:r>
          </w:p>
        </w:tc>
        <w:tc>
          <w:tcPr>
            <w:tcW w:w="4383" w:type="dxa"/>
            <w:gridSpan w:val="2"/>
            <w:tcBorders>
              <w:right w:val="nil"/>
            </w:tcBorders>
          </w:tcPr>
          <w:p w:rsidR="00E14AD4" w:rsidRPr="004601DE" w:rsidRDefault="00B43D64" w:rsidP="00381A13">
            <w:pPr>
              <w:rPr>
                <w:rFonts w:ascii="Times New Roman" w:hAnsi="Times New Roman" w:cs="Times New Roman"/>
                <w:sz w:val="24"/>
                <w:szCs w:val="24"/>
              </w:rPr>
            </w:pPr>
            <w:r w:rsidRPr="004601DE">
              <w:rPr>
                <w:rFonts w:ascii="Times New Roman" w:hAnsi="Times New Roman" w:cs="Times New Roman"/>
                <w:sz w:val="24"/>
                <w:szCs w:val="24"/>
              </w:rPr>
              <w:t>Идентификационный номер:</w:t>
            </w:r>
          </w:p>
        </w:tc>
      </w:tr>
      <w:tr w:rsidR="00E14AD4" w:rsidRPr="004601DE" w:rsidTr="00B43D64">
        <w:trPr>
          <w:trHeight w:val="195"/>
          <w:jc w:val="center"/>
        </w:trPr>
        <w:tc>
          <w:tcPr>
            <w:tcW w:w="4168" w:type="dxa"/>
            <w:gridSpan w:val="3"/>
            <w:vMerge/>
            <w:tcBorders>
              <w:left w:val="nil"/>
            </w:tcBorders>
          </w:tcPr>
          <w:p w:rsidR="00E14AD4" w:rsidRPr="004601DE" w:rsidRDefault="00E14AD4" w:rsidP="00381A13">
            <w:pPr>
              <w:rPr>
                <w:rFonts w:ascii="Times New Roman" w:hAnsi="Times New Roman" w:cs="Times New Roman"/>
                <w:sz w:val="24"/>
                <w:szCs w:val="24"/>
              </w:rPr>
            </w:pPr>
          </w:p>
        </w:tc>
        <w:tc>
          <w:tcPr>
            <w:tcW w:w="4383" w:type="dxa"/>
            <w:gridSpan w:val="2"/>
            <w:tcBorders>
              <w:right w:val="nil"/>
            </w:tcBorders>
          </w:tcPr>
          <w:p w:rsidR="00E14AD4" w:rsidRPr="004601DE" w:rsidRDefault="00B43D64" w:rsidP="00381A13">
            <w:pPr>
              <w:rPr>
                <w:rFonts w:ascii="Times New Roman" w:hAnsi="Times New Roman" w:cs="Times New Roman"/>
                <w:sz w:val="24"/>
                <w:szCs w:val="24"/>
              </w:rPr>
            </w:pPr>
            <w:r w:rsidRPr="004601DE">
              <w:rPr>
                <w:rFonts w:ascii="Times New Roman" w:hAnsi="Times New Roman" w:cs="Times New Roman"/>
                <w:sz w:val="24"/>
                <w:szCs w:val="24"/>
              </w:rPr>
              <w:t>Дата осмотра:</w:t>
            </w:r>
          </w:p>
        </w:tc>
      </w:tr>
      <w:tr w:rsidR="00E14AD4" w:rsidRPr="004601DE" w:rsidTr="00B43D64">
        <w:trPr>
          <w:trHeight w:val="251"/>
          <w:jc w:val="center"/>
        </w:trPr>
        <w:tc>
          <w:tcPr>
            <w:tcW w:w="8551" w:type="dxa"/>
            <w:gridSpan w:val="5"/>
            <w:tcBorders>
              <w:left w:val="nil"/>
              <w:right w:val="nil"/>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Анамнез</w:t>
            </w:r>
          </w:p>
        </w:tc>
      </w:tr>
      <w:tr w:rsidR="00E14AD4" w:rsidRPr="004601DE" w:rsidTr="00B43D64">
        <w:trPr>
          <w:trHeight w:val="503"/>
          <w:jc w:val="center"/>
        </w:trPr>
        <w:tc>
          <w:tcPr>
            <w:tcW w:w="4168" w:type="dxa"/>
            <w:gridSpan w:val="3"/>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 xml:space="preserve">Тит диабета (отметить галочкой):           </w:t>
            </w:r>
          </w:p>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 xml:space="preserve"> 1                              2</w:t>
            </w:r>
          </w:p>
        </w:tc>
        <w:tc>
          <w:tcPr>
            <w:tcW w:w="4383" w:type="dxa"/>
            <w:gridSpan w:val="2"/>
            <w:tcBorders>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В анамнезе: ИБС, нефропатия, ретинопатия (нужное подчеркнуть)</w:t>
            </w:r>
          </w:p>
        </w:tc>
      </w:tr>
      <w:tr w:rsidR="00E14AD4" w:rsidRPr="004601DE" w:rsidTr="00B43D64">
        <w:trPr>
          <w:trHeight w:val="517"/>
          <w:jc w:val="center"/>
        </w:trPr>
        <w:tc>
          <w:tcPr>
            <w:tcW w:w="4168" w:type="dxa"/>
            <w:gridSpan w:val="3"/>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Длительность СД (лет):</w:t>
            </w:r>
          </w:p>
        </w:tc>
        <w:tc>
          <w:tcPr>
            <w:tcW w:w="4383" w:type="dxa"/>
            <w:gridSpan w:val="2"/>
            <w:tcBorders>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В анамнезе язва стопы: (нужное подчеркнуть)  ДА        НЕТ</w:t>
            </w:r>
          </w:p>
        </w:tc>
      </w:tr>
      <w:tr w:rsidR="00E14AD4" w:rsidRPr="004601DE" w:rsidTr="00B43D64">
        <w:trPr>
          <w:trHeight w:val="755"/>
          <w:jc w:val="center"/>
        </w:trPr>
        <w:tc>
          <w:tcPr>
            <w:tcW w:w="4168" w:type="dxa"/>
            <w:gridSpan w:val="3"/>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Коррекция гипергликемии: диета, перо</w:t>
            </w:r>
            <w:r w:rsidR="00B43D64" w:rsidRPr="004601DE">
              <w:rPr>
                <w:rFonts w:ascii="Times New Roman" w:hAnsi="Times New Roman" w:cs="Times New Roman"/>
                <w:sz w:val="24"/>
                <w:szCs w:val="24"/>
              </w:rPr>
              <w:t xml:space="preserve"> </w:t>
            </w:r>
            <w:r w:rsidRPr="004601DE">
              <w:rPr>
                <w:rFonts w:ascii="Times New Roman" w:hAnsi="Times New Roman" w:cs="Times New Roman"/>
                <w:sz w:val="24"/>
                <w:szCs w:val="24"/>
              </w:rPr>
              <w:t>ральные сахароснижающие препараты, инсулин (нужное подчеркнуть)</w:t>
            </w:r>
          </w:p>
        </w:tc>
        <w:tc>
          <w:tcPr>
            <w:tcW w:w="4383" w:type="dxa"/>
            <w:gridSpan w:val="2"/>
            <w:tcBorders>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В анамнезе ампутация: большая, малая, реваскуляризирующие операции, не было операций (нужное подчеркнуть)</w:t>
            </w:r>
          </w:p>
        </w:tc>
      </w:tr>
      <w:tr w:rsidR="00E14AD4" w:rsidRPr="004601DE" w:rsidTr="00B43D64">
        <w:trPr>
          <w:trHeight w:val="769"/>
          <w:jc w:val="center"/>
        </w:trPr>
        <w:tc>
          <w:tcPr>
            <w:tcW w:w="4168" w:type="dxa"/>
            <w:gridSpan w:val="3"/>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Симптоматическое лечение: антикоагу</w:t>
            </w:r>
            <w:r w:rsidR="00B43D64" w:rsidRPr="004601DE">
              <w:rPr>
                <w:rFonts w:ascii="Times New Roman" w:hAnsi="Times New Roman" w:cs="Times New Roman"/>
                <w:sz w:val="24"/>
                <w:szCs w:val="24"/>
              </w:rPr>
              <w:t xml:space="preserve"> </w:t>
            </w:r>
            <w:r w:rsidRPr="004601DE">
              <w:rPr>
                <w:rFonts w:ascii="Times New Roman" w:hAnsi="Times New Roman" w:cs="Times New Roman"/>
                <w:sz w:val="24"/>
                <w:szCs w:val="24"/>
              </w:rPr>
              <w:t>лянты, статины, антигипертензивные (нужное подчеркнуть)</w:t>
            </w:r>
          </w:p>
        </w:tc>
        <w:tc>
          <w:tcPr>
            <w:tcW w:w="4383" w:type="dxa"/>
            <w:gridSpan w:val="2"/>
            <w:vMerge w:val="restart"/>
            <w:tcBorders>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Перенесенные операции: (Какие и в каком году)</w:t>
            </w:r>
          </w:p>
        </w:tc>
      </w:tr>
      <w:tr w:rsidR="00E14AD4" w:rsidRPr="004601DE" w:rsidTr="00B43D64">
        <w:trPr>
          <w:trHeight w:val="517"/>
          <w:jc w:val="center"/>
        </w:trPr>
        <w:tc>
          <w:tcPr>
            <w:tcW w:w="4168" w:type="dxa"/>
            <w:gridSpan w:val="3"/>
            <w:tcBorders>
              <w:left w:val="nil"/>
            </w:tcBorders>
          </w:tcPr>
          <w:p w:rsidR="00E14AD4" w:rsidRPr="004601DE" w:rsidRDefault="00E14AD4" w:rsidP="00B43D64">
            <w:pPr>
              <w:ind w:right="-145"/>
              <w:rPr>
                <w:rFonts w:ascii="Times New Roman" w:hAnsi="Times New Roman" w:cs="Times New Roman"/>
                <w:sz w:val="24"/>
                <w:szCs w:val="24"/>
              </w:rPr>
            </w:pPr>
            <w:r w:rsidRPr="004601DE">
              <w:rPr>
                <w:rFonts w:ascii="Times New Roman" w:hAnsi="Times New Roman" w:cs="Times New Roman"/>
                <w:sz w:val="24"/>
                <w:szCs w:val="24"/>
              </w:rPr>
              <w:t xml:space="preserve">Специальная обувь (отметить галочкой):  </w:t>
            </w:r>
          </w:p>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ДА                             НЕТ</w:t>
            </w:r>
          </w:p>
        </w:tc>
        <w:tc>
          <w:tcPr>
            <w:tcW w:w="4383" w:type="dxa"/>
            <w:gridSpan w:val="2"/>
            <w:vMerge/>
            <w:tcBorders>
              <w:right w:val="nil"/>
            </w:tcBorders>
          </w:tcPr>
          <w:p w:rsidR="00E14AD4" w:rsidRPr="004601DE" w:rsidRDefault="00E14AD4" w:rsidP="00381A13">
            <w:pPr>
              <w:jc w:val="center"/>
              <w:rPr>
                <w:rFonts w:ascii="Times New Roman" w:hAnsi="Times New Roman" w:cs="Times New Roman"/>
                <w:sz w:val="24"/>
                <w:szCs w:val="24"/>
              </w:rPr>
            </w:pPr>
          </w:p>
        </w:tc>
      </w:tr>
      <w:tr w:rsidR="00E14AD4" w:rsidRPr="004601DE" w:rsidTr="00B43D64">
        <w:trPr>
          <w:trHeight w:val="251"/>
          <w:jc w:val="center"/>
        </w:trPr>
        <w:tc>
          <w:tcPr>
            <w:tcW w:w="8551" w:type="dxa"/>
            <w:gridSpan w:val="5"/>
            <w:tcBorders>
              <w:left w:val="nil"/>
              <w:right w:val="nil"/>
            </w:tcBorders>
          </w:tcPr>
          <w:p w:rsidR="00E14AD4" w:rsidRPr="004601DE" w:rsidRDefault="00E14AD4" w:rsidP="00381A13">
            <w:pPr>
              <w:jc w:val="center"/>
              <w:rPr>
                <w:rFonts w:ascii="Times New Roman" w:hAnsi="Times New Roman" w:cs="Times New Roman"/>
                <w:sz w:val="24"/>
                <w:szCs w:val="24"/>
                <w:lang w:val="kk-KZ"/>
              </w:rPr>
            </w:pPr>
            <w:r w:rsidRPr="004601DE">
              <w:rPr>
                <w:rFonts w:ascii="Times New Roman" w:hAnsi="Times New Roman" w:cs="Times New Roman"/>
                <w:sz w:val="24"/>
                <w:szCs w:val="24"/>
              </w:rPr>
              <w:t>Осмотр стоп</w:t>
            </w:r>
          </w:p>
        </w:tc>
      </w:tr>
      <w:tr w:rsidR="00E14AD4" w:rsidRPr="004601DE" w:rsidTr="00B43D64">
        <w:trPr>
          <w:trHeight w:val="769"/>
          <w:jc w:val="center"/>
        </w:trPr>
        <w:tc>
          <w:tcPr>
            <w:tcW w:w="4168" w:type="dxa"/>
            <w:gridSpan w:val="3"/>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Патология ногтей: деформация ногтей, паронихии (нужное подчеркнуть)</w:t>
            </w:r>
          </w:p>
        </w:tc>
        <w:tc>
          <w:tcPr>
            <w:tcW w:w="4383" w:type="dxa"/>
            <w:gridSpan w:val="2"/>
            <w:tcBorders>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Деформация стопы, справа/слева:</w:t>
            </w:r>
          </w:p>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деформация большого пальца, деформация Шарко (нужное подчеркнуть)</w:t>
            </w:r>
          </w:p>
        </w:tc>
      </w:tr>
      <w:tr w:rsidR="00E14AD4" w:rsidRPr="004601DE" w:rsidTr="00B43D64">
        <w:trPr>
          <w:trHeight w:val="550"/>
          <w:jc w:val="center"/>
        </w:trPr>
        <w:tc>
          <w:tcPr>
            <w:tcW w:w="4168" w:type="dxa"/>
            <w:gridSpan w:val="3"/>
            <w:vMerge w:val="restart"/>
            <w:tcBorders>
              <w:left w:val="nil"/>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Состояние кожи стоп, справа/слева: мозоли, трещины, сухость, отек, покраснение, мацерация, повышение температуры стопы: (нужное подчеркнуть)</w:t>
            </w:r>
          </w:p>
        </w:tc>
        <w:tc>
          <w:tcPr>
            <w:tcW w:w="4383" w:type="dxa"/>
            <w:gridSpan w:val="2"/>
            <w:tcBorders>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 xml:space="preserve">Язва стопы на момент осмотра (нужное подчеркнуть): </w:t>
            </w:r>
          </w:p>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ДА                                  НЕТ</w:t>
            </w:r>
          </w:p>
        </w:tc>
      </w:tr>
      <w:tr w:rsidR="00E14AD4" w:rsidRPr="004601DE" w:rsidTr="00B43D64">
        <w:trPr>
          <w:trHeight w:val="363"/>
          <w:jc w:val="center"/>
        </w:trPr>
        <w:tc>
          <w:tcPr>
            <w:tcW w:w="4168" w:type="dxa"/>
            <w:gridSpan w:val="3"/>
            <w:vMerge/>
            <w:tcBorders>
              <w:left w:val="nil"/>
            </w:tcBorders>
          </w:tcPr>
          <w:p w:rsidR="00E14AD4" w:rsidRPr="004601DE" w:rsidRDefault="00E14AD4" w:rsidP="00381A13">
            <w:pPr>
              <w:jc w:val="center"/>
              <w:rPr>
                <w:rFonts w:ascii="Times New Roman" w:hAnsi="Times New Roman" w:cs="Times New Roman"/>
                <w:sz w:val="24"/>
                <w:szCs w:val="24"/>
              </w:rPr>
            </w:pPr>
          </w:p>
        </w:tc>
        <w:tc>
          <w:tcPr>
            <w:tcW w:w="4383" w:type="dxa"/>
            <w:gridSpan w:val="2"/>
            <w:tcBorders>
              <w:bottom w:val="single" w:sz="4" w:space="0" w:color="auto"/>
              <w:right w:val="nil"/>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Локализация язвы стопы (отметить на рисунке 0):</w:t>
            </w:r>
          </w:p>
        </w:tc>
      </w:tr>
      <w:tr w:rsidR="00E14AD4" w:rsidRPr="004601DE" w:rsidTr="00B43D64">
        <w:trPr>
          <w:trHeight w:val="335"/>
          <w:jc w:val="center"/>
        </w:trPr>
        <w:tc>
          <w:tcPr>
            <w:tcW w:w="4168" w:type="dxa"/>
            <w:gridSpan w:val="3"/>
            <w:tcBorders>
              <w:left w:val="nil"/>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 xml:space="preserve">ЛПИ (отметить галочкой): </w:t>
            </w:r>
          </w:p>
          <w:p w:rsidR="00E14AD4" w:rsidRPr="004601DE" w:rsidRDefault="00E14AD4" w:rsidP="00381A13">
            <w:pPr>
              <w:jc w:val="center"/>
              <w:rPr>
                <w:rFonts w:ascii="Times New Roman" w:hAnsi="Times New Roman" w:cs="Times New Roman"/>
                <w:sz w:val="24"/>
                <w:szCs w:val="24"/>
              </w:rPr>
            </w:pPr>
          </w:p>
        </w:tc>
        <w:tc>
          <w:tcPr>
            <w:tcW w:w="2189" w:type="dxa"/>
            <w:vMerge w:val="restart"/>
            <w:tcBorders>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noProof/>
                <w:sz w:val="24"/>
                <w:szCs w:val="24"/>
                <w:lang w:eastAsia="ru-RU"/>
              </w:rPr>
              <w:drawing>
                <wp:inline distT="0" distB="0" distL="0" distR="0" wp14:anchorId="77BE639C" wp14:editId="5E0061B0">
                  <wp:extent cx="1426845" cy="1383665"/>
                  <wp:effectExtent l="0" t="0" r="190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6845" cy="1383665"/>
                          </a:xfrm>
                          <a:prstGeom prst="rect">
                            <a:avLst/>
                          </a:prstGeom>
                          <a:noFill/>
                        </pic:spPr>
                      </pic:pic>
                    </a:graphicData>
                  </a:graphic>
                </wp:inline>
              </w:drawing>
            </w:r>
          </w:p>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Примечания:</w:t>
            </w:r>
          </w:p>
          <w:p w:rsidR="00E14AD4" w:rsidRPr="004601DE" w:rsidRDefault="00E14AD4" w:rsidP="00381A13">
            <w:pPr>
              <w:rPr>
                <w:rFonts w:ascii="Times New Roman" w:hAnsi="Times New Roman" w:cs="Times New Roman"/>
                <w:sz w:val="24"/>
                <w:szCs w:val="24"/>
              </w:rPr>
            </w:pPr>
          </w:p>
          <w:p w:rsidR="00E14AD4" w:rsidRPr="004601DE" w:rsidRDefault="00E14AD4" w:rsidP="00381A13">
            <w:pPr>
              <w:jc w:val="center"/>
              <w:rPr>
                <w:rFonts w:ascii="Times New Roman" w:hAnsi="Times New Roman" w:cs="Times New Roman"/>
                <w:sz w:val="24"/>
                <w:szCs w:val="24"/>
              </w:rPr>
            </w:pPr>
          </w:p>
          <w:p w:rsidR="00E14AD4" w:rsidRPr="004601DE" w:rsidRDefault="00E14AD4" w:rsidP="00381A13">
            <w:pPr>
              <w:rPr>
                <w:rFonts w:ascii="Times New Roman" w:hAnsi="Times New Roman" w:cs="Times New Roman"/>
                <w:sz w:val="24"/>
                <w:szCs w:val="24"/>
              </w:rPr>
            </w:pPr>
          </w:p>
          <w:p w:rsidR="00E14AD4" w:rsidRPr="004601DE" w:rsidRDefault="00E14AD4" w:rsidP="00381A13">
            <w:pPr>
              <w:rPr>
                <w:rFonts w:ascii="Times New Roman" w:hAnsi="Times New Roman" w:cs="Times New Roman"/>
                <w:sz w:val="24"/>
                <w:szCs w:val="24"/>
              </w:rPr>
            </w:pPr>
          </w:p>
        </w:tc>
        <w:tc>
          <w:tcPr>
            <w:tcW w:w="2194" w:type="dxa"/>
            <w:vMerge w:val="restart"/>
            <w:tcBorders>
              <w:left w:val="nil"/>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noProof/>
                <w:sz w:val="24"/>
                <w:szCs w:val="24"/>
                <w:lang w:eastAsia="ru-RU"/>
              </w:rPr>
              <w:drawing>
                <wp:inline distT="0" distB="0" distL="0" distR="0" wp14:anchorId="4FB08D1B" wp14:editId="43221B6D">
                  <wp:extent cx="1432560" cy="13411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2560" cy="1341120"/>
                          </a:xfrm>
                          <a:prstGeom prst="rect">
                            <a:avLst/>
                          </a:prstGeom>
                          <a:noFill/>
                        </pic:spPr>
                      </pic:pic>
                    </a:graphicData>
                  </a:graphic>
                </wp:inline>
              </w:drawing>
            </w:r>
          </w:p>
        </w:tc>
      </w:tr>
      <w:tr w:rsidR="00E14AD4" w:rsidRPr="004601DE" w:rsidTr="00B43D64">
        <w:trPr>
          <w:trHeight w:val="363"/>
          <w:jc w:val="center"/>
        </w:trPr>
        <w:tc>
          <w:tcPr>
            <w:tcW w:w="2604" w:type="dxa"/>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показатель</w:t>
            </w:r>
          </w:p>
        </w:tc>
        <w:tc>
          <w:tcPr>
            <w:tcW w:w="797" w:type="dxa"/>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 xml:space="preserve">справа </w:t>
            </w:r>
          </w:p>
          <w:p w:rsidR="00E14AD4" w:rsidRPr="004601DE" w:rsidRDefault="00E14AD4" w:rsidP="00381A13">
            <w:pPr>
              <w:rPr>
                <w:rFonts w:ascii="Times New Roman" w:hAnsi="Times New Roman" w:cs="Times New Roman"/>
                <w:sz w:val="24"/>
                <w:szCs w:val="24"/>
              </w:rPr>
            </w:pPr>
          </w:p>
        </w:tc>
        <w:tc>
          <w:tcPr>
            <w:tcW w:w="766" w:type="dxa"/>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слева</w:t>
            </w:r>
          </w:p>
          <w:p w:rsidR="00E14AD4" w:rsidRPr="004601DE" w:rsidRDefault="00E14AD4" w:rsidP="00381A13">
            <w:pPr>
              <w:jc w:val="center"/>
              <w:rPr>
                <w:rFonts w:ascii="Times New Roman" w:hAnsi="Times New Roman" w:cs="Times New Roman"/>
                <w:sz w:val="24"/>
                <w:szCs w:val="24"/>
              </w:rPr>
            </w:pPr>
          </w:p>
        </w:tc>
        <w:tc>
          <w:tcPr>
            <w:tcW w:w="2189" w:type="dxa"/>
            <w:vMerge/>
            <w:tcBorders>
              <w:top w:val="nil"/>
              <w:right w:val="nil"/>
            </w:tcBorders>
          </w:tcPr>
          <w:p w:rsidR="00E14AD4" w:rsidRPr="004601DE" w:rsidRDefault="00E14AD4" w:rsidP="00381A13">
            <w:pPr>
              <w:jc w:val="center"/>
              <w:rPr>
                <w:rFonts w:ascii="Times New Roman" w:hAnsi="Times New Roman" w:cs="Times New Roman"/>
                <w:sz w:val="24"/>
                <w:szCs w:val="24"/>
              </w:rPr>
            </w:pPr>
          </w:p>
        </w:tc>
        <w:tc>
          <w:tcPr>
            <w:tcW w:w="2194" w:type="dxa"/>
            <w:vMerge/>
            <w:tcBorders>
              <w:top w:val="nil"/>
              <w:left w:val="nil"/>
              <w:right w:val="nil"/>
            </w:tcBorders>
          </w:tcPr>
          <w:p w:rsidR="00E14AD4" w:rsidRPr="004601DE" w:rsidRDefault="00E14AD4" w:rsidP="00381A13">
            <w:pPr>
              <w:jc w:val="center"/>
              <w:rPr>
                <w:rFonts w:ascii="Times New Roman" w:hAnsi="Times New Roman" w:cs="Times New Roman"/>
                <w:sz w:val="24"/>
                <w:szCs w:val="24"/>
              </w:rPr>
            </w:pPr>
          </w:p>
        </w:tc>
      </w:tr>
      <w:tr w:rsidR="00E14AD4" w:rsidRPr="004601DE" w:rsidTr="00B43D64">
        <w:trPr>
          <w:trHeight w:val="317"/>
          <w:jc w:val="center"/>
        </w:trPr>
        <w:tc>
          <w:tcPr>
            <w:tcW w:w="2604" w:type="dxa"/>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 0,8-1,3</w:t>
            </w:r>
          </w:p>
        </w:tc>
        <w:tc>
          <w:tcPr>
            <w:tcW w:w="797" w:type="dxa"/>
          </w:tcPr>
          <w:p w:rsidR="00E14AD4" w:rsidRPr="004601DE" w:rsidRDefault="00E14AD4" w:rsidP="00381A13">
            <w:pPr>
              <w:rPr>
                <w:rFonts w:ascii="Times New Roman" w:hAnsi="Times New Roman" w:cs="Times New Roman"/>
                <w:sz w:val="24"/>
                <w:szCs w:val="24"/>
              </w:rPr>
            </w:pPr>
          </w:p>
        </w:tc>
        <w:tc>
          <w:tcPr>
            <w:tcW w:w="766" w:type="dxa"/>
          </w:tcPr>
          <w:p w:rsidR="00E14AD4" w:rsidRPr="004601DE" w:rsidRDefault="00E14AD4" w:rsidP="00381A13">
            <w:pPr>
              <w:jc w:val="center"/>
              <w:rPr>
                <w:rFonts w:ascii="Times New Roman" w:hAnsi="Times New Roman" w:cs="Times New Roman"/>
                <w:sz w:val="24"/>
                <w:szCs w:val="24"/>
              </w:rPr>
            </w:pPr>
          </w:p>
        </w:tc>
        <w:tc>
          <w:tcPr>
            <w:tcW w:w="2189" w:type="dxa"/>
            <w:vMerge/>
            <w:tcBorders>
              <w:top w:val="nil"/>
              <w:right w:val="nil"/>
            </w:tcBorders>
          </w:tcPr>
          <w:p w:rsidR="00E14AD4" w:rsidRPr="004601DE" w:rsidRDefault="00E14AD4" w:rsidP="00381A13">
            <w:pPr>
              <w:jc w:val="center"/>
              <w:rPr>
                <w:rFonts w:ascii="Times New Roman" w:hAnsi="Times New Roman" w:cs="Times New Roman"/>
                <w:sz w:val="24"/>
                <w:szCs w:val="24"/>
              </w:rPr>
            </w:pPr>
          </w:p>
        </w:tc>
        <w:tc>
          <w:tcPr>
            <w:tcW w:w="2194" w:type="dxa"/>
            <w:vMerge/>
            <w:tcBorders>
              <w:top w:val="nil"/>
              <w:left w:val="nil"/>
              <w:right w:val="nil"/>
            </w:tcBorders>
          </w:tcPr>
          <w:p w:rsidR="00E14AD4" w:rsidRPr="004601DE" w:rsidRDefault="00E14AD4" w:rsidP="00381A13">
            <w:pPr>
              <w:jc w:val="center"/>
              <w:rPr>
                <w:rFonts w:ascii="Times New Roman" w:hAnsi="Times New Roman" w:cs="Times New Roman"/>
                <w:sz w:val="24"/>
                <w:szCs w:val="24"/>
              </w:rPr>
            </w:pPr>
          </w:p>
        </w:tc>
      </w:tr>
      <w:tr w:rsidR="00E14AD4" w:rsidRPr="004601DE" w:rsidTr="00B43D64">
        <w:trPr>
          <w:trHeight w:val="317"/>
          <w:jc w:val="center"/>
        </w:trPr>
        <w:tc>
          <w:tcPr>
            <w:tcW w:w="2604" w:type="dxa"/>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 0,6-0,8</w:t>
            </w:r>
          </w:p>
        </w:tc>
        <w:tc>
          <w:tcPr>
            <w:tcW w:w="797" w:type="dxa"/>
          </w:tcPr>
          <w:p w:rsidR="00E14AD4" w:rsidRPr="004601DE" w:rsidRDefault="00E14AD4" w:rsidP="00381A13">
            <w:pPr>
              <w:rPr>
                <w:rFonts w:ascii="Times New Roman" w:hAnsi="Times New Roman" w:cs="Times New Roman"/>
                <w:sz w:val="24"/>
                <w:szCs w:val="24"/>
              </w:rPr>
            </w:pPr>
          </w:p>
        </w:tc>
        <w:tc>
          <w:tcPr>
            <w:tcW w:w="766" w:type="dxa"/>
          </w:tcPr>
          <w:p w:rsidR="00E14AD4" w:rsidRPr="004601DE" w:rsidRDefault="00E14AD4" w:rsidP="00381A13">
            <w:pPr>
              <w:jc w:val="center"/>
              <w:rPr>
                <w:rFonts w:ascii="Times New Roman" w:hAnsi="Times New Roman" w:cs="Times New Roman"/>
                <w:sz w:val="24"/>
                <w:szCs w:val="24"/>
              </w:rPr>
            </w:pPr>
          </w:p>
        </w:tc>
        <w:tc>
          <w:tcPr>
            <w:tcW w:w="2189" w:type="dxa"/>
            <w:vMerge/>
            <w:tcBorders>
              <w:top w:val="nil"/>
              <w:right w:val="nil"/>
            </w:tcBorders>
          </w:tcPr>
          <w:p w:rsidR="00E14AD4" w:rsidRPr="004601DE" w:rsidRDefault="00E14AD4" w:rsidP="00381A13">
            <w:pPr>
              <w:jc w:val="center"/>
              <w:rPr>
                <w:rFonts w:ascii="Times New Roman" w:hAnsi="Times New Roman" w:cs="Times New Roman"/>
                <w:sz w:val="24"/>
                <w:szCs w:val="24"/>
              </w:rPr>
            </w:pPr>
          </w:p>
        </w:tc>
        <w:tc>
          <w:tcPr>
            <w:tcW w:w="2194" w:type="dxa"/>
            <w:vMerge/>
            <w:tcBorders>
              <w:top w:val="nil"/>
              <w:left w:val="nil"/>
              <w:right w:val="nil"/>
            </w:tcBorders>
          </w:tcPr>
          <w:p w:rsidR="00E14AD4" w:rsidRPr="004601DE" w:rsidRDefault="00E14AD4" w:rsidP="00381A13">
            <w:pPr>
              <w:jc w:val="center"/>
              <w:rPr>
                <w:rFonts w:ascii="Times New Roman" w:hAnsi="Times New Roman" w:cs="Times New Roman"/>
                <w:sz w:val="24"/>
                <w:szCs w:val="24"/>
              </w:rPr>
            </w:pPr>
          </w:p>
        </w:tc>
      </w:tr>
      <w:tr w:rsidR="00E14AD4" w:rsidRPr="004601DE" w:rsidTr="00B43D64">
        <w:trPr>
          <w:trHeight w:val="317"/>
          <w:jc w:val="center"/>
        </w:trPr>
        <w:tc>
          <w:tcPr>
            <w:tcW w:w="2604" w:type="dxa"/>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 xml:space="preserve">≥ 0,4-0,6 </w:t>
            </w:r>
          </w:p>
        </w:tc>
        <w:tc>
          <w:tcPr>
            <w:tcW w:w="797" w:type="dxa"/>
          </w:tcPr>
          <w:p w:rsidR="00E14AD4" w:rsidRPr="004601DE" w:rsidRDefault="00E14AD4" w:rsidP="00381A13">
            <w:pPr>
              <w:rPr>
                <w:rFonts w:ascii="Times New Roman" w:hAnsi="Times New Roman" w:cs="Times New Roman"/>
                <w:sz w:val="24"/>
                <w:szCs w:val="24"/>
              </w:rPr>
            </w:pPr>
          </w:p>
        </w:tc>
        <w:tc>
          <w:tcPr>
            <w:tcW w:w="766" w:type="dxa"/>
          </w:tcPr>
          <w:p w:rsidR="00E14AD4" w:rsidRPr="004601DE" w:rsidRDefault="00E14AD4" w:rsidP="00381A13">
            <w:pPr>
              <w:jc w:val="center"/>
              <w:rPr>
                <w:rFonts w:ascii="Times New Roman" w:hAnsi="Times New Roman" w:cs="Times New Roman"/>
                <w:sz w:val="24"/>
                <w:szCs w:val="24"/>
              </w:rPr>
            </w:pPr>
          </w:p>
        </w:tc>
        <w:tc>
          <w:tcPr>
            <w:tcW w:w="2189" w:type="dxa"/>
            <w:vMerge/>
            <w:tcBorders>
              <w:top w:val="nil"/>
              <w:right w:val="nil"/>
            </w:tcBorders>
          </w:tcPr>
          <w:p w:rsidR="00E14AD4" w:rsidRPr="004601DE" w:rsidRDefault="00E14AD4" w:rsidP="00381A13">
            <w:pPr>
              <w:jc w:val="center"/>
              <w:rPr>
                <w:rFonts w:ascii="Times New Roman" w:hAnsi="Times New Roman" w:cs="Times New Roman"/>
                <w:sz w:val="24"/>
                <w:szCs w:val="24"/>
              </w:rPr>
            </w:pPr>
          </w:p>
        </w:tc>
        <w:tc>
          <w:tcPr>
            <w:tcW w:w="2194" w:type="dxa"/>
            <w:vMerge/>
            <w:tcBorders>
              <w:top w:val="nil"/>
              <w:left w:val="nil"/>
              <w:right w:val="nil"/>
            </w:tcBorders>
          </w:tcPr>
          <w:p w:rsidR="00E14AD4" w:rsidRPr="004601DE" w:rsidRDefault="00E14AD4" w:rsidP="00381A13">
            <w:pPr>
              <w:jc w:val="center"/>
              <w:rPr>
                <w:rFonts w:ascii="Times New Roman" w:hAnsi="Times New Roman" w:cs="Times New Roman"/>
                <w:sz w:val="24"/>
                <w:szCs w:val="24"/>
              </w:rPr>
            </w:pPr>
          </w:p>
        </w:tc>
      </w:tr>
      <w:tr w:rsidR="00E14AD4" w:rsidRPr="004601DE" w:rsidTr="00B43D64">
        <w:trPr>
          <w:trHeight w:val="317"/>
          <w:jc w:val="center"/>
        </w:trPr>
        <w:tc>
          <w:tcPr>
            <w:tcW w:w="2604" w:type="dxa"/>
            <w:tcBorders>
              <w:lef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lang w:val="en-US"/>
              </w:rPr>
              <w:t xml:space="preserve">&lt; </w:t>
            </w:r>
            <w:r w:rsidRPr="004601DE">
              <w:rPr>
                <w:rFonts w:ascii="Times New Roman" w:hAnsi="Times New Roman" w:cs="Times New Roman"/>
                <w:sz w:val="24"/>
                <w:szCs w:val="24"/>
              </w:rPr>
              <w:t>0,4</w:t>
            </w:r>
          </w:p>
        </w:tc>
        <w:tc>
          <w:tcPr>
            <w:tcW w:w="797" w:type="dxa"/>
          </w:tcPr>
          <w:p w:rsidR="00E14AD4" w:rsidRPr="004601DE" w:rsidRDefault="00E14AD4" w:rsidP="00381A13">
            <w:pPr>
              <w:rPr>
                <w:rFonts w:ascii="Times New Roman" w:hAnsi="Times New Roman" w:cs="Times New Roman"/>
                <w:sz w:val="24"/>
                <w:szCs w:val="24"/>
              </w:rPr>
            </w:pPr>
          </w:p>
        </w:tc>
        <w:tc>
          <w:tcPr>
            <w:tcW w:w="766" w:type="dxa"/>
          </w:tcPr>
          <w:p w:rsidR="00E14AD4" w:rsidRPr="004601DE" w:rsidRDefault="00E14AD4" w:rsidP="00381A13">
            <w:pPr>
              <w:jc w:val="center"/>
              <w:rPr>
                <w:rFonts w:ascii="Times New Roman" w:hAnsi="Times New Roman" w:cs="Times New Roman"/>
                <w:sz w:val="24"/>
                <w:szCs w:val="24"/>
              </w:rPr>
            </w:pPr>
          </w:p>
        </w:tc>
        <w:tc>
          <w:tcPr>
            <w:tcW w:w="2189" w:type="dxa"/>
            <w:vMerge/>
            <w:tcBorders>
              <w:top w:val="nil"/>
              <w:right w:val="nil"/>
            </w:tcBorders>
          </w:tcPr>
          <w:p w:rsidR="00E14AD4" w:rsidRPr="004601DE" w:rsidRDefault="00E14AD4" w:rsidP="00381A13">
            <w:pPr>
              <w:jc w:val="center"/>
              <w:rPr>
                <w:rFonts w:ascii="Times New Roman" w:hAnsi="Times New Roman" w:cs="Times New Roman"/>
                <w:sz w:val="24"/>
                <w:szCs w:val="24"/>
              </w:rPr>
            </w:pPr>
          </w:p>
        </w:tc>
        <w:tc>
          <w:tcPr>
            <w:tcW w:w="2194" w:type="dxa"/>
            <w:vMerge/>
            <w:tcBorders>
              <w:top w:val="nil"/>
              <w:left w:val="nil"/>
              <w:right w:val="nil"/>
            </w:tcBorders>
          </w:tcPr>
          <w:p w:rsidR="00E14AD4" w:rsidRPr="004601DE" w:rsidRDefault="00E14AD4" w:rsidP="00381A13">
            <w:pPr>
              <w:jc w:val="center"/>
              <w:rPr>
                <w:rFonts w:ascii="Times New Roman" w:hAnsi="Times New Roman" w:cs="Times New Roman"/>
                <w:sz w:val="24"/>
                <w:szCs w:val="24"/>
              </w:rPr>
            </w:pPr>
          </w:p>
        </w:tc>
      </w:tr>
      <w:tr w:rsidR="00E14AD4" w:rsidRPr="004601DE" w:rsidTr="00B43D64">
        <w:trPr>
          <w:trHeight w:val="360"/>
          <w:jc w:val="center"/>
        </w:trPr>
        <w:tc>
          <w:tcPr>
            <w:tcW w:w="4168" w:type="dxa"/>
            <w:gridSpan w:val="3"/>
            <w:tcBorders>
              <w:left w:val="nil"/>
              <w:bottom w:val="single" w:sz="4" w:space="0" w:color="auto"/>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Отсутствие пульсации артерий тыльной поверхности стоп: ДА/НЕТ</w:t>
            </w:r>
          </w:p>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Тест на чувствительность (отметить в таблице и на рисунке х):</w:t>
            </w:r>
          </w:p>
        </w:tc>
        <w:tc>
          <w:tcPr>
            <w:tcW w:w="2189" w:type="dxa"/>
            <w:vMerge/>
            <w:tcBorders>
              <w:top w:val="nil"/>
              <w:right w:val="nil"/>
            </w:tcBorders>
          </w:tcPr>
          <w:p w:rsidR="00E14AD4" w:rsidRPr="004601DE" w:rsidRDefault="00E14AD4" w:rsidP="00381A13">
            <w:pPr>
              <w:rPr>
                <w:rFonts w:ascii="Times New Roman" w:hAnsi="Times New Roman" w:cs="Times New Roman"/>
                <w:sz w:val="24"/>
                <w:szCs w:val="24"/>
              </w:rPr>
            </w:pPr>
          </w:p>
        </w:tc>
        <w:tc>
          <w:tcPr>
            <w:tcW w:w="2194" w:type="dxa"/>
            <w:vMerge/>
            <w:tcBorders>
              <w:top w:val="nil"/>
              <w:left w:val="nil"/>
              <w:right w:val="nil"/>
            </w:tcBorders>
          </w:tcPr>
          <w:p w:rsidR="00E14AD4" w:rsidRPr="004601DE" w:rsidRDefault="00E14AD4" w:rsidP="00381A13">
            <w:pPr>
              <w:rPr>
                <w:rFonts w:ascii="Times New Roman" w:hAnsi="Times New Roman" w:cs="Times New Roman"/>
                <w:sz w:val="24"/>
                <w:szCs w:val="24"/>
              </w:rPr>
            </w:pPr>
          </w:p>
        </w:tc>
      </w:tr>
      <w:tr w:rsidR="00E14AD4" w:rsidRPr="004601DE" w:rsidTr="00B43D64">
        <w:trPr>
          <w:trHeight w:val="363"/>
          <w:jc w:val="center"/>
        </w:trPr>
        <w:tc>
          <w:tcPr>
            <w:tcW w:w="2604" w:type="dxa"/>
            <w:tcBorders>
              <w:left w:val="nil"/>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 xml:space="preserve">Уровень </w:t>
            </w:r>
          </w:p>
        </w:tc>
        <w:tc>
          <w:tcPr>
            <w:tcW w:w="797" w:type="dxa"/>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справа</w:t>
            </w:r>
          </w:p>
        </w:tc>
        <w:tc>
          <w:tcPr>
            <w:tcW w:w="766" w:type="dxa"/>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слева</w:t>
            </w:r>
          </w:p>
        </w:tc>
        <w:tc>
          <w:tcPr>
            <w:tcW w:w="2189" w:type="dxa"/>
            <w:vMerge/>
            <w:tcBorders>
              <w:top w:val="nil"/>
              <w:right w:val="nil"/>
            </w:tcBorders>
          </w:tcPr>
          <w:p w:rsidR="00E14AD4" w:rsidRPr="004601DE" w:rsidRDefault="00E14AD4" w:rsidP="00381A13">
            <w:pPr>
              <w:rPr>
                <w:rFonts w:ascii="Times New Roman" w:hAnsi="Times New Roman" w:cs="Times New Roman"/>
                <w:sz w:val="24"/>
                <w:szCs w:val="24"/>
              </w:rPr>
            </w:pPr>
          </w:p>
        </w:tc>
        <w:tc>
          <w:tcPr>
            <w:tcW w:w="2194" w:type="dxa"/>
            <w:vMerge/>
            <w:tcBorders>
              <w:top w:val="nil"/>
              <w:left w:val="nil"/>
              <w:right w:val="nil"/>
            </w:tcBorders>
          </w:tcPr>
          <w:p w:rsidR="00E14AD4" w:rsidRPr="004601DE" w:rsidRDefault="00E14AD4" w:rsidP="00381A13">
            <w:pPr>
              <w:rPr>
                <w:rFonts w:ascii="Times New Roman" w:hAnsi="Times New Roman" w:cs="Times New Roman"/>
                <w:sz w:val="24"/>
                <w:szCs w:val="24"/>
              </w:rPr>
            </w:pPr>
          </w:p>
        </w:tc>
      </w:tr>
      <w:tr w:rsidR="00E14AD4" w:rsidRPr="004601DE" w:rsidTr="00B43D64">
        <w:trPr>
          <w:trHeight w:val="148"/>
          <w:jc w:val="center"/>
        </w:trPr>
        <w:tc>
          <w:tcPr>
            <w:tcW w:w="2604" w:type="dxa"/>
            <w:tcBorders>
              <w:left w:val="nil"/>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Норма</w:t>
            </w:r>
          </w:p>
        </w:tc>
        <w:tc>
          <w:tcPr>
            <w:tcW w:w="797" w:type="dxa"/>
          </w:tcPr>
          <w:p w:rsidR="00E14AD4" w:rsidRPr="004601DE" w:rsidRDefault="00E14AD4" w:rsidP="00381A13">
            <w:pPr>
              <w:jc w:val="center"/>
              <w:rPr>
                <w:rFonts w:ascii="Times New Roman" w:hAnsi="Times New Roman" w:cs="Times New Roman"/>
                <w:sz w:val="24"/>
                <w:szCs w:val="24"/>
              </w:rPr>
            </w:pPr>
          </w:p>
        </w:tc>
        <w:tc>
          <w:tcPr>
            <w:tcW w:w="766" w:type="dxa"/>
          </w:tcPr>
          <w:p w:rsidR="00E14AD4" w:rsidRPr="004601DE" w:rsidRDefault="00E14AD4" w:rsidP="00381A13">
            <w:pPr>
              <w:jc w:val="center"/>
              <w:rPr>
                <w:rFonts w:ascii="Times New Roman" w:hAnsi="Times New Roman" w:cs="Times New Roman"/>
                <w:sz w:val="24"/>
                <w:szCs w:val="24"/>
              </w:rPr>
            </w:pPr>
          </w:p>
        </w:tc>
        <w:tc>
          <w:tcPr>
            <w:tcW w:w="4383" w:type="dxa"/>
            <w:gridSpan w:val="2"/>
            <w:tcBorders>
              <w:right w:val="nil"/>
            </w:tcBorders>
          </w:tcPr>
          <w:p w:rsidR="00E14AD4" w:rsidRPr="004601DE" w:rsidRDefault="00E14AD4" w:rsidP="00381A13">
            <w:pPr>
              <w:rPr>
                <w:rFonts w:ascii="Times New Roman" w:hAnsi="Times New Roman" w:cs="Times New Roman"/>
                <w:sz w:val="24"/>
                <w:szCs w:val="24"/>
                <w:lang w:val="kk-KZ"/>
              </w:rPr>
            </w:pPr>
            <w:r w:rsidRPr="004601DE">
              <w:rPr>
                <w:rFonts w:ascii="Times New Roman" w:hAnsi="Times New Roman" w:cs="Times New Roman"/>
                <w:sz w:val="24"/>
                <w:szCs w:val="24"/>
              </w:rPr>
              <w:t>Размер язвы мм</w:t>
            </w:r>
            <w:r w:rsidRPr="004601DE">
              <w:rPr>
                <w:rFonts w:ascii="Times New Roman" w:hAnsi="Times New Roman" w:cs="Times New Roman"/>
                <w:sz w:val="24"/>
                <w:szCs w:val="24"/>
                <w:vertAlign w:val="superscript"/>
              </w:rPr>
              <w:t>2</w:t>
            </w:r>
            <w:r w:rsidRPr="004601DE">
              <w:rPr>
                <w:rFonts w:ascii="Times New Roman" w:hAnsi="Times New Roman" w:cs="Times New Roman"/>
                <w:sz w:val="24"/>
                <w:szCs w:val="24"/>
              </w:rPr>
              <w:t>:</w:t>
            </w:r>
          </w:p>
        </w:tc>
      </w:tr>
      <w:tr w:rsidR="00E14AD4" w:rsidRPr="004601DE" w:rsidTr="00B43D64">
        <w:trPr>
          <w:trHeight w:val="363"/>
          <w:jc w:val="center"/>
        </w:trPr>
        <w:tc>
          <w:tcPr>
            <w:tcW w:w="2604" w:type="dxa"/>
            <w:tcBorders>
              <w:left w:val="nil"/>
              <w:bottom w:val="single" w:sz="4" w:space="0" w:color="auto"/>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Снижение чувствительности</w:t>
            </w:r>
          </w:p>
        </w:tc>
        <w:tc>
          <w:tcPr>
            <w:tcW w:w="797" w:type="dxa"/>
            <w:tcBorders>
              <w:bottom w:val="single" w:sz="4" w:space="0" w:color="auto"/>
            </w:tcBorders>
          </w:tcPr>
          <w:p w:rsidR="00E14AD4" w:rsidRPr="004601DE" w:rsidRDefault="00E14AD4" w:rsidP="00381A13">
            <w:pPr>
              <w:jc w:val="center"/>
              <w:rPr>
                <w:rFonts w:ascii="Times New Roman" w:hAnsi="Times New Roman" w:cs="Times New Roman"/>
                <w:sz w:val="24"/>
                <w:szCs w:val="24"/>
              </w:rPr>
            </w:pPr>
          </w:p>
        </w:tc>
        <w:tc>
          <w:tcPr>
            <w:tcW w:w="766" w:type="dxa"/>
            <w:tcBorders>
              <w:bottom w:val="single" w:sz="4" w:space="0" w:color="auto"/>
            </w:tcBorders>
          </w:tcPr>
          <w:p w:rsidR="00E14AD4" w:rsidRPr="004601DE" w:rsidRDefault="00E14AD4" w:rsidP="00381A13">
            <w:pPr>
              <w:jc w:val="center"/>
              <w:rPr>
                <w:rFonts w:ascii="Times New Roman" w:hAnsi="Times New Roman" w:cs="Times New Roman"/>
                <w:sz w:val="24"/>
                <w:szCs w:val="24"/>
              </w:rPr>
            </w:pPr>
          </w:p>
        </w:tc>
        <w:tc>
          <w:tcPr>
            <w:tcW w:w="4383" w:type="dxa"/>
            <w:gridSpan w:val="2"/>
            <w:tcBorders>
              <w:bottom w:val="single" w:sz="4" w:space="0" w:color="auto"/>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Глубина язвы (язв) в центре и по периферии (в мм):</w:t>
            </w:r>
          </w:p>
        </w:tc>
      </w:tr>
      <w:tr w:rsidR="00E14AD4" w:rsidRPr="004601DE" w:rsidTr="00B43D64">
        <w:trPr>
          <w:trHeight w:val="363"/>
          <w:jc w:val="center"/>
        </w:trPr>
        <w:tc>
          <w:tcPr>
            <w:tcW w:w="2604" w:type="dxa"/>
            <w:tcBorders>
              <w:left w:val="nil"/>
              <w:bottom w:val="nil"/>
            </w:tcBorders>
          </w:tcPr>
          <w:p w:rsidR="00E14AD4" w:rsidRPr="004601DE" w:rsidRDefault="00E14AD4" w:rsidP="00381A13">
            <w:pPr>
              <w:jc w:val="center"/>
              <w:rPr>
                <w:rFonts w:ascii="Times New Roman" w:hAnsi="Times New Roman" w:cs="Times New Roman"/>
                <w:sz w:val="24"/>
                <w:szCs w:val="24"/>
              </w:rPr>
            </w:pPr>
            <w:r w:rsidRPr="004601DE">
              <w:rPr>
                <w:rFonts w:ascii="Times New Roman" w:hAnsi="Times New Roman" w:cs="Times New Roman"/>
                <w:sz w:val="24"/>
                <w:szCs w:val="24"/>
              </w:rPr>
              <w:t>Гиперчувствительность</w:t>
            </w:r>
          </w:p>
        </w:tc>
        <w:tc>
          <w:tcPr>
            <w:tcW w:w="797" w:type="dxa"/>
            <w:tcBorders>
              <w:bottom w:val="nil"/>
            </w:tcBorders>
          </w:tcPr>
          <w:p w:rsidR="00E14AD4" w:rsidRPr="004601DE" w:rsidRDefault="00E14AD4" w:rsidP="00381A13">
            <w:pPr>
              <w:jc w:val="center"/>
              <w:rPr>
                <w:rFonts w:ascii="Times New Roman" w:hAnsi="Times New Roman" w:cs="Times New Roman"/>
                <w:sz w:val="24"/>
                <w:szCs w:val="24"/>
              </w:rPr>
            </w:pPr>
          </w:p>
        </w:tc>
        <w:tc>
          <w:tcPr>
            <w:tcW w:w="766" w:type="dxa"/>
            <w:tcBorders>
              <w:bottom w:val="nil"/>
            </w:tcBorders>
          </w:tcPr>
          <w:p w:rsidR="00E14AD4" w:rsidRPr="004601DE" w:rsidRDefault="00E14AD4" w:rsidP="00381A13">
            <w:pPr>
              <w:jc w:val="center"/>
              <w:rPr>
                <w:rFonts w:ascii="Times New Roman" w:hAnsi="Times New Roman" w:cs="Times New Roman"/>
                <w:sz w:val="24"/>
                <w:szCs w:val="24"/>
              </w:rPr>
            </w:pPr>
          </w:p>
        </w:tc>
        <w:tc>
          <w:tcPr>
            <w:tcW w:w="4383" w:type="dxa"/>
            <w:gridSpan w:val="2"/>
            <w:tcBorders>
              <w:bottom w:val="nil"/>
              <w:right w:val="nil"/>
            </w:tcBorders>
          </w:tcPr>
          <w:p w:rsidR="00E14AD4" w:rsidRPr="004601DE" w:rsidRDefault="00E14AD4" w:rsidP="00381A13">
            <w:pPr>
              <w:rPr>
                <w:rFonts w:ascii="Times New Roman" w:hAnsi="Times New Roman" w:cs="Times New Roman"/>
                <w:sz w:val="24"/>
                <w:szCs w:val="24"/>
              </w:rPr>
            </w:pPr>
            <w:r w:rsidRPr="004601DE">
              <w:rPr>
                <w:rFonts w:ascii="Times New Roman" w:hAnsi="Times New Roman" w:cs="Times New Roman"/>
                <w:sz w:val="24"/>
                <w:szCs w:val="24"/>
              </w:rPr>
              <w:t>Тест на инфицирование язвы (</w:t>
            </w:r>
            <w:r w:rsidRPr="004601DE">
              <w:rPr>
                <w:rFonts w:ascii="Times New Roman" w:hAnsi="Times New Roman" w:cs="Times New Roman"/>
                <w:sz w:val="24"/>
                <w:szCs w:val="24"/>
                <w:lang w:val="en-US"/>
              </w:rPr>
              <w:t>PEDIS</w:t>
            </w:r>
            <w:r w:rsidRPr="004601DE">
              <w:rPr>
                <w:rFonts w:ascii="Times New Roman" w:hAnsi="Times New Roman" w:cs="Times New Roman"/>
                <w:sz w:val="24"/>
                <w:szCs w:val="24"/>
              </w:rPr>
              <w:t>): (выявленное подчеркнуть): отек, инфильтра</w:t>
            </w:r>
            <w:r w:rsidR="004601DE">
              <w:rPr>
                <w:rFonts w:ascii="Times New Roman" w:hAnsi="Times New Roman" w:cs="Times New Roman"/>
                <w:sz w:val="24"/>
                <w:szCs w:val="24"/>
              </w:rPr>
              <w:t xml:space="preserve"> </w:t>
            </w:r>
            <w:r w:rsidRPr="004601DE">
              <w:rPr>
                <w:rFonts w:ascii="Times New Roman" w:hAnsi="Times New Roman" w:cs="Times New Roman"/>
                <w:sz w:val="24"/>
                <w:szCs w:val="24"/>
              </w:rPr>
              <w:t>ция, нарастающая боль, гиперемия, мутное серозное отделяемое, гнойное отделяемое.</w:t>
            </w:r>
          </w:p>
        </w:tc>
      </w:tr>
    </w:tbl>
    <w:p w:rsidR="00E14AD4" w:rsidRPr="00B43D64" w:rsidRDefault="00E14AD4" w:rsidP="00E14AD4">
      <w:pPr>
        <w:spacing w:after="0" w:line="228" w:lineRule="auto"/>
        <w:jc w:val="both"/>
        <w:rPr>
          <w:rFonts w:ascii="Times New Roman" w:hAnsi="Times New Roman" w:cs="Times New Roman"/>
          <w:sz w:val="16"/>
          <w:szCs w:val="16"/>
        </w:rPr>
      </w:pPr>
    </w:p>
    <w:p w:rsidR="00E14AD4" w:rsidRDefault="00E14AD4" w:rsidP="00B43D64">
      <w:pPr>
        <w:spacing w:after="0" w:line="228" w:lineRule="auto"/>
        <w:jc w:val="center"/>
        <w:rPr>
          <w:rFonts w:ascii="Times New Roman" w:hAnsi="Times New Roman" w:cs="Times New Roman"/>
          <w:sz w:val="28"/>
          <w:szCs w:val="28"/>
        </w:rPr>
      </w:pPr>
      <w:r>
        <w:rPr>
          <w:rFonts w:ascii="Times New Roman" w:hAnsi="Times New Roman" w:cs="Times New Roman"/>
          <w:sz w:val="28"/>
          <w:szCs w:val="28"/>
        </w:rPr>
        <w:t>Рисунок</w:t>
      </w:r>
      <w:r w:rsidRPr="00B83A8C">
        <w:rPr>
          <w:rFonts w:ascii="Times New Roman" w:hAnsi="Times New Roman" w:cs="Times New Roman"/>
          <w:sz w:val="28"/>
          <w:szCs w:val="28"/>
        </w:rPr>
        <w:t xml:space="preserve"> 5</w:t>
      </w:r>
      <w:r>
        <w:rPr>
          <w:rFonts w:ascii="Times New Roman" w:hAnsi="Times New Roman" w:cs="Times New Roman"/>
          <w:sz w:val="28"/>
          <w:szCs w:val="28"/>
        </w:rPr>
        <w:t xml:space="preserve"> – Форма оценки СДС</w:t>
      </w:r>
    </w:p>
    <w:p w:rsidR="004601DE" w:rsidRDefault="004601DE" w:rsidP="004601DE">
      <w:pPr>
        <w:spacing w:after="0" w:line="228"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w:t>
      </w:r>
      <w:r w:rsidRPr="0016515E">
        <w:rPr>
          <w:rFonts w:ascii="Times New Roman" w:hAnsi="Times New Roman" w:cs="Times New Roman"/>
          <w:b/>
          <w:sz w:val="28"/>
          <w:szCs w:val="28"/>
        </w:rPr>
        <w:t xml:space="preserve"> </w:t>
      </w:r>
      <w:r w:rsidRPr="004519F6">
        <w:rPr>
          <w:rFonts w:ascii="Times New Roman" w:hAnsi="Times New Roman" w:cs="Times New Roman"/>
          <w:sz w:val="28"/>
          <w:szCs w:val="28"/>
        </w:rPr>
        <w:t xml:space="preserve">5 </w:t>
      </w:r>
      <w:r>
        <w:rPr>
          <w:rFonts w:ascii="Times New Roman" w:hAnsi="Times New Roman" w:cs="Times New Roman"/>
          <w:sz w:val="28"/>
          <w:szCs w:val="28"/>
        </w:rPr>
        <w:t>показана разработанная форма оценки СДС для пользования врачом и исследовательской группой для регистрации данных пациента и определения риска инфицирования диабетической язвы по бальной шкале.</w:t>
      </w:r>
    </w:p>
    <w:p w:rsidR="00E14AD4" w:rsidRDefault="00B83A8C" w:rsidP="00CC39D4">
      <w:pPr>
        <w:spacing w:after="0" w:line="228" w:lineRule="auto"/>
        <w:ind w:firstLine="709"/>
        <w:jc w:val="both"/>
        <w:rPr>
          <w:rFonts w:ascii="Times New Roman" w:hAnsi="Times New Roman" w:cs="Times New Roman"/>
          <w:sz w:val="28"/>
          <w:szCs w:val="28"/>
        </w:rPr>
      </w:pPr>
      <w:r>
        <w:rPr>
          <w:rFonts w:ascii="Times New Roman" w:hAnsi="Times New Roman" w:cs="Times New Roman"/>
          <w:sz w:val="28"/>
          <w:szCs w:val="28"/>
        </w:rPr>
        <w:t>Разработанная больная система оценки риска инфицирования диабетической язвы стопы представлена в разделе «Результаты».</w:t>
      </w:r>
    </w:p>
    <w:p w:rsidR="00CC39D4" w:rsidRPr="00E14AD4" w:rsidRDefault="00CC39D4" w:rsidP="00E14AD4">
      <w:pPr>
        <w:spacing w:after="0" w:line="228" w:lineRule="auto"/>
        <w:ind w:firstLine="709"/>
        <w:jc w:val="both"/>
      </w:pPr>
      <w:r w:rsidRPr="00EF4486">
        <w:rPr>
          <w:rFonts w:ascii="Times New Roman" w:hAnsi="Times New Roman" w:cs="Times New Roman"/>
          <w:sz w:val="28"/>
          <w:szCs w:val="28"/>
        </w:rPr>
        <w:t xml:space="preserve">Диабетическую язву определяли, как полнослойную рану на стопе у пациента с диабетом </w:t>
      </w:r>
      <w:r>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{"citationItems":[{"id":"ITEM-1","itemData":{"DOI":"10.2337/DIACARE.21.5.855","ISSN":"0149-5992","PMID":"9589255","abstract":"OBJECTIVE - To validate a wound classification instrument that includes assessment of depth, infection, and ischemia based on the eventual outcome of the wound. RESEARCH DESIGN AND METHODS - We evaluated the medical records of 360 diabetic patients presenting for care of foot wounds at a multidisciplinary tertiary care foot clinic. As per protocol, all patients had a standardized evaluation to assess wound depth, sensory neuropathy, vascular insufficiency, and infection. Patients were assessed at 6 months after their initial evaluation to see whether an amputation had been performed. RESULTS - There was a significant overall trend toward increased prevalence of amputations as wounds increased in both depth (χ2(trend) = 143.1, P &lt; 0.001) and stage (χ2(trend) = 91.0, P &lt; 0.001). This was true for every subcategory as well with the exception of noninfected, nonischemic ulcers. There were no amputations performed within this stage during the follow-up period. Patients were more than 11 times more likely to receive a midfoot or higher level amputation if their wound probed to bone (18.3 vs. 2.0%, P &lt; 0.001, χ2 = 31.5, odds ratio (OR) = 11.1, CI = 4.0-30.3). Patients with infection and ischemia were nearly 90 times more likely to receive a midfoot or higher amputation compared with patients in less advanced wound stages (76.5 vs. 3.5%. P &lt; 0.001, χ2 = 133.5, OR = 89.6, CI = 25-316). CONCLUSIONS - Outcomes deteriorated with increasing grade and stage of wounds when measured using the University of Texas Wound Classification System.","author":[{"dropping-particle":"","family":"Armstrong","given":"David G.","non-dropping-particle":"","parse-names":false,"suffix":""},{"dropping-particle":"","family":"Lavery","given":"Lawrence A.","non-dropping-particle":"","parse-names":false,"suffix":""},{"dropping-particle":"","family":"Harkless","given":"Lawrence B.","non-dropping-particle":"","parse-names":false,"suffix":""}],"container-title":"Diabetes care","id":"ITEM-1","issue":"5","issued":{"date-parts":[["1998"]]},"page":"855-859","publisher":"Diabetes Care","title":"Validation of a diabetic wound classification system. The contribution of depth, infection, and ischemia to risk of amputation","type":"article-journal","volume":"21"},"uris":["http://www.mendeley.com/documents/?uuid=ccfcedf0-fc92-3b5e-9ef2-3b1053bd9ffb"]}],"mendeley":{"formattedCitation":"[87]","plainTextFormattedCitation":"[87]","previouslyFormattedCitation":"[86]"},"properties":{"noteIndex":0},"schema":"https://github.com/citation-style-language/schema/raw/master/csl-citation.json"}</w:instrText>
      </w:r>
      <w:r>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[87]</w:t>
      </w:r>
      <w:r>
        <w:rPr>
          <w:rFonts w:ascii="Times New Roman" w:hAnsi="Times New Roman" w:cs="Times New Roman"/>
          <w:sz w:val="28"/>
          <w:szCs w:val="28"/>
        </w:rPr>
        <w:fldChar w:fldCharType="end"/>
      </w:r>
      <w:r w:rsidRPr="00EF4486">
        <w:rPr>
          <w:rFonts w:ascii="Times New Roman" w:hAnsi="Times New Roman" w:cs="Times New Roman"/>
          <w:sz w:val="28"/>
          <w:szCs w:val="28"/>
        </w:rPr>
        <w:t xml:space="preserve">. </w:t>
      </w:r>
      <w:r>
        <w:rPr>
          <w:rFonts w:ascii="Times New Roman" w:hAnsi="Times New Roman" w:cs="Times New Roman"/>
          <w:sz w:val="28"/>
          <w:szCs w:val="28"/>
        </w:rPr>
        <w:t>Данные</w:t>
      </w:r>
      <w:r w:rsidRPr="00EF4486">
        <w:rPr>
          <w:rFonts w:ascii="Times New Roman" w:hAnsi="Times New Roman" w:cs="Times New Roman"/>
          <w:sz w:val="28"/>
          <w:szCs w:val="28"/>
        </w:rPr>
        <w:t>,</w:t>
      </w:r>
      <w:r>
        <w:rPr>
          <w:rFonts w:ascii="Times New Roman" w:hAnsi="Times New Roman" w:cs="Times New Roman"/>
          <w:sz w:val="28"/>
          <w:szCs w:val="28"/>
        </w:rPr>
        <w:t xml:space="preserve"> которые собирали в ходе скрининга включали переменные, </w:t>
      </w:r>
      <w:r w:rsidRPr="00EF4486">
        <w:rPr>
          <w:rFonts w:ascii="Times New Roman" w:hAnsi="Times New Roman" w:cs="Times New Roman"/>
          <w:sz w:val="28"/>
          <w:szCs w:val="28"/>
        </w:rPr>
        <w:t xml:space="preserve">о которых сообщали сами пациенты, </w:t>
      </w:r>
      <w:r>
        <w:rPr>
          <w:rFonts w:ascii="Times New Roman" w:hAnsi="Times New Roman" w:cs="Times New Roman"/>
          <w:sz w:val="28"/>
          <w:szCs w:val="28"/>
        </w:rPr>
        <w:t>такие как</w:t>
      </w:r>
      <w:r w:rsidRPr="00EF4486">
        <w:rPr>
          <w:rFonts w:ascii="Times New Roman" w:hAnsi="Times New Roman" w:cs="Times New Roman"/>
          <w:sz w:val="28"/>
          <w:szCs w:val="28"/>
        </w:rPr>
        <w:t xml:space="preserve">: демографические (возраст, пол); анамнез диабета (тип диабета, продолжительность диабета, уровень глюкозы в крови текущий и за предшествующие 14 дней); анамнез жизни (гипертония, сердечно-сосудистые заболевания, хроническая болезнь почек, курение); анамнез СДС (предшествующая язва стопы и предшествующая ампутация, предшествующие реваскуляризирующие операции на нижней конечности); и прошедшее лечение стопы в течение предшествующих 30 дней (подологом, терапевтом, хирургом, или другими специалистами). </w:t>
      </w:r>
    </w:p>
    <w:p w:rsidR="00CC39D4" w:rsidRPr="0016515E" w:rsidRDefault="00CC39D4" w:rsidP="00CC39D4">
      <w:pPr>
        <w:spacing w:after="0" w:line="228" w:lineRule="auto"/>
        <w:ind w:firstLine="709"/>
        <w:jc w:val="both"/>
      </w:pPr>
      <w:r w:rsidRPr="00EF4486">
        <w:rPr>
          <w:rFonts w:ascii="Times New Roman" w:hAnsi="Times New Roman" w:cs="Times New Roman"/>
          <w:sz w:val="28"/>
          <w:szCs w:val="28"/>
        </w:rPr>
        <w:t>Клинически диагностированные переменные включали: факторы риска стопы (периферическая невропатия, отсутствие защитной чувствительности к 10-граммовой мононити по крайней мере в 2 подошвенных участко</w:t>
      </w:r>
      <w:r>
        <w:rPr>
          <w:rFonts w:ascii="Times New Roman" w:hAnsi="Times New Roman" w:cs="Times New Roman"/>
          <w:sz w:val="28"/>
          <w:szCs w:val="28"/>
        </w:rPr>
        <w:t xml:space="preserve">в передней </w:t>
      </w:r>
      <w:r w:rsidRPr="00CB194B">
        <w:rPr>
          <w:rFonts w:ascii="Times New Roman" w:hAnsi="Times New Roman" w:cs="Times New Roman"/>
          <w:sz w:val="28"/>
          <w:szCs w:val="28"/>
        </w:rPr>
        <w:t xml:space="preserve">части стопы </w:t>
      </w:r>
      <w:r w:rsidRPr="00CB194B">
        <w:rPr>
          <w:rFonts w:ascii="Times New Roman" w:hAnsi="Times New Roman" w:cs="Times New Roman"/>
          <w:sz w:val="28"/>
          <w:szCs w:val="28"/>
        </w:rPr>
        <w:fldChar w:fldCharType="begin" w:fldLock="1"/>
      </w:r>
      <w:r w:rsidR="009A3348">
        <w:rPr>
          <w:rFonts w:ascii="Times New Roman" w:hAnsi="Times New Roman" w:cs="Times New Roman"/>
          <w:sz w:val="28"/>
          <w:szCs w:val="28"/>
        </w:rPr>
        <w:instrText>ADDIN CSL_CITATION {"citationItems":[{"id":"ITEM-1","itemData":{"DOI":"10.1002/DMRR.2253","ISSN":"1520-7560","PMID":"22271742","author":[{"dropping-particle":"","family":"Bakker","given":"K.","non-dropping-particle":"","parse-names":false,"suffix":""},{"dropping-particle":"","family":"Apelqvist","given":"J.","non-dropping-particle":"","parse-names":false,"suffix":""},{"dropping-particle":"","family":"Schaper","given":"N. C.","non-dropping-particle":"","parse-names":false,"suffix":""}],"container-title":"Diabetes/metabolism research and reviews","id":"ITEM-1","issue":"SUPPL. 1","issued":{"date-parts":[["2012","2"]]},"page":"225-231","publisher":"Diabetes Metab Res Rev","title":"Practical guidelines on the management and prevention of the diabetic foot 2011","type":"article-journal","volume":"28 Suppl 1"},"uris":["http://www.mendeley.com/documents/?uuid=1ae232f6-0917-3aae-9996-5387556860e6"]}],"mendeley":{"formattedCitation":"[40]","plainTextFormattedCitation":"[40]","previouslyFormattedCitation":"[40]"},"properties":{"noteIndex":0},"schema":"https://github.com/citation-style-language/schema/raw/master/csl-citation.json"}</w:instrText>
      </w:r>
      <w:r w:rsidRPr="00CB194B">
        <w:rPr>
          <w:rFonts w:ascii="Times New Roman" w:hAnsi="Times New Roman" w:cs="Times New Roman"/>
          <w:sz w:val="28"/>
          <w:szCs w:val="28"/>
        </w:rPr>
        <w:fldChar w:fldCharType="separate"/>
      </w:r>
      <w:r w:rsidRPr="00E83C85">
        <w:rPr>
          <w:rFonts w:ascii="Times New Roman" w:hAnsi="Times New Roman" w:cs="Times New Roman"/>
          <w:noProof/>
          <w:sz w:val="28"/>
          <w:szCs w:val="28"/>
        </w:rPr>
        <w:t>[40</w:t>
      </w:r>
      <w:r w:rsidR="004601DE">
        <w:rPr>
          <w:rFonts w:ascii="Times New Roman" w:hAnsi="Times New Roman" w:cs="Times New Roman"/>
          <w:noProof/>
          <w:sz w:val="28"/>
          <w:szCs w:val="28"/>
        </w:rPr>
        <w:t>, р. 225-230</w:t>
      </w:r>
      <w:r w:rsidRPr="00E83C85">
        <w:rPr>
          <w:rFonts w:ascii="Times New Roman" w:hAnsi="Times New Roman" w:cs="Times New Roman"/>
          <w:noProof/>
          <w:sz w:val="28"/>
          <w:szCs w:val="28"/>
        </w:rPr>
        <w:t>]</w:t>
      </w:r>
      <w:r w:rsidRPr="00CB194B">
        <w:rPr>
          <w:rFonts w:ascii="Times New Roman" w:hAnsi="Times New Roman" w:cs="Times New Roman"/>
          <w:sz w:val="28"/>
          <w:szCs w:val="28"/>
        </w:rPr>
        <w:fldChar w:fldCharType="end"/>
      </w:r>
      <w:r w:rsidRPr="00CB194B">
        <w:rPr>
          <w:rFonts w:ascii="Times New Roman" w:hAnsi="Times New Roman" w:cs="Times New Roman"/>
          <w:sz w:val="28"/>
          <w:szCs w:val="28"/>
        </w:rPr>
        <w:t>, характеристики</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язвы</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стопы</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площадь</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поверхности</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язвы</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см</w:t>
      </w:r>
      <w:r w:rsidRPr="00CB194B">
        <w:rPr>
          <w:rFonts w:ascii="Times New Roman" w:hAnsi="Times New Roman" w:cs="Times New Roman"/>
          <w:sz w:val="28"/>
          <w:szCs w:val="28"/>
          <w:vertAlign w:val="superscript"/>
        </w:rPr>
        <w:t>2</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степень</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и</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глубина</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в</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соответствии</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с</w:t>
      </w:r>
      <w:r w:rsidRPr="00E93336">
        <w:rPr>
          <w:rFonts w:ascii="Times New Roman" w:hAnsi="Times New Roman" w:cs="Times New Roman"/>
          <w:sz w:val="28"/>
          <w:szCs w:val="28"/>
        </w:rPr>
        <w:t xml:space="preserve"> </w:t>
      </w:r>
      <w:r>
        <w:rPr>
          <w:rFonts w:ascii="Times New Roman" w:hAnsi="Times New Roman" w:cs="Times New Roman"/>
          <w:sz w:val="28"/>
          <w:szCs w:val="28"/>
        </w:rPr>
        <w:t xml:space="preserve">международной клаччификацией </w:t>
      </w:r>
      <w:r>
        <w:rPr>
          <w:rFonts w:ascii="Times New Roman" w:hAnsi="Times New Roman" w:cs="Times New Roman"/>
          <w:sz w:val="28"/>
          <w:szCs w:val="28"/>
          <w:lang w:val="en-US"/>
        </w:rPr>
        <w:t>Wagner</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{"citationItems":[{"id":"ITEM-1","itemData":{"DOI":"10.2337/DIACARE.21.5.855","ISSN":"0149-5992","PMID":"9589255","abstract":"OBJECTIVE - To validate a wound classification instrument that includes assessment of depth, infection, and ischemia based on the eventual outcome of the wound. RESEARCH DESIGN AND METHODS - We evaluated the medical records of 360 diabetic patients presenting for care of foot wounds at a multidisciplinary tertiary care foot clinic. As per protocol, all patients had a standardized evaluation to assess wound depth, sensory neuropathy, vascular insufficiency, and infection. Patients were assessed at 6 months after their initial evaluation to see whether an amputation had been performed. RESULTS - There was a significant overall trend toward increased prevalence of amputations as wounds increased in both depth (χ2(trend) = 143.1, P &lt; 0.001) and stage (χ2(trend) = 91.0, P &lt; 0.001). This was true for every subcategory as well with the exception of noninfected, nonischemic ulcers. There were no amputations performed within this stage during the follow-up period. Patients were more than 11 times more likely to receive a midfoot or higher level amputation if their wound probed to bone (18.3 vs. 2.0%, P &lt; 0.001, χ2 = 31.5, odds ratio (OR) = 11.1, CI = 4.0-30.3). Patients with infection and ischemia were nearly 90 times more likely to receive a midfoot or higher amputation compared with patients in less advanced wound stages (76.5 vs. 3.5%. P &lt; 0.001, χ2 = 133.5, OR = 89.6, CI = 25-316). CONCLUSIONS - Outcomes deteriorated with increasing grade and stage of wounds when measured using the University of Texas Wound Classification System.","author":[{"dropping-particle":"","family":"Armstrong","given":"David G.","non-dropping-particle":"","parse-names":false,"suffix":""},{"dropping-particle":"","family":"Lavery","given":"Lawrence A.","non-dropping-particle":"","parse-names":false,"suffix":""},{"dropping-particle":"","family":"Harkless","given":"Lawrence B.","non-dropping-particle":"","parse-names":false,"suffix":""}],"container-title":"Diabetes care","id":"ITEM-1","issue":"5","issued":{"date-parts":[["1998"]]},"page":"855-859","publisher":"Diabetes Care","title":"Validation of a diabetic wound classification system. The contribution of depth, infection, and ischemia to risk of amputation","type":"article-journal","volume":"21"},"uris":["http://www.mendeley.com/documents/?uuid=ccfcedf0-fc92-3b5e-9ef2-3b1053bd9ffb"]}],"mendeley":{"formattedCitation":"[87]","plainTextFormattedCitation":"[87]","previouslyFormattedCitation":"[86]"},"properties":{"noteIndex":0},"schema":"https://github.com/citation-style-language/schema/raw/master/csl-citation.json"}</w:instrText>
      </w:r>
      <w:r>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[87</w:t>
      </w:r>
      <w:r w:rsidR="004601DE">
        <w:rPr>
          <w:rFonts w:ascii="Times New Roman" w:hAnsi="Times New Roman" w:cs="Times New Roman"/>
          <w:noProof/>
          <w:sz w:val="28"/>
          <w:szCs w:val="28"/>
        </w:rPr>
        <w:t>, р. 855-858</w:t>
      </w:r>
      <w:r w:rsidR="00214E96" w:rsidRPr="00214E96">
        <w:rPr>
          <w:rFonts w:ascii="Times New Roman" w:hAnsi="Times New Roman" w:cs="Times New Roman"/>
          <w:noProof/>
          <w:sz w:val="28"/>
          <w:szCs w:val="28"/>
        </w:rPr>
        <w:t>]</w:t>
      </w:r>
      <w:r>
        <w:rPr>
          <w:rFonts w:ascii="Times New Roman" w:hAnsi="Times New Roman" w:cs="Times New Roman"/>
          <w:sz w:val="28"/>
          <w:szCs w:val="28"/>
        </w:rPr>
        <w:fldChar w:fldCharType="end"/>
      </w:r>
      <w:r w:rsidRPr="00EF4486">
        <w:t xml:space="preserve">. </w:t>
      </w:r>
      <w:r w:rsidRPr="00EF4486">
        <w:rPr>
          <w:rFonts w:ascii="Times New Roman" w:hAnsi="Times New Roman" w:cs="Times New Roman"/>
          <w:sz w:val="28"/>
          <w:szCs w:val="28"/>
        </w:rPr>
        <w:t xml:space="preserve">Лечение диабетической язвы стопы, проведенное во время первого клинического визита, также регистрировалось, в том числе: ПХО санация; соответствующие раневые повязки; назначенные антибиотики; оптимальная разгрузка стопы; подходящая обувь; и обучение пациентов уходу за диабетической </w:t>
      </w:r>
      <w:r>
        <w:rPr>
          <w:rFonts w:ascii="Times New Roman" w:hAnsi="Times New Roman" w:cs="Times New Roman"/>
          <w:sz w:val="28"/>
          <w:szCs w:val="28"/>
        </w:rPr>
        <w:t>язвой</w:t>
      </w:r>
      <w:r w:rsidRPr="00E93336">
        <w:t xml:space="preserve">. </w:t>
      </w:r>
    </w:p>
    <w:p w:rsidR="00CC39D4" w:rsidRPr="00CB194B" w:rsidRDefault="00CC39D4" w:rsidP="00CC39D4">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Неинфицированные диабетические язвы стопы были определены в соответствии с </w:t>
      </w:r>
      <w:r>
        <w:rPr>
          <w:rFonts w:ascii="Times New Roman" w:hAnsi="Times New Roman" w:cs="Times New Roman"/>
          <w:sz w:val="28"/>
          <w:szCs w:val="28"/>
        </w:rPr>
        <w:t xml:space="preserve">предложенной стратегией определения риска инфицирования диабетической язвы и в соответствии с международной классификацией инфицирования диабетической язвы – </w:t>
      </w:r>
      <w:r>
        <w:rPr>
          <w:rFonts w:ascii="Times New Roman" w:hAnsi="Times New Roman" w:cs="Times New Roman"/>
          <w:sz w:val="28"/>
          <w:szCs w:val="28"/>
          <w:lang w:val="en-US"/>
        </w:rPr>
        <w:t>PEDIS</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{"citationItems":[{"id":"ITEM-1","itemData":{"DOI":"10.1093/cid/cis346","ISSN":"1537-6591 (Electronic)","PMID":"22619242","abstract":"Foot infections are a common and serious problem in persons with diabetes.  Diabetic foot infections (DFIs) typically begin in a wound, most often a neuropathic ulceration. While all wounds are colonized with microorganisms, the presence of infection is defined by ≥2 classic findings of inflammation or purulence. Infections are then classified into mild (superficial and limited in size and depth), moderate (deeper or more extensive), or severe (accompanied by systemic signs or metabolic perturbations). This classification system, along with a vascular assessment, helps determine which patients should be hospitalized, which may require special imaging procedures or surgical interventions, and which will require amputation. Most DFIs are polymicrobial, with aerobic gram-positive cocci (GPC), and especially staphylococci, the most common causative organisms. Aerobic gram-negative bacilli are frequently copathogens in infections that are chronic or follow antibiotic treatment, and obligate anaerobes may be copathogens in ischemic or necrotic wounds. Wounds without evidence of soft tissue or bone infection do not require antibiotic therapy. For infected wounds, obtain a post-debridement specimen (preferably of tissue) for aerobic and anaerobic culture. Empiric antibiotic therapy can be narrowly targeted at GPC in many acutely infected patients, but those at risk for infection with antibiotic-resistant organisms or with chronic, previously treated, or severe infections usually require broader spectrum regimens. Imaging is helpful in most DFIs; plain radiographs may be sufficient, but magnetic resonance imaging is far more sensitive and specific. Osteomyelitis occurs in many diabetic patients with a foot wound and can be difficult to diagnose (optimally defined by bone culture and histology) and treat (often requiring surgical debridement or resection, and/or prolonged antibiotic therapy). Most DFIs require some surgical intervention, ranging from minor (debridement) to major (resection, amputation). Wounds must also be properly dressed and off-loaded of pressure, and patients need regular follow-up. An ischemic foot may require revascularization, and some nonresponding patients may benefit from selected adjunctive measures. Employing multidisciplinary foot teams improves outcomes. Clinicians and healthcare organizations should attempt to monitor, and thereby improve, their outcomes and processes in caring for DFIs.","author":[{"dropping-particle":"","family":"Lipsky","given":"Benjamin A","non-dropping-particle":"","parse-names":false,"suffix":""},{"dropping-particle":"","family":"Berendt","given":"Anthony R","non-dropping-particle":"","parse-names":false,"suffix":""},{"dropping-particle":"","family":"Cornia","given":"Paul B","non-dropping-particle":"","parse-names":false,"suffix":""},{"dropping-particle":"","family":"Pile","given":"James C","non-dropping-particle":"","parse-names":false,"suffix":""},{"dropping-particle":"","family":"Peters","given":"Edgar J G","non-dropping-particle":"","parse-names":false,"suffix":""},{"dropping-particle":"","family":"Armstrong","given":"David G","non-dropping-particle":"","parse-names":false,"suffix":""},{"dropping-particle":"","family":"Deery","given":"H Gunner","non-dropping-particle":"","parse-names":false,"suffix":""},{"dropping-particle":"","family":"Embil","given":"John M","non-dropping-particle":"","parse-names":false,"suffix":""},{"dropping-particle":"","family":"Joseph","given":"Warren S","non-dropping-particle":"","parse-names":false,"suffix":""},{"dropping-particle":"","family":"Karchmer","given":"Adolf W","non-dropping-particle":"","parse-names":false,"suffix":""},{"dropping-particle":"","family":"Pinzur","given":"Michael S","non-dropping-particle":"","parse-names":false,"suffix":""},{"dropping-particle":"","family":"Senneville","given":"Eric","non-dropping-particle":"","parse-names":false,"suffix":""}],"container-title":"Clinical infectious diseases : an official publication of the Infectious Diseases  Society of America","id":"ITEM-1","issue":"12","issued":{"date-parts":[["2012","6"]]},"language":"eng","page":"e132-73","publisher-place":"United States","title":"2012 Infectious Diseases Society of America clinical practice guideline for the  diagnosis and treatment of diabetic foot infections.","type":"article-journal","volume":"54"},"uris":["http://www.mendeley.com/documents/?uuid=79c269ff-5323-44f8-9344-9bc7fbf00d2a"]}],"mendeley":{"formattedCitation":"[5]","plainTextFormattedCitation":"[5]","previouslyFormattedCitation":"[5]"},"properties":{"noteIndex":0},"schema":"https://github.com/citation-style-language/schema/raw/master/csl-citation.json"}</w:instrText>
      </w:r>
      <w:r>
        <w:rPr>
          <w:rFonts w:ascii="Times New Roman" w:hAnsi="Times New Roman" w:cs="Times New Roman"/>
          <w:sz w:val="28"/>
          <w:szCs w:val="28"/>
        </w:rPr>
        <w:fldChar w:fldCharType="separate"/>
      </w:r>
      <w:r w:rsidRPr="00DB232E">
        <w:rPr>
          <w:rFonts w:ascii="Times New Roman" w:hAnsi="Times New Roman" w:cs="Times New Roman"/>
          <w:noProof/>
          <w:sz w:val="28"/>
          <w:szCs w:val="28"/>
        </w:rPr>
        <w:t>[5</w:t>
      </w:r>
      <w:r w:rsidR="004601DE">
        <w:rPr>
          <w:rFonts w:ascii="Times New Roman" w:hAnsi="Times New Roman" w:cs="Times New Roman"/>
          <w:noProof/>
          <w:sz w:val="28"/>
          <w:szCs w:val="28"/>
        </w:rPr>
        <w:t>, р. е132-е172</w:t>
      </w:r>
      <w:r w:rsidRPr="00DB232E">
        <w:rPr>
          <w:rFonts w:ascii="Times New Roman" w:hAnsi="Times New Roman" w:cs="Times New Roman"/>
          <w:noProof/>
          <w:sz w:val="28"/>
          <w:szCs w:val="28"/>
        </w:rPr>
        <w:t>]</w:t>
      </w:r>
      <w:r>
        <w:rPr>
          <w:rFonts w:ascii="Times New Roman" w:hAnsi="Times New Roman" w:cs="Times New Roman"/>
          <w:sz w:val="28"/>
          <w:szCs w:val="28"/>
        </w:rPr>
        <w:fldChar w:fldCharType="end"/>
      </w:r>
      <w:r w:rsidRPr="00D00C11">
        <w:rPr>
          <w:rFonts w:ascii="Times New Roman" w:hAnsi="Times New Roman" w:cs="Times New Roman"/>
          <w:sz w:val="28"/>
          <w:szCs w:val="28"/>
        </w:rPr>
        <w:t xml:space="preserve">. </w:t>
      </w:r>
    </w:p>
    <w:p w:rsidR="0016515E" w:rsidRDefault="00CC39D4" w:rsidP="00CC39D4">
      <w:pPr>
        <w:spacing w:after="0" w:line="240" w:lineRule="auto"/>
        <w:ind w:firstLine="709"/>
        <w:jc w:val="both"/>
        <w:rPr>
          <w:rFonts w:ascii="Times New Roman" w:hAnsi="Times New Roman" w:cs="Times New Roman"/>
          <w:sz w:val="28"/>
          <w:szCs w:val="28"/>
        </w:rPr>
      </w:pPr>
      <w:r w:rsidRPr="006B59A3">
        <w:rPr>
          <w:rFonts w:ascii="Times New Roman" w:hAnsi="Times New Roman" w:cs="Times New Roman"/>
          <w:sz w:val="28"/>
          <w:szCs w:val="28"/>
        </w:rPr>
        <w:t>Таким образом, в целом стратегия мониторинга и профилакти</w:t>
      </w:r>
      <w:r>
        <w:rPr>
          <w:rFonts w:ascii="Times New Roman" w:hAnsi="Times New Roman" w:cs="Times New Roman"/>
          <w:sz w:val="28"/>
          <w:szCs w:val="28"/>
        </w:rPr>
        <w:t>ки осложнений СДС представляет собой</w:t>
      </w:r>
      <w:r w:rsidRPr="006B59A3">
        <w:rPr>
          <w:rFonts w:ascii="Times New Roman" w:hAnsi="Times New Roman" w:cs="Times New Roman"/>
          <w:sz w:val="28"/>
          <w:szCs w:val="28"/>
        </w:rPr>
        <w:t xml:space="preserve"> </w:t>
      </w:r>
      <w:r>
        <w:rPr>
          <w:rFonts w:ascii="Times New Roman" w:hAnsi="Times New Roman" w:cs="Times New Roman"/>
          <w:sz w:val="28"/>
          <w:szCs w:val="28"/>
        </w:rPr>
        <w:t>инструмент</w:t>
      </w:r>
      <w:r w:rsidRPr="006B59A3">
        <w:rPr>
          <w:rFonts w:ascii="Times New Roman" w:hAnsi="Times New Roman" w:cs="Times New Roman"/>
          <w:sz w:val="28"/>
          <w:szCs w:val="28"/>
        </w:rPr>
        <w:t xml:space="preserve"> для сбора большинства элементов, содержащихся в конструкции синдрома диабетической стопы</w:t>
      </w:r>
      <w:r>
        <w:rPr>
          <w:rFonts w:ascii="Times New Roman" w:hAnsi="Times New Roman" w:cs="Times New Roman"/>
          <w:sz w:val="28"/>
          <w:szCs w:val="28"/>
        </w:rPr>
        <w:t>, как клинических, так и лабораборных и микробиологических и при подтверждении ее специфичности и чувстивительности как прогностического инструмента может быть использована в клинической практике для определения риска инфицирования диабетической язвы и выбора дальнейшей тактики ведения данной категории пациентов в зависимости от выявленного риска.</w:t>
      </w:r>
    </w:p>
    <w:p w:rsidR="00E14AD4" w:rsidRDefault="00E14AD4" w:rsidP="00E14A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6 показан алгоритм стратификации риска осложнений СДС.</w:t>
      </w:r>
    </w:p>
    <w:p w:rsidR="00E14AD4" w:rsidRDefault="00E14AD4" w:rsidP="00E14AD4">
      <w:pPr>
        <w:shd w:val="clear" w:color="auto" w:fill="FFFFFF"/>
        <w:spacing w:after="0" w:line="240" w:lineRule="auto"/>
        <w:ind w:firstLine="709"/>
        <w:jc w:val="both"/>
        <w:rPr>
          <w:rFonts w:ascii="Times New Roman" w:hAnsi="Times New Roman" w:cs="Times New Roman"/>
          <w:sz w:val="28"/>
          <w:szCs w:val="28"/>
        </w:rPr>
      </w:pPr>
    </w:p>
    <w:p w:rsidR="00E14AD4" w:rsidRDefault="00E14AD4" w:rsidP="00B43D64">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b/>
          <w:noProof/>
          <w:sz w:val="28"/>
          <w:szCs w:val="28"/>
          <w:lang w:eastAsia="ru-RU"/>
        </w:rPr>
        <w:drawing>
          <wp:inline distT="0" distB="0" distL="0" distR="0" wp14:anchorId="147D2649" wp14:editId="2032688E">
            <wp:extent cx="5795010" cy="65151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1725" r="9045" b="17390"/>
                    <a:stretch/>
                  </pic:blipFill>
                  <pic:spPr bwMode="auto">
                    <a:xfrm>
                      <a:off x="0" y="0"/>
                      <a:ext cx="5805036" cy="6526372"/>
                    </a:xfrm>
                    <a:prstGeom prst="rect">
                      <a:avLst/>
                    </a:prstGeom>
                    <a:noFill/>
                    <a:ln>
                      <a:noFill/>
                    </a:ln>
                    <a:extLst>
                      <a:ext uri="{53640926-AAD7-44D8-BBD7-CCE9431645EC}">
                        <a14:shadowObscured xmlns:a14="http://schemas.microsoft.com/office/drawing/2010/main"/>
                      </a:ext>
                    </a:extLst>
                  </pic:spPr>
                </pic:pic>
              </a:graphicData>
            </a:graphic>
          </wp:inline>
        </w:drawing>
      </w:r>
    </w:p>
    <w:p w:rsidR="00B43D64" w:rsidRPr="00B43D64" w:rsidRDefault="00B43D64" w:rsidP="00E14AD4">
      <w:pPr>
        <w:spacing w:after="0" w:line="240" w:lineRule="auto"/>
        <w:jc w:val="center"/>
        <w:rPr>
          <w:rFonts w:ascii="Times New Roman" w:hAnsi="Times New Roman" w:cs="Times New Roman"/>
          <w:sz w:val="16"/>
          <w:szCs w:val="16"/>
        </w:rPr>
      </w:pPr>
    </w:p>
    <w:p w:rsidR="00E14AD4" w:rsidRPr="00CB194B" w:rsidRDefault="00E14AD4" w:rsidP="00E14AD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6</w:t>
      </w:r>
      <w:r w:rsidRPr="00BF784B">
        <w:rPr>
          <w:rFonts w:ascii="Times New Roman" w:hAnsi="Times New Roman" w:cs="Times New Roman"/>
          <w:sz w:val="28"/>
          <w:szCs w:val="28"/>
        </w:rPr>
        <w:t xml:space="preserve"> </w:t>
      </w:r>
      <w:r w:rsidR="00B43D64">
        <w:rPr>
          <w:rFonts w:ascii="Times New Roman" w:hAnsi="Times New Roman" w:cs="Times New Roman"/>
          <w:sz w:val="28"/>
          <w:szCs w:val="28"/>
        </w:rPr>
        <w:t>–</w:t>
      </w:r>
      <w:r w:rsidRPr="001C7BA1">
        <w:rPr>
          <w:rFonts w:ascii="Times New Roman" w:hAnsi="Times New Roman" w:cs="Times New Roman"/>
          <w:sz w:val="28"/>
          <w:szCs w:val="28"/>
        </w:rPr>
        <w:t xml:space="preserve"> Алгоритм стратификации риска осложнений СДС</w:t>
      </w:r>
    </w:p>
    <w:p w:rsidR="00E14AD4" w:rsidRDefault="00E14AD4" w:rsidP="00CC39D4">
      <w:pPr>
        <w:spacing w:after="0" w:line="240" w:lineRule="auto"/>
        <w:ind w:firstLine="709"/>
        <w:jc w:val="both"/>
        <w:rPr>
          <w:rFonts w:ascii="Times New Roman" w:hAnsi="Times New Roman" w:cs="Times New Roman"/>
          <w:sz w:val="28"/>
          <w:szCs w:val="28"/>
        </w:rPr>
      </w:pPr>
    </w:p>
    <w:p w:rsidR="00EF4486" w:rsidRDefault="00115CE8" w:rsidP="0013409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 оценки риска инфицирования диабетической язвы по предложенной форме оценки СДС и алгоритму риска инфицирования диабетической язвы</w:t>
      </w:r>
      <w:r w:rsidR="00F367D5">
        <w:rPr>
          <w:rFonts w:ascii="Times New Roman" w:hAnsi="Times New Roman" w:cs="Times New Roman"/>
          <w:sz w:val="28"/>
          <w:szCs w:val="28"/>
        </w:rPr>
        <w:t>, пациентам</w:t>
      </w:r>
      <w:r w:rsidR="00EF4486" w:rsidRPr="00EF4486">
        <w:rPr>
          <w:rFonts w:ascii="Times New Roman" w:hAnsi="Times New Roman" w:cs="Times New Roman"/>
          <w:sz w:val="28"/>
          <w:szCs w:val="28"/>
        </w:rPr>
        <w:t xml:space="preserve"> с клинически неинфицированными диабетическими язвами </w:t>
      </w:r>
      <w:r w:rsidR="00F367D5">
        <w:rPr>
          <w:rFonts w:ascii="Times New Roman" w:hAnsi="Times New Roman" w:cs="Times New Roman"/>
          <w:sz w:val="28"/>
          <w:szCs w:val="28"/>
        </w:rPr>
        <w:t xml:space="preserve">(нет риска инфицирования или низкий риск инфицирования по разработанной стратегии) </w:t>
      </w:r>
      <w:r w:rsidR="00CC39D4">
        <w:rPr>
          <w:rFonts w:ascii="Times New Roman" w:hAnsi="Times New Roman" w:cs="Times New Roman"/>
          <w:sz w:val="28"/>
          <w:szCs w:val="28"/>
        </w:rPr>
        <w:t>включали в дальнейший этап исследования.</w:t>
      </w:r>
    </w:p>
    <w:p w:rsidR="008413FC" w:rsidRDefault="008413FC" w:rsidP="0013409F">
      <w:pPr>
        <w:spacing w:after="0" w:line="240" w:lineRule="auto"/>
        <w:ind w:firstLine="709"/>
        <w:contextualSpacing/>
        <w:jc w:val="both"/>
        <w:rPr>
          <w:rFonts w:ascii="Times New Roman" w:hAnsi="Times New Roman" w:cs="Times New Roman"/>
          <w:sz w:val="28"/>
          <w:szCs w:val="28"/>
        </w:rPr>
      </w:pPr>
    </w:p>
    <w:p w:rsidR="00E5041C" w:rsidRDefault="00E5041C" w:rsidP="0013409F">
      <w:pPr>
        <w:spacing w:after="0" w:line="240" w:lineRule="auto"/>
        <w:ind w:firstLine="709"/>
        <w:contextualSpacing/>
        <w:jc w:val="both"/>
        <w:rPr>
          <w:rFonts w:ascii="Times New Roman" w:hAnsi="Times New Roman" w:cs="Times New Roman"/>
          <w:sz w:val="28"/>
          <w:szCs w:val="28"/>
        </w:rPr>
      </w:pPr>
    </w:p>
    <w:p w:rsidR="00E5041C" w:rsidRDefault="00E5041C" w:rsidP="0013409F">
      <w:pPr>
        <w:spacing w:after="0" w:line="240" w:lineRule="auto"/>
        <w:ind w:firstLine="709"/>
        <w:contextualSpacing/>
        <w:jc w:val="both"/>
        <w:rPr>
          <w:rFonts w:ascii="Times New Roman" w:hAnsi="Times New Roman" w:cs="Times New Roman"/>
          <w:sz w:val="28"/>
          <w:szCs w:val="28"/>
        </w:rPr>
      </w:pPr>
    </w:p>
    <w:p w:rsidR="00EF4486" w:rsidRDefault="00EF4486" w:rsidP="0013409F">
      <w:pPr>
        <w:spacing w:after="0" w:line="240" w:lineRule="auto"/>
        <w:ind w:firstLine="709"/>
        <w:contextualSpacing/>
        <w:jc w:val="both"/>
        <w:rPr>
          <w:rFonts w:ascii="Times New Roman" w:hAnsi="Times New Roman" w:cs="Times New Roman"/>
          <w:sz w:val="28"/>
          <w:szCs w:val="28"/>
        </w:rPr>
      </w:pPr>
      <w:r w:rsidRPr="00EF4486">
        <w:rPr>
          <w:rFonts w:ascii="Times New Roman" w:hAnsi="Times New Roman" w:cs="Times New Roman"/>
          <w:sz w:val="28"/>
          <w:szCs w:val="28"/>
        </w:rPr>
        <w:t>2.3.2 Лабораторный скрининг (исходные уровни биомаркеров воспаления клинически не инфициро</w:t>
      </w:r>
      <w:r w:rsidR="00F97469">
        <w:rPr>
          <w:rFonts w:ascii="Times New Roman" w:hAnsi="Times New Roman" w:cs="Times New Roman"/>
          <w:sz w:val="28"/>
          <w:szCs w:val="28"/>
        </w:rPr>
        <w:t>ванных диабетических язв стопы)</w:t>
      </w:r>
    </w:p>
    <w:p w:rsidR="003B45C3" w:rsidRPr="00F97469" w:rsidRDefault="003B45C3" w:rsidP="001340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Данное исследование проводилось для установления эффективности скрининга по клиническим признакам инфицирования.</w:t>
      </w:r>
    </w:p>
    <w:p w:rsidR="00EF4486" w:rsidRPr="00EF4486" w:rsidRDefault="003B45C3" w:rsidP="001340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w:t>
      </w:r>
      <w:r w:rsidR="00EF4486" w:rsidRPr="00EF4486">
        <w:rPr>
          <w:rFonts w:ascii="Times New Roman" w:hAnsi="Times New Roman" w:cs="Times New Roman"/>
          <w:sz w:val="28"/>
          <w:szCs w:val="28"/>
        </w:rPr>
        <w:t>ациентам с клинически не инфицированными диабетическими язвами</w:t>
      </w:r>
      <w:r w:rsidR="00A20C6F">
        <w:rPr>
          <w:rFonts w:ascii="Times New Roman" w:hAnsi="Times New Roman" w:cs="Times New Roman"/>
          <w:sz w:val="28"/>
          <w:szCs w:val="28"/>
        </w:rPr>
        <w:t xml:space="preserve"> (нет риска инфицирования или низкий риск инфицирования по предложенной стратегии)</w:t>
      </w:r>
      <w:r w:rsidR="00EF4486" w:rsidRPr="00EF4486">
        <w:rPr>
          <w:rFonts w:ascii="Times New Roman" w:hAnsi="Times New Roman" w:cs="Times New Roman"/>
          <w:sz w:val="28"/>
          <w:szCs w:val="28"/>
        </w:rPr>
        <w:t xml:space="preserve"> дополнительно исследовали: количество лейкоцитов и нейтрофилов, показатели гемоглобина, сахара крови, альбумина, СРБ и прокальцитонина в сыворотке крови. </w:t>
      </w:r>
      <w:r w:rsidR="00CC39D4">
        <w:rPr>
          <w:rFonts w:ascii="Times New Roman" w:hAnsi="Times New Roman" w:cs="Times New Roman"/>
          <w:sz w:val="28"/>
          <w:szCs w:val="28"/>
        </w:rPr>
        <w:t>Пациентов</w:t>
      </w:r>
      <w:r w:rsidR="00CC39D4" w:rsidRPr="00EF4486">
        <w:rPr>
          <w:rFonts w:ascii="Times New Roman" w:hAnsi="Times New Roman" w:cs="Times New Roman"/>
          <w:sz w:val="28"/>
          <w:szCs w:val="28"/>
        </w:rPr>
        <w:t xml:space="preserve"> с повышенным содержанием одного или нескольких биомаркеров воспаления в сыворотке крови </w:t>
      </w:r>
      <w:r w:rsidR="00CC39D4">
        <w:rPr>
          <w:rFonts w:ascii="Times New Roman" w:hAnsi="Times New Roman" w:cs="Times New Roman"/>
          <w:sz w:val="28"/>
          <w:szCs w:val="28"/>
        </w:rPr>
        <w:t>(лейкоциты и нейтрофилы</w:t>
      </w:r>
      <w:r w:rsidR="00CC39D4" w:rsidRPr="003B45C3">
        <w:rPr>
          <w:rFonts w:ascii="Times New Roman" w:hAnsi="Times New Roman" w:cs="Times New Roman"/>
          <w:sz w:val="28"/>
          <w:szCs w:val="28"/>
        </w:rPr>
        <w:t xml:space="preserve">, </w:t>
      </w:r>
      <w:r w:rsidR="00CC39D4">
        <w:rPr>
          <w:rFonts w:ascii="Times New Roman" w:hAnsi="Times New Roman" w:cs="Times New Roman"/>
          <w:sz w:val="28"/>
          <w:szCs w:val="28"/>
        </w:rPr>
        <w:t>гемоглобин, сахара крови, альбумин</w:t>
      </w:r>
      <w:r w:rsidR="00CC39D4" w:rsidRPr="003B45C3">
        <w:rPr>
          <w:rFonts w:ascii="Times New Roman" w:hAnsi="Times New Roman" w:cs="Times New Roman"/>
          <w:sz w:val="28"/>
          <w:szCs w:val="28"/>
        </w:rPr>
        <w:t>, СРБ и п</w:t>
      </w:r>
      <w:r w:rsidR="00CC39D4">
        <w:rPr>
          <w:rFonts w:ascii="Times New Roman" w:hAnsi="Times New Roman" w:cs="Times New Roman"/>
          <w:sz w:val="28"/>
          <w:szCs w:val="28"/>
        </w:rPr>
        <w:t>рокальцитонин)</w:t>
      </w:r>
      <w:r w:rsidR="00CC39D4" w:rsidRPr="003B45C3">
        <w:rPr>
          <w:rFonts w:ascii="Times New Roman" w:hAnsi="Times New Roman" w:cs="Times New Roman"/>
          <w:sz w:val="28"/>
          <w:szCs w:val="28"/>
        </w:rPr>
        <w:t xml:space="preserve"> </w:t>
      </w:r>
      <w:r w:rsidR="00CC39D4" w:rsidRPr="00EF4486">
        <w:rPr>
          <w:rFonts w:ascii="Times New Roman" w:hAnsi="Times New Roman" w:cs="Times New Roman"/>
          <w:sz w:val="28"/>
          <w:szCs w:val="28"/>
        </w:rPr>
        <w:t xml:space="preserve">не включали в </w:t>
      </w:r>
      <w:r w:rsidR="00CC39D4">
        <w:rPr>
          <w:rFonts w:ascii="Times New Roman" w:hAnsi="Times New Roman" w:cs="Times New Roman"/>
          <w:sz w:val="28"/>
          <w:szCs w:val="28"/>
        </w:rPr>
        <w:t>дальнейшее исследование</w:t>
      </w:r>
    </w:p>
    <w:p w:rsidR="00EF4486" w:rsidRPr="00EF4486" w:rsidRDefault="00EF4486" w:rsidP="0013409F">
      <w:pPr>
        <w:spacing w:after="0" w:line="240" w:lineRule="auto"/>
        <w:ind w:firstLine="709"/>
        <w:contextualSpacing/>
        <w:jc w:val="both"/>
        <w:rPr>
          <w:rFonts w:ascii="Times New Roman" w:hAnsi="Times New Roman" w:cs="Times New Roman"/>
          <w:sz w:val="28"/>
          <w:szCs w:val="28"/>
        </w:rPr>
      </w:pPr>
    </w:p>
    <w:p w:rsidR="00EF4486" w:rsidRPr="00EF4486" w:rsidRDefault="00CC39D4" w:rsidP="001340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2.3.3 Микробиологическое исследование</w:t>
      </w:r>
    </w:p>
    <w:p w:rsidR="00EF4486" w:rsidRDefault="003B45C3" w:rsidP="00CC39D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Данное исследование проводилось для установления эффективности скрининга по клиническим признакам инфицирования и лабораторным признакам инфицирования диабетической </w:t>
      </w:r>
      <w:r w:rsidRPr="00BF784B">
        <w:rPr>
          <w:rFonts w:ascii="Times New Roman" w:hAnsi="Times New Roman" w:cs="Times New Roman"/>
          <w:sz w:val="28"/>
          <w:szCs w:val="28"/>
        </w:rPr>
        <w:t>язвы.</w:t>
      </w:r>
      <w:r w:rsidR="00BA3E71" w:rsidRPr="00BF784B">
        <w:rPr>
          <w:rFonts w:ascii="Times New Roman" w:hAnsi="Times New Roman" w:cs="Times New Roman"/>
          <w:sz w:val="28"/>
          <w:szCs w:val="28"/>
        </w:rPr>
        <w:t xml:space="preserve"> Применялось для определения степени бактериальной нагрузки в ране. Степень бактериальной нагрузки в ране была определена у 234 пациентов, микробиологическое исследование биоптата диабетических язв проводилось исходно, на 1-2 неделе 1 этапа исследования и при необходимости на запланированных ежемесячных контрольных визитах до 6 месяцев (при появлении клинических факторов инфицирования диабетической язвы); </w:t>
      </w:r>
      <w:r w:rsidR="00EF4486" w:rsidRPr="00BF784B">
        <w:rPr>
          <w:rFonts w:ascii="Times New Roman" w:hAnsi="Times New Roman" w:cs="Times New Roman"/>
          <w:sz w:val="28"/>
          <w:szCs w:val="28"/>
        </w:rPr>
        <w:t>После соответствующей санации из диабетических язв были взяты культуры глубоких тканей с помощью 5-миллиметровых биопсийных патчей (Kai Europe GmbH, Золинген, Германия). Образцы</w:t>
      </w:r>
      <w:r w:rsidR="00EF4486" w:rsidRPr="00EF4486">
        <w:rPr>
          <w:rFonts w:ascii="Times New Roman" w:hAnsi="Times New Roman" w:cs="Times New Roman"/>
          <w:sz w:val="28"/>
          <w:szCs w:val="28"/>
        </w:rPr>
        <w:t xml:space="preserve"> помещали в стерильные транспортные контейнеры, которые доставляли в лабораторию микробиологии. Количественные культуры тканей проводили с использованием стандартных процедур. Общую микробную нагрузку выражали в количестве колониеобразующих единиц (КОЕ) на 1 г ткани. </w:t>
      </w:r>
      <w:r w:rsidR="00CC39D4">
        <w:rPr>
          <w:rFonts w:ascii="Times New Roman" w:hAnsi="Times New Roman" w:cs="Times New Roman"/>
          <w:sz w:val="28"/>
          <w:szCs w:val="28"/>
        </w:rPr>
        <w:t>И</w:t>
      </w:r>
      <w:r w:rsidR="00CC39D4" w:rsidRPr="00EF4486">
        <w:rPr>
          <w:rFonts w:ascii="Times New Roman" w:hAnsi="Times New Roman" w:cs="Times New Roman"/>
          <w:sz w:val="28"/>
          <w:szCs w:val="28"/>
        </w:rPr>
        <w:t>сключались пациенты с бактериальной нагрузкой в ране более, чем 10</w:t>
      </w:r>
      <w:r w:rsidR="00CC39D4" w:rsidRPr="00EF4486">
        <w:rPr>
          <w:rFonts w:ascii="Times New Roman" w:hAnsi="Times New Roman" w:cs="Times New Roman"/>
          <w:sz w:val="28"/>
          <w:szCs w:val="28"/>
          <w:vertAlign w:val="superscript"/>
        </w:rPr>
        <w:t xml:space="preserve">5 </w:t>
      </w:r>
      <w:r w:rsidR="00CC39D4" w:rsidRPr="00EF4486">
        <w:rPr>
          <w:rFonts w:ascii="Times New Roman" w:hAnsi="Times New Roman" w:cs="Times New Roman"/>
          <w:sz w:val="28"/>
          <w:szCs w:val="28"/>
        </w:rPr>
        <w:t>КОЕ на 1 грамм ткани биоптата.</w:t>
      </w:r>
    </w:p>
    <w:p w:rsidR="00E23434" w:rsidRDefault="00E23434" w:rsidP="00E23434">
      <w:pPr>
        <w:shd w:val="clear" w:color="auto" w:fill="FFFFFF"/>
        <w:spacing w:after="0" w:line="240" w:lineRule="auto"/>
        <w:ind w:firstLine="709"/>
        <w:jc w:val="both"/>
        <w:rPr>
          <w:rFonts w:ascii="Times New Roman" w:hAnsi="Times New Roman" w:cs="Times New Roman"/>
          <w:b/>
          <w:sz w:val="28"/>
          <w:szCs w:val="28"/>
        </w:rPr>
      </w:pPr>
    </w:p>
    <w:p w:rsidR="00E23434" w:rsidRPr="00E23434" w:rsidRDefault="00E23434" w:rsidP="00E23434">
      <w:pPr>
        <w:shd w:val="clear" w:color="auto" w:fill="FFFFFF"/>
        <w:spacing w:after="0" w:line="240" w:lineRule="auto"/>
        <w:ind w:firstLine="709"/>
        <w:jc w:val="both"/>
        <w:rPr>
          <w:rFonts w:ascii="Times New Roman" w:hAnsi="Times New Roman" w:cs="Times New Roman"/>
          <w:sz w:val="28"/>
          <w:szCs w:val="28"/>
        </w:rPr>
      </w:pPr>
      <w:r w:rsidRPr="00E23434">
        <w:rPr>
          <w:rFonts w:ascii="Times New Roman" w:hAnsi="Times New Roman" w:cs="Times New Roman"/>
          <w:sz w:val="28"/>
          <w:szCs w:val="28"/>
        </w:rPr>
        <w:t>2.3.4 Оценка спицефичности, чувствительности и прогностической значимости стратегии мониторинга и профилактики риска развития осложнений СДС</w:t>
      </w:r>
    </w:p>
    <w:p w:rsidR="00E23434" w:rsidRPr="000869C2" w:rsidRDefault="00E23434" w:rsidP="00E2343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оценки спицефичности, чувствительности и прогностической значимости предложенной стратегии мониторинга и профиластики риска осложнений СДС проведен </w:t>
      </w:r>
      <w:r>
        <w:rPr>
          <w:rFonts w:ascii="Times New Roman" w:hAnsi="Times New Roman" w:cs="Times New Roman"/>
          <w:sz w:val="28"/>
          <w:szCs w:val="28"/>
          <w:lang w:val="en-US"/>
        </w:rPr>
        <w:t>ROC</w:t>
      </w:r>
      <w:r w:rsidRPr="000869C2">
        <w:rPr>
          <w:rFonts w:ascii="Times New Roman" w:hAnsi="Times New Roman" w:cs="Times New Roman"/>
          <w:sz w:val="28"/>
          <w:szCs w:val="28"/>
        </w:rPr>
        <w:t xml:space="preserve"> </w:t>
      </w:r>
      <w:r>
        <w:rPr>
          <w:rFonts w:ascii="Times New Roman" w:hAnsi="Times New Roman" w:cs="Times New Roman"/>
          <w:sz w:val="28"/>
          <w:szCs w:val="28"/>
        </w:rPr>
        <w:t>анализ по подученным данным при оценке риска инфицирования диабетической язвы</w:t>
      </w:r>
      <w:r w:rsidRPr="00EF34E6">
        <w:rPr>
          <w:rFonts w:ascii="Times New Roman" w:hAnsi="Times New Roman" w:cs="Times New Roman"/>
          <w:sz w:val="28"/>
          <w:szCs w:val="28"/>
        </w:rPr>
        <w:t xml:space="preserve">. Пациенты с инфицированными диабетическими язвами (средний, высокий и ургентный риск инфицирования)  не были включены в дальнейшее клиническое исследование, но их показатели были использованы для </w:t>
      </w:r>
      <w:r w:rsidRPr="00EF34E6">
        <w:rPr>
          <w:rFonts w:ascii="Times New Roman" w:hAnsi="Times New Roman" w:cs="Times New Roman"/>
          <w:sz w:val="28"/>
          <w:szCs w:val="28"/>
          <w:lang w:val="en-US"/>
        </w:rPr>
        <w:t>ROC</w:t>
      </w:r>
      <w:r w:rsidRPr="00EF34E6">
        <w:rPr>
          <w:rFonts w:ascii="Times New Roman" w:hAnsi="Times New Roman" w:cs="Times New Roman"/>
          <w:sz w:val="28"/>
          <w:szCs w:val="28"/>
        </w:rPr>
        <w:t xml:space="preserve"> анализа специфичности, чувствительности и прогностической значимости предложенной стратегии.</w:t>
      </w:r>
      <w:r>
        <w:rPr>
          <w:rFonts w:ascii="Times New Roman" w:hAnsi="Times New Roman" w:cs="Times New Roman"/>
          <w:sz w:val="28"/>
          <w:szCs w:val="28"/>
        </w:rPr>
        <w:t xml:space="preserve"> </w:t>
      </w:r>
    </w:p>
    <w:p w:rsidR="00E23434" w:rsidRPr="00EF4486" w:rsidRDefault="00E23434" w:rsidP="00E23434">
      <w:pPr>
        <w:spacing w:after="0" w:line="240" w:lineRule="auto"/>
        <w:ind w:firstLine="709"/>
        <w:jc w:val="both"/>
        <w:rPr>
          <w:rFonts w:ascii="Times New Roman" w:hAnsi="Times New Roman" w:cs="Times New Roman"/>
          <w:sz w:val="28"/>
          <w:szCs w:val="28"/>
        </w:rPr>
      </w:pPr>
      <w:r w:rsidRPr="00033267">
        <w:rPr>
          <w:rFonts w:ascii="Times New Roman" w:hAnsi="Times New Roman" w:cs="Times New Roman"/>
          <w:sz w:val="28"/>
          <w:szCs w:val="28"/>
        </w:rPr>
        <w:t>Прогностический индекс б</w:t>
      </w:r>
      <w:r>
        <w:rPr>
          <w:rFonts w:ascii="Times New Roman" w:hAnsi="Times New Roman" w:cs="Times New Roman"/>
          <w:sz w:val="28"/>
          <w:szCs w:val="28"/>
        </w:rPr>
        <w:t>ыл подтвержден путем скрининга и наблюдения за пациентами с диабетическими язвами, набранными из поликлиник г. Астана. Выборка состояла</w:t>
      </w:r>
      <w:r w:rsidRPr="00033267">
        <w:rPr>
          <w:rFonts w:ascii="Times New Roman" w:hAnsi="Times New Roman" w:cs="Times New Roman"/>
          <w:sz w:val="28"/>
          <w:szCs w:val="28"/>
        </w:rPr>
        <w:t xml:space="preserve"> из </w:t>
      </w:r>
      <w:r>
        <w:rPr>
          <w:rFonts w:ascii="Times New Roman" w:hAnsi="Times New Roman" w:cs="Times New Roman"/>
          <w:sz w:val="28"/>
          <w:szCs w:val="28"/>
        </w:rPr>
        <w:t>350 пациентов (критерии отбора представлены в схеме исследования), которые разделены на две группы, 116 случаев</w:t>
      </w:r>
      <w:r w:rsidRPr="00033267">
        <w:rPr>
          <w:rFonts w:ascii="Times New Roman" w:hAnsi="Times New Roman" w:cs="Times New Roman"/>
          <w:sz w:val="28"/>
          <w:szCs w:val="28"/>
        </w:rPr>
        <w:t xml:space="preserve"> (пациенты, у которых </w:t>
      </w:r>
      <w:r>
        <w:rPr>
          <w:rFonts w:ascii="Times New Roman" w:hAnsi="Times New Roman" w:cs="Times New Roman"/>
          <w:sz w:val="28"/>
          <w:szCs w:val="28"/>
        </w:rPr>
        <w:t>при первичном скрининге выявлено инфицирование диабетической язвы) и 234 случаев (пациенты, у которых во время первичного скрининга подтверждено отсутствие признаков инфицирования в диабетической язве</w:t>
      </w:r>
      <w:r w:rsidRPr="00033267">
        <w:rPr>
          <w:rFonts w:ascii="Times New Roman" w:hAnsi="Times New Roman" w:cs="Times New Roman"/>
          <w:sz w:val="28"/>
          <w:szCs w:val="28"/>
        </w:rPr>
        <w:t xml:space="preserve">). Проверка проводится путем расчета площади под кривой (AUC) рабочей </w:t>
      </w:r>
      <w:r>
        <w:rPr>
          <w:rFonts w:ascii="Times New Roman" w:hAnsi="Times New Roman" w:cs="Times New Roman"/>
          <w:sz w:val="28"/>
          <w:szCs w:val="28"/>
        </w:rPr>
        <w:t xml:space="preserve">характеристики приемника (ROC). </w:t>
      </w:r>
      <w:r w:rsidRPr="00033267">
        <w:rPr>
          <w:rFonts w:ascii="Times New Roman" w:hAnsi="Times New Roman" w:cs="Times New Roman"/>
          <w:sz w:val="28"/>
          <w:szCs w:val="28"/>
        </w:rPr>
        <w:t xml:space="preserve">Порог отбора определяется по прогностическому индексу. Это позволяет дать рекомендации о том, следует ли </w:t>
      </w:r>
      <w:r>
        <w:rPr>
          <w:rFonts w:ascii="Times New Roman" w:hAnsi="Times New Roman" w:cs="Times New Roman"/>
          <w:sz w:val="28"/>
          <w:szCs w:val="28"/>
        </w:rPr>
        <w:t>применять разработанную стратегию мониторинга и профилактики риска осложнений СДС</w:t>
      </w:r>
      <w:r w:rsidRPr="00033267">
        <w:rPr>
          <w:rFonts w:ascii="Times New Roman" w:hAnsi="Times New Roman" w:cs="Times New Roman"/>
          <w:sz w:val="28"/>
          <w:szCs w:val="28"/>
        </w:rPr>
        <w:t>, на основе кривых чувствительности и специфичности.</w:t>
      </w:r>
    </w:p>
    <w:p w:rsidR="00805AB5" w:rsidRPr="00EF4486" w:rsidRDefault="00805AB5" w:rsidP="00E23434">
      <w:pPr>
        <w:spacing w:after="0" w:line="240" w:lineRule="auto"/>
        <w:jc w:val="both"/>
        <w:rPr>
          <w:rFonts w:ascii="Times New Roman" w:hAnsi="Times New Roman" w:cs="Times New Roman"/>
          <w:sz w:val="28"/>
          <w:szCs w:val="28"/>
        </w:rPr>
      </w:pPr>
    </w:p>
    <w:p w:rsidR="00EF4486" w:rsidRPr="00EF4486" w:rsidRDefault="00EF4486" w:rsidP="0013409F">
      <w:pPr>
        <w:spacing w:after="0" w:line="240" w:lineRule="auto"/>
        <w:ind w:firstLine="709"/>
        <w:jc w:val="both"/>
        <w:rPr>
          <w:rFonts w:ascii="Times New Roman" w:hAnsi="Times New Roman" w:cs="Times New Roman"/>
          <w:b/>
          <w:sz w:val="28"/>
          <w:szCs w:val="28"/>
        </w:rPr>
      </w:pPr>
      <w:r w:rsidRPr="00EF4486">
        <w:rPr>
          <w:rFonts w:ascii="Times New Roman" w:hAnsi="Times New Roman" w:cs="Times New Roman"/>
          <w:b/>
          <w:sz w:val="28"/>
          <w:szCs w:val="28"/>
        </w:rPr>
        <w:t>2.4 Рандомизация</w:t>
      </w:r>
    </w:p>
    <w:p w:rsid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После вводного периода</w:t>
      </w:r>
      <w:r w:rsidR="00785527">
        <w:rPr>
          <w:rFonts w:ascii="Times New Roman" w:hAnsi="Times New Roman" w:cs="Times New Roman"/>
          <w:sz w:val="28"/>
          <w:szCs w:val="28"/>
        </w:rPr>
        <w:t xml:space="preserve"> и определения риска инфицирования диабетической язвы,</w:t>
      </w:r>
      <w:r w:rsidRPr="00EF4486">
        <w:rPr>
          <w:rFonts w:ascii="Times New Roman" w:hAnsi="Times New Roman" w:cs="Times New Roman"/>
          <w:sz w:val="28"/>
          <w:szCs w:val="28"/>
        </w:rPr>
        <w:t xml:space="preserve"> подходящие участники были случайным образом распределены для получения либо стандартной помощи в сочетании с вмешательством, либо только стандартной помощи. Был использован сгенерированный компьютером веб-код рандомизации с переставленными блоками произвольного размера. Участники исследования были распределены с равной вероятностью в одну из двух групп лечения.</w:t>
      </w:r>
    </w:p>
    <w:p w:rsidR="00F97469" w:rsidRPr="00EF4486" w:rsidRDefault="00F97469" w:rsidP="0013409F">
      <w:pPr>
        <w:spacing w:after="0" w:line="240" w:lineRule="auto"/>
        <w:ind w:firstLine="709"/>
        <w:jc w:val="both"/>
        <w:rPr>
          <w:rFonts w:ascii="Times New Roman" w:hAnsi="Times New Roman" w:cs="Times New Roman"/>
          <w:sz w:val="28"/>
          <w:szCs w:val="28"/>
        </w:rPr>
      </w:pPr>
    </w:p>
    <w:p w:rsidR="00EF4486" w:rsidRDefault="00EF4486" w:rsidP="0013409F">
      <w:pPr>
        <w:spacing w:after="0" w:line="240" w:lineRule="auto"/>
        <w:ind w:firstLine="709"/>
        <w:jc w:val="both"/>
        <w:rPr>
          <w:rFonts w:ascii="Times New Roman" w:hAnsi="Times New Roman" w:cs="Times New Roman"/>
          <w:b/>
          <w:sz w:val="28"/>
          <w:szCs w:val="28"/>
        </w:rPr>
      </w:pPr>
      <w:r w:rsidRPr="00EF4486">
        <w:rPr>
          <w:rFonts w:ascii="Times New Roman" w:hAnsi="Times New Roman" w:cs="Times New Roman"/>
          <w:b/>
          <w:sz w:val="28"/>
          <w:szCs w:val="28"/>
        </w:rPr>
        <w:t>2.5 Исследование эффективности применения ПДРН, стабилизированного в гидрогеле, в дополнение к стандартному уходу в сравнении со стандартным лечением неинфицир</w:t>
      </w:r>
      <w:r w:rsidR="00F97469">
        <w:rPr>
          <w:rFonts w:ascii="Times New Roman" w:hAnsi="Times New Roman" w:cs="Times New Roman"/>
          <w:b/>
          <w:sz w:val="28"/>
          <w:szCs w:val="28"/>
        </w:rPr>
        <w:t>ованных диабетических язв стопы</w:t>
      </w:r>
    </w:p>
    <w:p w:rsidR="00805AB5" w:rsidRPr="008413FC" w:rsidRDefault="00805AB5" w:rsidP="0013409F">
      <w:pPr>
        <w:spacing w:after="0" w:line="240" w:lineRule="auto"/>
        <w:ind w:firstLine="709"/>
        <w:jc w:val="both"/>
        <w:rPr>
          <w:rFonts w:ascii="Times New Roman" w:hAnsi="Times New Roman" w:cs="Times New Roman"/>
          <w:b/>
          <w:sz w:val="16"/>
          <w:szCs w:val="16"/>
        </w:rPr>
      </w:pPr>
    </w:p>
    <w:p w:rsidR="00EF4486" w:rsidRPr="00F97469" w:rsidRDefault="00EF4486" w:rsidP="0013409F">
      <w:pPr>
        <w:numPr>
          <w:ilvl w:val="2"/>
          <w:numId w:val="11"/>
        </w:numPr>
        <w:spacing w:after="0" w:line="240" w:lineRule="auto"/>
        <w:ind w:left="0" w:firstLine="709"/>
        <w:contextualSpacing/>
        <w:jc w:val="both"/>
        <w:rPr>
          <w:rFonts w:ascii="Times New Roman" w:hAnsi="Times New Roman" w:cs="Times New Roman"/>
          <w:sz w:val="28"/>
          <w:szCs w:val="28"/>
          <w:lang w:val="en-US"/>
        </w:rPr>
      </w:pPr>
      <w:r w:rsidRPr="00EF4486">
        <w:rPr>
          <w:rFonts w:ascii="Times New Roman" w:hAnsi="Times New Roman" w:cs="Times New Roman"/>
          <w:sz w:val="28"/>
          <w:szCs w:val="28"/>
          <w:lang w:val="en-US"/>
        </w:rPr>
        <w:t>Стандартное лечение</w:t>
      </w:r>
    </w:p>
    <w:p w:rsidR="00EF4486" w:rsidRDefault="00EF4486" w:rsidP="003339A2">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Клинические исследователи были проинструктированы лечить все подходящие язвы в соответствии с наилучшей доступной стандартной терапией в соответствии с </w:t>
      </w:r>
      <w:r w:rsidR="00CC7EB0">
        <w:rPr>
          <w:rFonts w:ascii="Times New Roman" w:hAnsi="Times New Roman" w:cs="Times New Roman"/>
          <w:sz w:val="28"/>
          <w:szCs w:val="28"/>
        </w:rPr>
        <w:t>протоколом лечения СДС Республики Казахстан</w:t>
      </w:r>
      <w:r w:rsidR="008B4D9B">
        <w:rPr>
          <w:rFonts w:ascii="Times New Roman" w:hAnsi="Times New Roman" w:cs="Times New Roman"/>
          <w:sz w:val="28"/>
          <w:szCs w:val="28"/>
        </w:rPr>
        <w:t xml:space="preserve"> №62. </w:t>
      </w:r>
      <w:r w:rsidRPr="00EF4486">
        <w:rPr>
          <w:rFonts w:ascii="Times New Roman" w:hAnsi="Times New Roman" w:cs="Times New Roman"/>
          <w:sz w:val="28"/>
          <w:szCs w:val="28"/>
        </w:rPr>
        <w:t>Традиционная помощь осуществлялась междисциплинарной бригадой и заключалась в метаболическом контроле и местном уходе за раной с частой обработкой раны и наложением абсорбирующих, неадгезивных, неокклюзионных повязок, также разгрузка стопы и обучен</w:t>
      </w:r>
      <w:r w:rsidR="003339A2">
        <w:rPr>
          <w:rFonts w:ascii="Times New Roman" w:hAnsi="Times New Roman" w:cs="Times New Roman"/>
          <w:sz w:val="28"/>
          <w:szCs w:val="28"/>
        </w:rPr>
        <w:t xml:space="preserve">ие пациентов. </w:t>
      </w:r>
    </w:p>
    <w:p w:rsidR="003339A2" w:rsidRDefault="003339A2" w:rsidP="003339A2">
      <w:pPr>
        <w:suppressAutoHyphens/>
        <w:spacing w:after="0" w:line="240" w:lineRule="auto"/>
        <w:ind w:right="57" w:firstLine="709"/>
        <w:jc w:val="both"/>
        <w:rPr>
          <w:rFonts w:ascii="Times New Roman" w:eastAsia="font294" w:hAnsi="Times New Roman" w:cs="Times New Roman"/>
          <w:color w:val="00000A"/>
          <w:kern w:val="1"/>
          <w:sz w:val="28"/>
          <w:szCs w:val="28"/>
          <w:lang w:eastAsia="ru-RU"/>
        </w:rPr>
      </w:pPr>
    </w:p>
    <w:p w:rsidR="003339A2" w:rsidRPr="00EF4486" w:rsidRDefault="003339A2" w:rsidP="003339A2">
      <w:pPr>
        <w:suppressAutoHyphens/>
        <w:spacing w:after="0" w:line="240" w:lineRule="auto"/>
        <w:ind w:right="57" w:firstLine="709"/>
        <w:jc w:val="both"/>
        <w:rPr>
          <w:rFonts w:ascii="Times New Roman" w:eastAsia="font294" w:hAnsi="Times New Roman" w:cs="Times New Roman"/>
          <w:color w:val="00000A"/>
          <w:kern w:val="1"/>
          <w:sz w:val="28"/>
          <w:szCs w:val="28"/>
          <w:lang w:eastAsia="ru-RU"/>
        </w:rPr>
      </w:pPr>
      <w:r>
        <w:rPr>
          <w:rFonts w:ascii="Times New Roman" w:eastAsia="font294" w:hAnsi="Times New Roman" w:cs="Times New Roman"/>
          <w:color w:val="00000A"/>
          <w:kern w:val="1"/>
          <w:sz w:val="28"/>
          <w:szCs w:val="28"/>
          <w:lang w:eastAsia="ru-RU"/>
        </w:rPr>
        <w:t>2.5.2</w:t>
      </w:r>
      <w:r w:rsidRPr="00EF4486">
        <w:rPr>
          <w:rFonts w:ascii="Times New Roman" w:eastAsia="font294" w:hAnsi="Times New Roman" w:cs="Times New Roman"/>
          <w:color w:val="00000A"/>
          <w:kern w:val="1"/>
          <w:sz w:val="28"/>
          <w:szCs w:val="28"/>
          <w:lang w:eastAsia="ru-RU"/>
        </w:rPr>
        <w:t xml:space="preserve"> Санация диабетической язвы</w:t>
      </w:r>
    </w:p>
    <w:p w:rsidR="003339A2" w:rsidRDefault="003339A2" w:rsidP="003339A2">
      <w:pPr>
        <w:suppressAutoHyphens/>
        <w:spacing w:after="0" w:line="240" w:lineRule="auto"/>
        <w:ind w:right="57" w:firstLine="709"/>
        <w:jc w:val="both"/>
        <w:rPr>
          <w:rFonts w:ascii="Times New Roman" w:eastAsia="font294" w:hAnsi="Times New Roman" w:cs="Times New Roman"/>
          <w:color w:val="00000A"/>
          <w:kern w:val="1"/>
          <w:sz w:val="28"/>
          <w:szCs w:val="28"/>
          <w:lang w:eastAsia="ru-RU"/>
        </w:rPr>
      </w:pPr>
      <w:r w:rsidRPr="00EF4486">
        <w:rPr>
          <w:rFonts w:ascii="Times New Roman" w:eastAsia="font294" w:hAnsi="Times New Roman" w:cs="Times New Roman"/>
          <w:color w:val="00000A"/>
          <w:kern w:val="1"/>
          <w:sz w:val="28"/>
          <w:szCs w:val="28"/>
          <w:lang w:eastAsia="ru-RU"/>
        </w:rPr>
        <w:t>В этом исследовании выполнялась нехирургическая обработка раны, это форма хирургической обработки, амбулаторно, в условиях перевязочного кабинета с помощью антисептических средств. После санации антисептиками рана была высушена марлей и готова к применению основного лечения.</w:t>
      </w:r>
      <w:r>
        <w:rPr>
          <w:rFonts w:ascii="Times New Roman" w:eastAsia="font294" w:hAnsi="Times New Roman" w:cs="Times New Roman"/>
          <w:color w:val="00000A"/>
          <w:kern w:val="1"/>
          <w:sz w:val="28"/>
          <w:szCs w:val="28"/>
          <w:lang w:eastAsia="ru-RU"/>
        </w:rPr>
        <w:t xml:space="preserve"> По показаниям, при появлении признаков инфицирования диабетической язвы проводилась первичная хирургическая обработка раны (ПХО), после санации диабетической язвы и окружающей ткани антисептиками в условиях местной инфильтрационной анестезии проводили иссечение краев и дна диабетической язвы с целью удаления нежизнеспособной ткани.</w:t>
      </w:r>
    </w:p>
    <w:p w:rsidR="003339A2" w:rsidRPr="00EF4486" w:rsidRDefault="003339A2" w:rsidP="003339A2">
      <w:pPr>
        <w:spacing w:after="0" w:line="240" w:lineRule="auto"/>
        <w:ind w:firstLine="709"/>
        <w:jc w:val="both"/>
        <w:rPr>
          <w:rFonts w:ascii="Times New Roman" w:hAnsi="Times New Roman" w:cs="Times New Roman"/>
          <w:sz w:val="28"/>
          <w:szCs w:val="28"/>
        </w:rPr>
      </w:pPr>
    </w:p>
    <w:p w:rsidR="00EF4486" w:rsidRPr="00EF4486" w:rsidRDefault="003339A2"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2.5.3</w:t>
      </w:r>
      <w:r w:rsidR="0054496C">
        <w:rPr>
          <w:rFonts w:ascii="Times New Roman" w:hAnsi="Times New Roman" w:cs="Times New Roman"/>
          <w:sz w:val="28"/>
          <w:szCs w:val="28"/>
        </w:rPr>
        <w:t xml:space="preserve"> Способ</w:t>
      </w:r>
      <w:r w:rsidR="00EF4486" w:rsidRPr="00EF4486">
        <w:rPr>
          <w:rFonts w:ascii="Times New Roman" w:hAnsi="Times New Roman" w:cs="Times New Roman"/>
          <w:sz w:val="28"/>
          <w:szCs w:val="28"/>
        </w:rPr>
        <w:t xml:space="preserve"> лечения ран путем ст</w:t>
      </w:r>
      <w:r w:rsidR="00F97469">
        <w:rPr>
          <w:rFonts w:ascii="Times New Roman" w:hAnsi="Times New Roman" w:cs="Times New Roman"/>
          <w:sz w:val="28"/>
          <w:szCs w:val="28"/>
        </w:rPr>
        <w:t>абилизации ПДРН в гидрогеле КМЦ</w:t>
      </w:r>
    </w:p>
    <w:p w:rsidR="00EF4486" w:rsidRPr="003339A2" w:rsidRDefault="0054496C" w:rsidP="003339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Данный </w:t>
      </w:r>
      <w:r w:rsidR="003339A2">
        <w:rPr>
          <w:rFonts w:ascii="Times New Roman" w:hAnsi="Times New Roman" w:cs="Times New Roman"/>
          <w:sz w:val="28"/>
          <w:szCs w:val="28"/>
        </w:rPr>
        <w:t xml:space="preserve">запатентованный </w:t>
      </w:r>
      <w:r>
        <w:rPr>
          <w:rFonts w:ascii="Times New Roman" w:hAnsi="Times New Roman" w:cs="Times New Roman"/>
          <w:sz w:val="28"/>
          <w:szCs w:val="28"/>
        </w:rPr>
        <w:t>способ</w:t>
      </w:r>
      <w:r w:rsidR="00EF4486" w:rsidRPr="00EF4486">
        <w:rPr>
          <w:rFonts w:ascii="Times New Roman" w:hAnsi="Times New Roman" w:cs="Times New Roman"/>
          <w:sz w:val="28"/>
          <w:szCs w:val="28"/>
        </w:rPr>
        <w:t xml:space="preserve"> лечения ран </w:t>
      </w:r>
      <w:r>
        <w:rPr>
          <w:rFonts w:ascii="Times New Roman" w:hAnsi="Times New Roman" w:cs="Times New Roman"/>
          <w:sz w:val="28"/>
          <w:szCs w:val="28"/>
        </w:rPr>
        <w:t>разработан и применен</w:t>
      </w:r>
      <w:r w:rsidR="00EF4486" w:rsidRPr="00EF4486">
        <w:rPr>
          <w:rFonts w:ascii="Times New Roman" w:hAnsi="Times New Roman" w:cs="Times New Roman"/>
          <w:sz w:val="28"/>
          <w:szCs w:val="28"/>
        </w:rPr>
        <w:t xml:space="preserve"> в экспериментальном исследовании на крысах с индуцированным диабетом и полнослойными ранами </w:t>
      </w:r>
      <w:r>
        <w:rPr>
          <w:rFonts w:ascii="Times New Roman" w:hAnsi="Times New Roman" w:cs="Times New Roman"/>
          <w:sz w:val="28"/>
          <w:szCs w:val="28"/>
        </w:rPr>
        <w:t xml:space="preserve">в комбинации ПДРН, стабилизированном </w:t>
      </w:r>
      <w:r w:rsidR="00EF4486" w:rsidRPr="00EF4486">
        <w:rPr>
          <w:rFonts w:ascii="Times New Roman" w:hAnsi="Times New Roman" w:cs="Times New Roman"/>
          <w:sz w:val="28"/>
          <w:szCs w:val="28"/>
        </w:rPr>
        <w:t>в гидрогеле КМЦ для местного применения</w:t>
      </w:r>
      <w:r w:rsidR="00E93336">
        <w:rPr>
          <w:rFonts w:ascii="Times New Roman" w:hAnsi="Times New Roman" w:cs="Times New Roman"/>
          <w:sz w:val="28"/>
          <w:szCs w:val="28"/>
        </w:rPr>
        <w:t xml:space="preserve"> с положительными результатами</w:t>
      </w:r>
      <w:r w:rsidRPr="0054496C">
        <w:rPr>
          <w:rFonts w:ascii="Times New Roman" w:hAnsi="Times New Roman" w:cs="Times New Roman"/>
          <w:sz w:val="28"/>
          <w:szCs w:val="28"/>
        </w:rPr>
        <w:t xml:space="preserve"> </w:t>
      </w:r>
      <w:r w:rsidR="00E93336">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{"citationItems":[{"id":"ITEM-1","itemData":{"DOI":"10.3889/OAMJMS.2022.8161","ISSN":"1857-9655","abstract":"Patients with diabetes mellitus experience delayed wound healing because of the uncontrolled glucose level leads to impaired cell proliferative function, poor circulation, decreased production and repair of new blood vessels. Polydeoxyribonucleotide (PDRN) is used in wound healing as a substance that stimulates tissue repair. A hydrogel is a reticular substance generally used as a dressing formulation to accelerate wound healing, and also used as a bio-applicable scaffold or vehicle. The aim of study is to investigate the effects of PDRN loaded in hydrogel on wound healing, in combination and separately, in an animal diabetic wound model.\nMethods: We studied the effects of PDRN in diabetes-related healing defect using an incisional skin-wound model produced on the back of male diabetic rats. A total of 36 wounds, were classified into 3 groups: a control group, a hydrogel-only group, a PDRN loaded in hydrogel combined-treatment group. All rats were assessed for changes in wound size and photographed on scheduled dates. The skin specimen sample of diabetic rat wound model were observed on 3, 7, 14 and 21 days after skin injury to measure tissue remodeling through histological evaluation of fibroblasts proliferation, and collagen production, also the number of blood vessels was measured in all specimens.\nResults: Differences in the decrease and change in wound size in the PDRN loaded in hydrogel group were more significant than those in the control and hydrogel single-treatment groups. Analysis of the fibroblasts proliferation, collagen production and number of blood vessels through histological examination showed a pattern of increase over time that occurred in PDRN loaded in hydrogel combined-treatment group.\nConclusion: This experiment demonstrated improved wound healing using a PDRN loaded in hydrogel combined treatment compared to either two groups, resulting in a decrease in diabetic wound size and a shortening of the healing period","author":[{"dropping-particle":"","family":"Dmitriyeva","given":"Mariya","non-dropping-particle":"","parse-names":false,"suffix":""},{"dropping-particle":"","family":"Suleimenov","given":"Timur","non-dropping-particle":"","parse-names":false,"suffix":""},{"dropping-particle":"","family":"Yessenbayev","given":"Daulet","non-dropping-particle":"","parse-names":false,"suffix":""},{"dropping-particle":"","family":"Turebayev","given":"Dulat","non-dropping-particle":"","parse-names":false,"suffix":""},{"dropping-particle":"","family":"Urazova","given":"Saltanat","non-dropping-particle":"","parse-names":false,"suffix":""},{"dropping-particle":"","family":"Izimbergenov","given":"Mirsaid","non-dropping-particle":"","parse-names":false,"suffix":""},{"dropping-particle":"","family":"Kozhakhmetov","given":"Saken","non-dropping-particle":"","parse-names":false,"suffix":""},{"dropping-particle":"","family":"Omarov","given":"Talgat","non-dropping-particle":"","parse-names":false,"suffix":""},{"dropping-particle":"","family":"Toleubayev","given":"Medet","non-dropping-particle":"","parse-names":false,"suffix":""}],"container-title":"Open Access Macedonian Journal of Medical Sciences","id":"ITEM-1","issue":"A","issued":{"date-parts":[["2022","2","14"]]},"page":"198-206","publisher":"Scientific Foundation SPIROSKI","title":"Topical Polydeoxyribonucleotide Loaded in Hydrogel Formulation for Wound Healing in Diabetic Rats","type":"article-journal","volume":"10"},"uris":["http://www.mendeley.com/documents/?uuid=40c463e3-3e67-30a5-a758-7d0d4bf480cb"]}],"mendeley":{"formattedCitation":"[88]","plainTextFormattedCitation":"[88]","previouslyFormattedCitation":"[87]"},"properties":{"noteIndex":0},"schema":"https://github.com/citation-style-language/schema/raw/master/csl-citation.json"}</w:instrText>
      </w:r>
      <w:r w:rsidR="00E93336">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[88]</w:t>
      </w:r>
      <w:r w:rsidR="00E93336">
        <w:rPr>
          <w:rFonts w:ascii="Times New Roman" w:hAnsi="Times New Roman" w:cs="Times New Roman"/>
          <w:sz w:val="28"/>
          <w:szCs w:val="28"/>
        </w:rPr>
        <w:fldChar w:fldCharType="end"/>
      </w:r>
      <w:r w:rsidR="00EF4486" w:rsidRPr="00EF4486">
        <w:rPr>
          <w:rFonts w:ascii="Times New Roman" w:hAnsi="Times New Roman" w:cs="Times New Roman"/>
          <w:sz w:val="28"/>
          <w:szCs w:val="28"/>
        </w:rPr>
        <w:t xml:space="preserve">. </w:t>
      </w:r>
      <w:r>
        <w:rPr>
          <w:rFonts w:ascii="Times New Roman" w:hAnsi="Times New Roman" w:cs="Times New Roman"/>
          <w:sz w:val="28"/>
          <w:szCs w:val="28"/>
        </w:rPr>
        <w:t>Полное описание нового способа лечения диабетических ран представлено в разделе «Результаты».</w:t>
      </w:r>
      <w:r w:rsidR="003339A2">
        <w:rPr>
          <w:rFonts w:ascii="Times New Roman" w:hAnsi="Times New Roman" w:cs="Times New Roman"/>
          <w:sz w:val="28"/>
          <w:szCs w:val="28"/>
        </w:rPr>
        <w:t xml:space="preserve"> </w:t>
      </w:r>
      <w:r w:rsidR="00EF4486" w:rsidRPr="00EF4486">
        <w:rPr>
          <w:rFonts w:ascii="Times New Roman" w:hAnsi="Times New Roman" w:cs="Times New Roman"/>
          <w:sz w:val="28"/>
          <w:szCs w:val="28"/>
        </w:rPr>
        <w:t xml:space="preserve">Полученная композиция ПДРН/гидрогель </w:t>
      </w:r>
      <w:r w:rsidR="00CC5D94">
        <w:rPr>
          <w:rFonts w:ascii="Times New Roman" w:hAnsi="Times New Roman" w:cs="Times New Roman"/>
          <w:sz w:val="28"/>
          <w:szCs w:val="28"/>
        </w:rPr>
        <w:t>была</w:t>
      </w:r>
      <w:r w:rsidR="00EF4486" w:rsidRPr="00EF4486">
        <w:rPr>
          <w:rFonts w:ascii="Times New Roman" w:hAnsi="Times New Roman" w:cs="Times New Roman"/>
          <w:sz w:val="28"/>
          <w:szCs w:val="28"/>
        </w:rPr>
        <w:t xml:space="preserve"> использована для местного нанесения непосредственно на раневую поверхность с помощью стерильного шпателя, сразу после санации диабетической язвы антисептиками</w:t>
      </w:r>
      <w:r w:rsidR="00E33B7F">
        <w:rPr>
          <w:rFonts w:ascii="Times New Roman" w:hAnsi="Times New Roman" w:cs="Times New Roman"/>
          <w:sz w:val="28"/>
          <w:szCs w:val="28"/>
        </w:rPr>
        <w:t xml:space="preserve"> один раз в неделю в течении периода лечения</w:t>
      </w:r>
      <w:r w:rsidR="00EF4486" w:rsidRPr="00EF4486">
        <w:rPr>
          <w:rFonts w:ascii="Times New Roman" w:hAnsi="Times New Roman" w:cs="Times New Roman"/>
          <w:sz w:val="28"/>
          <w:szCs w:val="28"/>
        </w:rPr>
        <w:t xml:space="preserve">. Затем </w:t>
      </w:r>
      <w:r w:rsidR="00CC5D94">
        <w:rPr>
          <w:rFonts w:ascii="Times New Roman" w:hAnsi="Times New Roman" w:cs="Times New Roman"/>
          <w:sz w:val="28"/>
          <w:szCs w:val="28"/>
        </w:rPr>
        <w:t>накладывалась</w:t>
      </w:r>
      <w:r w:rsidR="00EF4486" w:rsidRPr="00EF4486">
        <w:rPr>
          <w:rFonts w:ascii="Times New Roman" w:hAnsi="Times New Roman" w:cs="Times New Roman"/>
          <w:sz w:val="28"/>
          <w:szCs w:val="28"/>
        </w:rPr>
        <w:t xml:space="preserve"> первичная повязка, при необходимости вторичная защитная повязка, и соответствующая разгрузка поврежденной стопы.</w:t>
      </w:r>
    </w:p>
    <w:p w:rsidR="00035185" w:rsidRPr="00EF4486" w:rsidRDefault="00035185" w:rsidP="003339A2">
      <w:pPr>
        <w:suppressAutoHyphens/>
        <w:spacing w:after="0" w:line="240" w:lineRule="auto"/>
        <w:ind w:right="57"/>
        <w:jc w:val="both"/>
        <w:rPr>
          <w:rFonts w:ascii="Times New Roman" w:eastAsia="font294" w:hAnsi="Times New Roman" w:cs="Times New Roman"/>
          <w:color w:val="00000A"/>
          <w:kern w:val="1"/>
          <w:sz w:val="28"/>
          <w:szCs w:val="28"/>
          <w:lang w:eastAsia="ru-RU"/>
        </w:rPr>
      </w:pPr>
    </w:p>
    <w:p w:rsidR="00EF4486" w:rsidRPr="00EF4486" w:rsidRDefault="003339A2"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2.5.4</w:t>
      </w:r>
      <w:r w:rsidR="00EF4486" w:rsidRPr="00EF4486">
        <w:rPr>
          <w:rFonts w:ascii="Times New Roman" w:hAnsi="Times New Roman" w:cs="Times New Roman"/>
          <w:sz w:val="28"/>
          <w:szCs w:val="28"/>
        </w:rPr>
        <w:t xml:space="preserve"> Биопсия диабетич</w:t>
      </w:r>
      <w:r w:rsidR="00F97469">
        <w:rPr>
          <w:rFonts w:ascii="Times New Roman" w:hAnsi="Times New Roman" w:cs="Times New Roman"/>
          <w:sz w:val="28"/>
          <w:szCs w:val="28"/>
        </w:rPr>
        <w:t>еской язвы</w:t>
      </w:r>
    </w:p>
    <w:p w:rsid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Для микробиологического и морфологического исследования </w:t>
      </w:r>
      <w:r w:rsidR="00845FDC">
        <w:rPr>
          <w:rFonts w:ascii="Times New Roman" w:hAnsi="Times New Roman" w:cs="Times New Roman"/>
          <w:sz w:val="28"/>
          <w:szCs w:val="28"/>
        </w:rPr>
        <w:t xml:space="preserve">проводилась </w:t>
      </w:r>
      <w:r w:rsidRPr="00EF4486">
        <w:rPr>
          <w:rFonts w:ascii="Times New Roman" w:hAnsi="Times New Roman" w:cs="Times New Roman"/>
          <w:sz w:val="28"/>
          <w:szCs w:val="28"/>
        </w:rPr>
        <w:t xml:space="preserve">биопсия раневой ткани. Диабетическая язва и окружающая кожа </w:t>
      </w:r>
      <w:r w:rsidR="00845FDC">
        <w:rPr>
          <w:rFonts w:ascii="Times New Roman" w:hAnsi="Times New Roman" w:cs="Times New Roman"/>
          <w:sz w:val="28"/>
          <w:szCs w:val="28"/>
        </w:rPr>
        <w:t xml:space="preserve">после обработки </w:t>
      </w:r>
      <w:r w:rsidRPr="00EF4486">
        <w:rPr>
          <w:rFonts w:ascii="Times New Roman" w:hAnsi="Times New Roman" w:cs="Times New Roman"/>
          <w:sz w:val="28"/>
          <w:szCs w:val="28"/>
        </w:rPr>
        <w:t xml:space="preserve">антисептиком, далее стерильным физиологическим раствором, </w:t>
      </w:r>
      <w:r w:rsidR="00845FDC">
        <w:rPr>
          <w:rFonts w:ascii="Times New Roman" w:hAnsi="Times New Roman" w:cs="Times New Roman"/>
          <w:sz w:val="28"/>
          <w:szCs w:val="28"/>
        </w:rPr>
        <w:t xml:space="preserve">затем </w:t>
      </w:r>
      <w:r w:rsidRPr="00EF4486">
        <w:rPr>
          <w:rFonts w:ascii="Times New Roman" w:hAnsi="Times New Roman" w:cs="Times New Roman"/>
          <w:sz w:val="28"/>
          <w:szCs w:val="28"/>
        </w:rPr>
        <w:t xml:space="preserve">в условиях местной инфильтрационной анестезии 2% раствором лидокаина (0,5 мл) </w:t>
      </w:r>
      <w:r w:rsidR="00845FDC">
        <w:rPr>
          <w:rFonts w:ascii="Times New Roman" w:hAnsi="Times New Roman" w:cs="Times New Roman"/>
          <w:sz w:val="28"/>
          <w:szCs w:val="28"/>
        </w:rPr>
        <w:t>была</w:t>
      </w:r>
      <w:r w:rsidRPr="00EF4486">
        <w:rPr>
          <w:rFonts w:ascii="Times New Roman" w:hAnsi="Times New Roman" w:cs="Times New Roman"/>
          <w:sz w:val="28"/>
          <w:szCs w:val="28"/>
        </w:rPr>
        <w:t xml:space="preserve"> проведена 5-миллиметровая пункционная биопсия дермопанчем </w:t>
      </w:r>
      <w:r w:rsidRPr="00E93336">
        <w:rPr>
          <w:rFonts w:ascii="Times New Roman" w:hAnsi="Times New Roman" w:cs="Times New Roman"/>
          <w:sz w:val="28"/>
          <w:szCs w:val="28"/>
        </w:rPr>
        <w:t>(Kai Europe GmbH, Золинген, Германия).</w:t>
      </w:r>
      <w:r w:rsidRPr="00EF4486">
        <w:rPr>
          <w:rFonts w:ascii="Times New Roman" w:hAnsi="Times New Roman" w:cs="Times New Roman"/>
          <w:sz w:val="28"/>
          <w:szCs w:val="28"/>
        </w:rPr>
        <w:t xml:space="preserve"> </w:t>
      </w:r>
      <w:r w:rsidR="00845FDC">
        <w:rPr>
          <w:rFonts w:ascii="Times New Roman" w:hAnsi="Times New Roman" w:cs="Times New Roman"/>
          <w:sz w:val="28"/>
          <w:szCs w:val="28"/>
        </w:rPr>
        <w:t>Биопсийный материал использован для микробиологического исследования и гистопатологического исследования.</w:t>
      </w:r>
    </w:p>
    <w:p w:rsidR="00845FDC" w:rsidRPr="00EF4486" w:rsidRDefault="00845FDC" w:rsidP="0013409F">
      <w:pPr>
        <w:spacing w:after="0" w:line="240" w:lineRule="auto"/>
        <w:ind w:firstLine="709"/>
        <w:jc w:val="both"/>
        <w:rPr>
          <w:rFonts w:ascii="Times New Roman" w:hAnsi="Times New Roman" w:cs="Times New Roman"/>
          <w:sz w:val="28"/>
          <w:szCs w:val="28"/>
        </w:rPr>
      </w:pPr>
    </w:p>
    <w:p w:rsidR="00EF4486" w:rsidRPr="00F97469" w:rsidRDefault="00EF4486" w:rsidP="0013409F">
      <w:pPr>
        <w:spacing w:after="0" w:line="240" w:lineRule="auto"/>
        <w:ind w:firstLine="709"/>
        <w:jc w:val="both"/>
        <w:rPr>
          <w:rFonts w:ascii="Times New Roman" w:hAnsi="Times New Roman" w:cs="Times New Roman"/>
          <w:b/>
          <w:sz w:val="28"/>
          <w:szCs w:val="28"/>
        </w:rPr>
      </w:pPr>
      <w:r w:rsidRPr="00EF4486">
        <w:rPr>
          <w:rFonts w:ascii="Times New Roman" w:hAnsi="Times New Roman" w:cs="Times New Roman"/>
          <w:b/>
          <w:sz w:val="28"/>
          <w:szCs w:val="28"/>
        </w:rPr>
        <w:t>2.6 Изучение динамики сокра</w:t>
      </w:r>
      <w:r w:rsidR="00F97469">
        <w:rPr>
          <w:rFonts w:ascii="Times New Roman" w:hAnsi="Times New Roman" w:cs="Times New Roman"/>
          <w:b/>
          <w:sz w:val="28"/>
          <w:szCs w:val="28"/>
        </w:rPr>
        <w:t>щения площади диабетических язв</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Непосредственно перед вмешательством проводили измерение диабетической язвы стопы с помощью приложения </w:t>
      </w:r>
      <w:r w:rsidRPr="00EF4486">
        <w:rPr>
          <w:rFonts w:ascii="Times New Roman" w:hAnsi="Times New Roman" w:cs="Times New Roman"/>
          <w:sz w:val="28"/>
          <w:szCs w:val="28"/>
          <w:lang w:val="en-US"/>
        </w:rPr>
        <w:t>Imito</w:t>
      </w:r>
      <w:r w:rsidRPr="00EF4486">
        <w:rPr>
          <w:rFonts w:ascii="Times New Roman" w:hAnsi="Times New Roman" w:cs="Times New Roman"/>
          <w:sz w:val="28"/>
          <w:szCs w:val="28"/>
        </w:rPr>
        <w:t xml:space="preserve"> </w:t>
      </w:r>
      <w:r w:rsidRPr="00EF4486">
        <w:rPr>
          <w:rFonts w:ascii="Times New Roman" w:hAnsi="Times New Roman" w:cs="Times New Roman"/>
          <w:sz w:val="28"/>
          <w:szCs w:val="28"/>
          <w:lang w:val="en-US"/>
        </w:rPr>
        <w:t>Measure</w:t>
      </w:r>
      <w:r w:rsidR="00CD7489">
        <w:rPr>
          <w:rFonts w:ascii="Times New Roman" w:hAnsi="Times New Roman" w:cs="Times New Roman"/>
          <w:sz w:val="28"/>
          <w:szCs w:val="28"/>
        </w:rPr>
        <w:t xml:space="preserve"> </w:t>
      </w:r>
      <w:r w:rsidR="003A6DD7" w:rsidRPr="001643CC">
        <w:rPr>
          <w:rFonts w:ascii="Times New Roman" w:hAnsi="Times New Roman" w:cs="Times New Roman"/>
          <w:sz w:val="28"/>
          <w:szCs w:val="28"/>
        </w:rPr>
        <w:t>(Приложение</w:t>
      </w:r>
      <w:r w:rsidR="00BC5A05" w:rsidRPr="001643CC">
        <w:rPr>
          <w:rFonts w:ascii="Times New Roman" w:hAnsi="Times New Roman" w:cs="Times New Roman"/>
          <w:sz w:val="28"/>
          <w:szCs w:val="28"/>
        </w:rPr>
        <w:t> </w:t>
      </w:r>
      <w:r w:rsidR="001643CC" w:rsidRPr="001643CC">
        <w:rPr>
          <w:rFonts w:ascii="Times New Roman" w:hAnsi="Times New Roman" w:cs="Times New Roman"/>
          <w:sz w:val="28"/>
          <w:szCs w:val="28"/>
        </w:rPr>
        <w:t>В</w:t>
      </w:r>
      <w:r w:rsidRPr="001643CC">
        <w:rPr>
          <w:rFonts w:ascii="Times New Roman" w:hAnsi="Times New Roman" w:cs="Times New Roman"/>
          <w:sz w:val="28"/>
          <w:szCs w:val="28"/>
        </w:rPr>
        <w:t>). Для измерения параметров диабетической язвы необходимо</w:t>
      </w:r>
      <w:r w:rsidRPr="00EF4486">
        <w:rPr>
          <w:rFonts w:ascii="Times New Roman" w:hAnsi="Times New Roman" w:cs="Times New Roman"/>
          <w:sz w:val="28"/>
          <w:szCs w:val="28"/>
        </w:rPr>
        <w:t xml:space="preserve"> сделать пять действий. – Открыть приложение </w:t>
      </w:r>
      <w:r w:rsidRPr="00EF4486">
        <w:rPr>
          <w:rFonts w:ascii="Times New Roman" w:hAnsi="Times New Roman" w:cs="Times New Roman"/>
          <w:sz w:val="28"/>
          <w:szCs w:val="28"/>
          <w:lang w:val="en-US"/>
        </w:rPr>
        <w:t>Imito</w:t>
      </w:r>
      <w:r w:rsidRPr="00EF4486">
        <w:rPr>
          <w:rFonts w:ascii="Times New Roman" w:hAnsi="Times New Roman" w:cs="Times New Roman"/>
          <w:sz w:val="28"/>
          <w:szCs w:val="28"/>
        </w:rPr>
        <w:t xml:space="preserve"> </w:t>
      </w:r>
      <w:r w:rsidRPr="00EF4486">
        <w:rPr>
          <w:rFonts w:ascii="Times New Roman" w:hAnsi="Times New Roman" w:cs="Times New Roman"/>
          <w:sz w:val="28"/>
          <w:szCs w:val="28"/>
          <w:lang w:val="en-US"/>
        </w:rPr>
        <w:t>Measure</w:t>
      </w:r>
      <w:r w:rsidRPr="00EF4486">
        <w:rPr>
          <w:rFonts w:ascii="Times New Roman" w:hAnsi="Times New Roman" w:cs="Times New Roman"/>
          <w:sz w:val="28"/>
          <w:szCs w:val="28"/>
        </w:rPr>
        <w:t xml:space="preserve"> на мобильном телефоне, захватить специальным цифровым маркером зону для калибровки (диабетическая язва), выяснить длину, ширину, площадь и окружность диабетической язвы, которые выдаст приложение. Позже была сделана фотография, которая сохранялась, чтобы служить руководством для последующей оценки. Измерения проводились на исходном уровне, и через 2, 4, 8, 12, 16, 18, 20 и 24 недели, и в то же время в качестве ориентира делались фотографии. </w:t>
      </w:r>
    </w:p>
    <w:p w:rsidR="00EF4486" w:rsidRPr="00EF4486" w:rsidRDefault="00EF4486" w:rsidP="0013409F">
      <w:pPr>
        <w:spacing w:after="0" w:line="240" w:lineRule="auto"/>
        <w:ind w:firstLine="709"/>
        <w:jc w:val="both"/>
        <w:rPr>
          <w:rFonts w:ascii="Times New Roman" w:hAnsi="Times New Roman" w:cs="Times New Roman"/>
          <w:sz w:val="28"/>
          <w:szCs w:val="28"/>
        </w:rPr>
      </w:pPr>
    </w:p>
    <w:p w:rsidR="00EF4486" w:rsidRPr="00F97469" w:rsidRDefault="00EF4486" w:rsidP="0013409F">
      <w:pPr>
        <w:spacing w:after="0" w:line="240" w:lineRule="auto"/>
        <w:ind w:firstLine="709"/>
        <w:jc w:val="both"/>
        <w:rPr>
          <w:rFonts w:ascii="Times New Roman" w:hAnsi="Times New Roman" w:cs="Times New Roman"/>
          <w:b/>
          <w:sz w:val="28"/>
          <w:szCs w:val="28"/>
        </w:rPr>
      </w:pPr>
      <w:r w:rsidRPr="00EF4486">
        <w:rPr>
          <w:rFonts w:ascii="Times New Roman" w:hAnsi="Times New Roman" w:cs="Times New Roman"/>
          <w:b/>
          <w:sz w:val="28"/>
          <w:szCs w:val="28"/>
        </w:rPr>
        <w:t>2.7 Г</w:t>
      </w:r>
      <w:r w:rsidR="00F97469">
        <w:rPr>
          <w:rFonts w:ascii="Times New Roman" w:hAnsi="Times New Roman" w:cs="Times New Roman"/>
          <w:b/>
          <w:sz w:val="28"/>
          <w:szCs w:val="28"/>
        </w:rPr>
        <w:t>истопатологическое исследование</w:t>
      </w:r>
    </w:p>
    <w:p w:rsidR="00EF4486" w:rsidRPr="00E9333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Часть биопсии фиксировали в 4% параформальдегиде, заливали в парафин и разрезали на срезы ткани толщиной 5 мкм. Ткани окрашивали гематоксилин-эозином и окрашивали трихромом по Массону для определения воспаления и отложения внеклеточного матрикса. Оценка заживления каждой язвы была рассчитана с использованием опубликованной методики [31</w:t>
      </w:r>
      <w:r w:rsidR="00B647E3">
        <w:rPr>
          <w:rFonts w:ascii="Times New Roman" w:hAnsi="Times New Roman" w:cs="Times New Roman"/>
          <w:sz w:val="28"/>
          <w:szCs w:val="28"/>
        </w:rPr>
        <w:t>, р. 10</w:t>
      </w:r>
      <w:r w:rsidR="004601DE">
        <w:rPr>
          <w:rFonts w:ascii="Times New Roman" w:hAnsi="Times New Roman" w:cs="Times New Roman"/>
          <w:sz w:val="28"/>
          <w:szCs w:val="28"/>
        </w:rPr>
        <w:t>7</w:t>
      </w:r>
      <w:r w:rsidR="00B647E3">
        <w:rPr>
          <w:rFonts w:ascii="Times New Roman" w:hAnsi="Times New Roman" w:cs="Times New Roman"/>
          <w:sz w:val="28"/>
          <w:szCs w:val="28"/>
        </w:rPr>
        <w:t>-11</w:t>
      </w:r>
      <w:r w:rsidR="004601DE">
        <w:rPr>
          <w:rFonts w:ascii="Times New Roman" w:hAnsi="Times New Roman" w:cs="Times New Roman"/>
          <w:sz w:val="28"/>
          <w:szCs w:val="28"/>
        </w:rPr>
        <w:t>1</w:t>
      </w:r>
      <w:r w:rsidRPr="00EF4486">
        <w:rPr>
          <w:rFonts w:ascii="Times New Roman" w:hAnsi="Times New Roman" w:cs="Times New Roman"/>
          <w:sz w:val="28"/>
          <w:szCs w:val="28"/>
        </w:rPr>
        <w:t xml:space="preserve">], как описано ниже. Для оценки процесса заживления диабетических язв проведена гистопатологическая оценка процессов регенерации в гистологических срезах биопсий. Высокий балл </w:t>
      </w:r>
      <w:r w:rsidR="007A2974">
        <w:rPr>
          <w:rFonts w:ascii="Times New Roman" w:hAnsi="Times New Roman" w:cs="Times New Roman"/>
          <w:sz w:val="28"/>
          <w:szCs w:val="28"/>
        </w:rPr>
        <w:t>представляет</w:t>
      </w:r>
      <w:r w:rsidRPr="00EF4486">
        <w:rPr>
          <w:rFonts w:ascii="Times New Roman" w:hAnsi="Times New Roman" w:cs="Times New Roman"/>
          <w:sz w:val="28"/>
          <w:szCs w:val="28"/>
        </w:rPr>
        <w:t xml:space="preserve"> собой улучшение регенерации, а низкий балл – задержку регенерации. В гистопатологической шкале раневого процесса </w:t>
      </w:r>
      <w:r w:rsidR="007A2974">
        <w:rPr>
          <w:rFonts w:ascii="Times New Roman" w:hAnsi="Times New Roman" w:cs="Times New Roman"/>
          <w:sz w:val="28"/>
          <w:szCs w:val="28"/>
        </w:rPr>
        <w:t xml:space="preserve">оценивались </w:t>
      </w:r>
      <w:r w:rsidRPr="00EF4486">
        <w:rPr>
          <w:rFonts w:ascii="Times New Roman" w:hAnsi="Times New Roman" w:cs="Times New Roman"/>
          <w:sz w:val="28"/>
          <w:szCs w:val="28"/>
        </w:rPr>
        <w:t xml:space="preserve">следующие параметры: количество грануляционной ткани (глубокая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1, средняя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2, скудная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3, отсутствие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4), воспалительный инфильтрат (обильный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1, умеренный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2, скудный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3), ориентация коллагеновых волокон (вертикальная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1, смешанная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2 и горизонтальная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3), структура коллагена (ретикулярная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1, смешанная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2 и пучковая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3), количество раннего коллагена (глубокая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1, умеренная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2, минимальное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3, отсутствующее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4), количество зрелого коллагена (глубокое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1, среднее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2, минимальное </w:t>
      </w:r>
      <w:r w:rsidR="008413FC">
        <w:rPr>
          <w:rFonts w:ascii="Times New Roman" w:hAnsi="Times New Roman" w:cs="Times New Roman"/>
          <w:sz w:val="28"/>
          <w:szCs w:val="28"/>
        </w:rPr>
        <w:t>–</w:t>
      </w:r>
      <w:r w:rsidRPr="00EF4486">
        <w:rPr>
          <w:rFonts w:ascii="Times New Roman" w:hAnsi="Times New Roman" w:cs="Times New Roman"/>
          <w:sz w:val="28"/>
          <w:szCs w:val="28"/>
        </w:rPr>
        <w:t xml:space="preserve"> 3). Общий балл заживления рассчитывали путем сложения баллов по отдельным критериям, когда балл был прямо п</w:t>
      </w:r>
      <w:r w:rsidR="00E93336">
        <w:rPr>
          <w:rFonts w:ascii="Times New Roman" w:hAnsi="Times New Roman" w:cs="Times New Roman"/>
          <w:sz w:val="28"/>
          <w:szCs w:val="28"/>
        </w:rPr>
        <w:t xml:space="preserve">ропорционален заживлению раны </w:t>
      </w:r>
      <w:r w:rsidR="00E93336">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{"citationItems":[{"id":"ITEM-1","itemData":{"DOI":"10.4103/2347-9264.158862","ISSN":"2347-9264","abstract":"Recently, bioremediation using algae–bacteria consortia for decontamination of crude oil, hydrocarbonates, organophosphate pesticides, and heavy metals among other contaminants, has been explored as a new environmental biotechnological approach. Genera such as Achromobacter, Pseudomonas, and the like have been identified as having high efficiency levels. In the same way, bacterial–microalgal and bacterial–fungal consortiums (e.g., Ceriporiopsis subvermispora—Cellulomonas sp., Azospirillum brasilense; artificial consortiums such as Scenedesmus obliquus GH2—Sphingomonas GY2B inter alia), have been subjected to different environmental contaminants and have given valuable information for the development of systems from matrices recovery. In Buenaventura, Colombia, we detected biological interaction between the red alga Bostrychia calliptera (Ceramiales) and a novel bacterial consortium, with three morphotypes displaying high efficiency for Cr(VI) removal. The results demonstrated that an algae–bacterial consortium is more effective in the process than free algae, acknowledging the importance of this type of interaction. This review gives an insight on tropical natural remediation processes, and how to make advances in laboratory strategies.","author":[{"dropping-particle":"","family":"Gupta","given":"Akriti","non-dropping-particle":"","parse-names":false,"suffix":""},{"dropping-particle":"","family":"Kumar","given":"Pramod","non-dropping-particle":"","parse-names":false,"suffix":""}],"container-title":"Plastic and Aesthetic Research","id":"ITEM-1","issue":"5","issued":{"date-parts":[["2015"]]},"page":"239","publisher":"OAE Publishing","title":"Assessment of the histological state of the healing wound","type":"article-journal","volume":"2"},"uris":["http://www.mendeley.com/documents/?uuid=318f11f9-84b3-30fb-9264-ab768f76f163"]}],"mendeley":{"formattedCitation":"[89]","plainTextFormattedCitation":"[89]","previouslyFormattedCitation":"[88]"},"properties":{"noteIndex":0},"schema":"https://github.com/citation-style-language/schema/raw/master/csl-citation.json"}</w:instrText>
      </w:r>
      <w:r w:rsidR="00E93336">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[89]</w:t>
      </w:r>
      <w:r w:rsidR="00E93336">
        <w:rPr>
          <w:rFonts w:ascii="Times New Roman" w:hAnsi="Times New Roman" w:cs="Times New Roman"/>
          <w:sz w:val="28"/>
          <w:szCs w:val="28"/>
        </w:rPr>
        <w:fldChar w:fldCharType="end"/>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как</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описано</w:t>
      </w:r>
      <w:r w:rsidRPr="00E93336">
        <w:rPr>
          <w:rFonts w:ascii="Times New Roman" w:hAnsi="Times New Roman" w:cs="Times New Roman"/>
          <w:sz w:val="28"/>
          <w:szCs w:val="28"/>
        </w:rPr>
        <w:t xml:space="preserve"> </w:t>
      </w:r>
      <w:r w:rsidRPr="00EF4486">
        <w:rPr>
          <w:rFonts w:ascii="Times New Roman" w:hAnsi="Times New Roman" w:cs="Times New Roman"/>
          <w:sz w:val="28"/>
          <w:szCs w:val="28"/>
        </w:rPr>
        <w:t>выше</w:t>
      </w:r>
      <w:r w:rsidRPr="00E93336">
        <w:rPr>
          <w:rFonts w:ascii="Times New Roman" w:hAnsi="Times New Roman" w:cs="Times New Roman"/>
          <w:sz w:val="28"/>
          <w:szCs w:val="28"/>
        </w:rPr>
        <w:t>.</w:t>
      </w:r>
      <w:r w:rsidR="00E34F1A">
        <w:rPr>
          <w:rFonts w:ascii="Times New Roman" w:hAnsi="Times New Roman" w:cs="Times New Roman"/>
          <w:sz w:val="28"/>
          <w:szCs w:val="28"/>
        </w:rPr>
        <w:t xml:space="preserve"> Полуколичественный анализ маркеров регенерации (воспалительный инфильтрат, клеточный детрит, новые сосуды, грануляционная ткань) в гистологических срезах оценивались по присвоению баллов </w:t>
      </w:r>
      <w:r w:rsidR="00E34F1A" w:rsidRPr="00E34F1A">
        <w:rPr>
          <w:rFonts w:ascii="Times New Roman" w:hAnsi="Times New Roman" w:cs="Times New Roman"/>
          <w:sz w:val="28"/>
          <w:szCs w:val="28"/>
        </w:rPr>
        <w:t xml:space="preserve">(0, отсутствует; 1, редко присутствует; 2, присутствует; 3, интенсивно присутствует) для каждой из вышеупомянутых категорий, чтобы обеспечить числовое сравнение. </w:t>
      </w:r>
    </w:p>
    <w:p w:rsidR="009334EC" w:rsidRPr="009334EC" w:rsidRDefault="009334EC" w:rsidP="009334EC">
      <w:pPr>
        <w:spacing w:after="0" w:line="240" w:lineRule="auto"/>
        <w:ind w:firstLine="709"/>
        <w:jc w:val="both"/>
        <w:rPr>
          <w:rFonts w:ascii="Times New Roman" w:hAnsi="Times New Roman" w:cs="Times New Roman"/>
          <w:sz w:val="28"/>
          <w:szCs w:val="28"/>
        </w:rPr>
      </w:pPr>
      <w:r w:rsidRPr="009334EC">
        <w:rPr>
          <w:rFonts w:ascii="Times New Roman" w:hAnsi="Times New Roman" w:cs="Times New Roman"/>
          <w:sz w:val="28"/>
          <w:szCs w:val="28"/>
        </w:rPr>
        <w:t xml:space="preserve">Также было произведено количественное определение фибробластов, для дальнейшего сравнения показателей между группами на всех этапах исследования. </w:t>
      </w:r>
    </w:p>
    <w:p w:rsidR="00EF4486" w:rsidRPr="00E93336" w:rsidRDefault="00EF4486" w:rsidP="0013409F">
      <w:pPr>
        <w:spacing w:after="0" w:line="240" w:lineRule="auto"/>
        <w:ind w:firstLine="709"/>
        <w:jc w:val="both"/>
        <w:rPr>
          <w:rFonts w:ascii="Times New Roman" w:hAnsi="Times New Roman" w:cs="Times New Roman"/>
          <w:b/>
          <w:sz w:val="28"/>
          <w:szCs w:val="28"/>
        </w:rPr>
      </w:pPr>
    </w:p>
    <w:p w:rsidR="00EF4486" w:rsidRPr="00F97469" w:rsidRDefault="00F97469" w:rsidP="0013409F">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2.8 Оценка исходов</w:t>
      </w:r>
    </w:p>
    <w:p w:rsidR="00EF4486" w:rsidRP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Первичным исходом </w:t>
      </w:r>
      <w:r w:rsidR="007A2974">
        <w:rPr>
          <w:rFonts w:ascii="Times New Roman" w:hAnsi="Times New Roman" w:cs="Times New Roman"/>
          <w:sz w:val="28"/>
          <w:szCs w:val="28"/>
        </w:rPr>
        <w:t>была</w:t>
      </w:r>
      <w:r w:rsidRPr="00EF4486">
        <w:rPr>
          <w:rFonts w:ascii="Times New Roman" w:hAnsi="Times New Roman" w:cs="Times New Roman"/>
          <w:sz w:val="28"/>
          <w:szCs w:val="28"/>
        </w:rPr>
        <w:t xml:space="preserve"> доля пациентов с полной эпителизацией диабетической язвы в течении 2 этапа исследования, а также гистопатологическая оценка заживления диабетических язв.</w:t>
      </w:r>
    </w:p>
    <w:p w:rsidR="00EF4486" w:rsidRDefault="00EF4486"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Вторичными результатами </w:t>
      </w:r>
      <w:r w:rsidR="007A2974">
        <w:rPr>
          <w:rFonts w:ascii="Times New Roman" w:hAnsi="Times New Roman" w:cs="Times New Roman"/>
          <w:sz w:val="28"/>
          <w:szCs w:val="28"/>
        </w:rPr>
        <w:t>были</w:t>
      </w:r>
      <w:r w:rsidRPr="00EF4486">
        <w:rPr>
          <w:rFonts w:ascii="Times New Roman" w:hAnsi="Times New Roman" w:cs="Times New Roman"/>
          <w:sz w:val="28"/>
          <w:szCs w:val="28"/>
        </w:rPr>
        <w:t xml:space="preserve"> полная эпителизация диабетических язв в ходе 3 этапа исследования, а также доля пациентов с подтвержденным инфицированием диабетической язвы, частота рецидивов диабетической язвы после ее полной эпителизации, частота малой и большой ампутации нижней конечности, количество случаев назначения антибактериальной терапии и количество непредвиденных неблагоприятных событий.</w:t>
      </w:r>
    </w:p>
    <w:p w:rsidR="00A10D48" w:rsidRDefault="00A10D48" w:rsidP="00A10D48">
      <w:pPr>
        <w:shd w:val="clear" w:color="auto" w:fill="FFFFFF"/>
        <w:spacing w:after="0" w:line="240" w:lineRule="auto"/>
        <w:ind w:firstLine="709"/>
        <w:jc w:val="both"/>
        <w:rPr>
          <w:rFonts w:ascii="Times New Roman" w:hAnsi="Times New Roman" w:cs="Times New Roman"/>
          <w:sz w:val="28"/>
          <w:szCs w:val="28"/>
        </w:rPr>
      </w:pPr>
    </w:p>
    <w:p w:rsidR="00EF4486" w:rsidRPr="00BF784B" w:rsidRDefault="00E23434" w:rsidP="0013409F">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2.9</w:t>
      </w:r>
      <w:r w:rsidR="00F97469" w:rsidRPr="00BF784B">
        <w:rPr>
          <w:rFonts w:ascii="Times New Roman" w:hAnsi="Times New Roman" w:cs="Times New Roman"/>
          <w:b/>
          <w:sz w:val="28"/>
          <w:szCs w:val="28"/>
        </w:rPr>
        <w:t xml:space="preserve"> Статистический анализ</w:t>
      </w:r>
    </w:p>
    <w:p w:rsidR="007E14B7" w:rsidRDefault="00FA3694" w:rsidP="000673FC">
      <w:pPr>
        <w:spacing w:after="0" w:line="240" w:lineRule="auto"/>
        <w:ind w:firstLine="709"/>
        <w:jc w:val="both"/>
        <w:rPr>
          <w:rFonts w:ascii="Times New Roman" w:hAnsi="Times New Roman" w:cs="Times New Roman"/>
          <w:sz w:val="28"/>
          <w:szCs w:val="28"/>
        </w:rPr>
      </w:pPr>
      <w:r w:rsidRPr="00BF784B">
        <w:rPr>
          <w:rFonts w:ascii="Times New Roman" w:hAnsi="Times New Roman" w:cs="Times New Roman"/>
          <w:sz w:val="28"/>
          <w:szCs w:val="28"/>
        </w:rPr>
        <w:t xml:space="preserve">Все статистические расчеты выполнялись в </w:t>
      </w:r>
      <w:r w:rsidR="007E14B7" w:rsidRPr="00BF784B">
        <w:rPr>
          <w:rFonts w:ascii="Times New Roman" w:hAnsi="Times New Roman" w:cs="Times New Roman"/>
          <w:sz w:val="28"/>
          <w:szCs w:val="28"/>
          <w:lang w:val="en-US"/>
        </w:rPr>
        <w:t>IBM</w:t>
      </w:r>
      <w:r w:rsidR="007E14B7" w:rsidRPr="00BF784B">
        <w:rPr>
          <w:rFonts w:ascii="Times New Roman" w:hAnsi="Times New Roman" w:cs="Times New Roman"/>
          <w:sz w:val="28"/>
          <w:szCs w:val="28"/>
        </w:rPr>
        <w:t xml:space="preserve"> </w:t>
      </w:r>
      <w:r w:rsidR="007E14B7" w:rsidRPr="00BF784B">
        <w:rPr>
          <w:rFonts w:ascii="Times New Roman" w:hAnsi="Times New Roman" w:cs="Times New Roman"/>
          <w:sz w:val="28"/>
          <w:szCs w:val="28"/>
          <w:lang w:val="en-US"/>
        </w:rPr>
        <w:t>SPSS</w:t>
      </w:r>
      <w:r w:rsidR="007E14B7" w:rsidRPr="00BF784B">
        <w:rPr>
          <w:rFonts w:ascii="Times New Roman" w:hAnsi="Times New Roman" w:cs="Times New Roman"/>
          <w:sz w:val="28"/>
          <w:szCs w:val="28"/>
        </w:rPr>
        <w:t xml:space="preserve"> 23.0 </w:t>
      </w:r>
      <w:r w:rsidR="007E14B7" w:rsidRPr="00BF784B">
        <w:rPr>
          <w:rFonts w:ascii="Times New Roman" w:hAnsi="Times New Roman" w:cs="Times New Roman"/>
          <w:sz w:val="28"/>
          <w:szCs w:val="28"/>
          <w:lang w:val="en-US"/>
        </w:rPr>
        <w:t>Statistics</w:t>
      </w:r>
      <w:r w:rsidR="007E14B7" w:rsidRPr="00BF784B">
        <w:rPr>
          <w:rFonts w:ascii="Times New Roman" w:hAnsi="Times New Roman" w:cs="Times New Roman"/>
          <w:sz w:val="28"/>
          <w:szCs w:val="28"/>
        </w:rPr>
        <w:t xml:space="preserve"> </w:t>
      </w:r>
      <w:r w:rsidR="007E14B7" w:rsidRPr="00BF784B">
        <w:rPr>
          <w:rFonts w:ascii="Times New Roman" w:hAnsi="Times New Roman" w:cs="Times New Roman"/>
          <w:sz w:val="28"/>
          <w:szCs w:val="28"/>
          <w:lang w:val="en-US"/>
        </w:rPr>
        <w:t>for</w:t>
      </w:r>
      <w:r w:rsidR="007E14B7" w:rsidRPr="00BF784B">
        <w:rPr>
          <w:rFonts w:ascii="Times New Roman" w:hAnsi="Times New Roman" w:cs="Times New Roman"/>
          <w:sz w:val="28"/>
          <w:szCs w:val="28"/>
        </w:rPr>
        <w:t xml:space="preserve"> </w:t>
      </w:r>
      <w:r w:rsidR="007E14B7" w:rsidRPr="00BF784B">
        <w:rPr>
          <w:rFonts w:ascii="Times New Roman" w:hAnsi="Times New Roman" w:cs="Times New Roman"/>
          <w:sz w:val="28"/>
          <w:szCs w:val="28"/>
          <w:lang w:val="en-US"/>
        </w:rPr>
        <w:t>Windows</w:t>
      </w:r>
      <w:r w:rsidR="007E14B7" w:rsidRPr="00BF784B">
        <w:rPr>
          <w:rFonts w:ascii="Times New Roman" w:hAnsi="Times New Roman" w:cs="Times New Roman"/>
          <w:sz w:val="28"/>
          <w:szCs w:val="28"/>
        </w:rPr>
        <w:t xml:space="preserve"> (</w:t>
      </w:r>
      <w:r w:rsidR="007E14B7" w:rsidRPr="00BF784B">
        <w:rPr>
          <w:rFonts w:ascii="Times New Roman" w:hAnsi="Times New Roman" w:cs="Times New Roman"/>
          <w:sz w:val="28"/>
          <w:szCs w:val="28"/>
          <w:lang w:val="en-US"/>
        </w:rPr>
        <w:t>SPSS</w:t>
      </w:r>
      <w:r w:rsidR="007E14B7" w:rsidRPr="00BF784B">
        <w:rPr>
          <w:rFonts w:ascii="Times New Roman" w:hAnsi="Times New Roman" w:cs="Times New Roman"/>
          <w:sz w:val="28"/>
          <w:szCs w:val="28"/>
        </w:rPr>
        <w:t xml:space="preserve"> </w:t>
      </w:r>
      <w:r w:rsidR="007E14B7" w:rsidRPr="00BF784B">
        <w:rPr>
          <w:rFonts w:ascii="Times New Roman" w:hAnsi="Times New Roman" w:cs="Times New Roman"/>
          <w:sz w:val="28"/>
          <w:szCs w:val="28"/>
          <w:lang w:val="en-US"/>
        </w:rPr>
        <w:t>Inc</w:t>
      </w:r>
      <w:r w:rsidR="007E14B7" w:rsidRPr="00BF784B">
        <w:rPr>
          <w:rFonts w:ascii="Times New Roman" w:hAnsi="Times New Roman" w:cs="Times New Roman"/>
          <w:sz w:val="28"/>
          <w:szCs w:val="28"/>
        </w:rPr>
        <w:t xml:space="preserve">., Чикаго, Иллинойс, США), версия 19. </w:t>
      </w:r>
      <w:r w:rsidR="00416C56">
        <w:rPr>
          <w:rFonts w:ascii="Times New Roman" w:hAnsi="Times New Roman" w:cs="Times New Roman"/>
          <w:sz w:val="28"/>
          <w:szCs w:val="28"/>
        </w:rPr>
        <w:t xml:space="preserve">Нормальность распределения оценивалась с помощью критерия Колмогорова-Смирнова. </w:t>
      </w:r>
      <w:r w:rsidR="007E14B7" w:rsidRPr="00BF784B">
        <w:rPr>
          <w:rFonts w:ascii="Times New Roman" w:hAnsi="Times New Roman" w:cs="Times New Roman"/>
          <w:sz w:val="28"/>
          <w:szCs w:val="28"/>
        </w:rPr>
        <w:t xml:space="preserve">Данные описательной статистики должны быть представлены следующим образом: </w:t>
      </w:r>
      <w:r w:rsidR="00416C56">
        <w:rPr>
          <w:rFonts w:ascii="Times New Roman" w:hAnsi="Times New Roman" w:cs="Times New Roman"/>
          <w:sz w:val="28"/>
          <w:szCs w:val="28"/>
        </w:rPr>
        <w:t xml:space="preserve">переменные с нормальным распределением выражались как </w:t>
      </w:r>
      <w:r w:rsidR="007E14B7" w:rsidRPr="00BF784B">
        <w:rPr>
          <w:rFonts w:ascii="Times New Roman" w:hAnsi="Times New Roman" w:cs="Times New Roman"/>
          <w:sz w:val="28"/>
          <w:szCs w:val="28"/>
        </w:rPr>
        <w:t>M±SD, 95%</w:t>
      </w:r>
      <w:r w:rsidR="00092472">
        <w:rPr>
          <w:rFonts w:ascii="Times New Roman" w:hAnsi="Times New Roman" w:cs="Times New Roman"/>
          <w:sz w:val="28"/>
          <w:szCs w:val="28"/>
        </w:rPr>
        <w:t xml:space="preserve"> </w:t>
      </w:r>
      <w:r w:rsidR="007E14B7" w:rsidRPr="00BF784B">
        <w:rPr>
          <w:rFonts w:ascii="Times New Roman" w:hAnsi="Times New Roman" w:cs="Times New Roman"/>
          <w:sz w:val="28"/>
          <w:szCs w:val="28"/>
        </w:rPr>
        <w:t>ДИ</w:t>
      </w:r>
      <w:r w:rsidR="00416C56">
        <w:rPr>
          <w:rFonts w:ascii="Times New Roman" w:hAnsi="Times New Roman" w:cs="Times New Roman"/>
          <w:sz w:val="28"/>
          <w:szCs w:val="28"/>
        </w:rPr>
        <w:t>, переменнные с ненормальным распределением выражались как Me, Q1-Q3</w:t>
      </w:r>
      <w:r w:rsidR="007E14B7" w:rsidRPr="00BF784B">
        <w:rPr>
          <w:rFonts w:ascii="Times New Roman" w:hAnsi="Times New Roman" w:cs="Times New Roman"/>
          <w:sz w:val="28"/>
          <w:szCs w:val="28"/>
        </w:rPr>
        <w:t>, категориальные переменные выражены как доли (%).</w:t>
      </w:r>
      <w:r w:rsidR="000673FC" w:rsidRPr="00BF784B">
        <w:rPr>
          <w:rFonts w:ascii="Times New Roman" w:hAnsi="Times New Roman" w:cs="Times New Roman"/>
          <w:sz w:val="28"/>
          <w:szCs w:val="28"/>
        </w:rPr>
        <w:t xml:space="preserve"> Сравнительный анализ качественных номинальных переменных проводили с помощью критерия Хи-квадрат Пирсона. Для непрерывных переменных </w:t>
      </w:r>
      <w:r w:rsidR="00EB3D8E" w:rsidRPr="00BF784B">
        <w:rPr>
          <w:rFonts w:ascii="Times New Roman" w:hAnsi="Times New Roman" w:cs="Times New Roman"/>
          <w:sz w:val="28"/>
          <w:szCs w:val="28"/>
        </w:rPr>
        <w:t xml:space="preserve">двухвыборочный </w:t>
      </w:r>
      <w:r w:rsidR="00EB3D8E" w:rsidRPr="00BF784B">
        <w:rPr>
          <w:rFonts w:ascii="Times New Roman" w:hAnsi="Times New Roman" w:cs="Times New Roman"/>
          <w:sz w:val="28"/>
          <w:szCs w:val="28"/>
          <w:lang w:val="en-US"/>
        </w:rPr>
        <w:t>t</w:t>
      </w:r>
      <w:r w:rsidR="00EB3D8E" w:rsidRPr="00BF784B">
        <w:rPr>
          <w:rFonts w:ascii="Times New Roman" w:hAnsi="Times New Roman" w:cs="Times New Roman"/>
          <w:sz w:val="28"/>
          <w:szCs w:val="28"/>
        </w:rPr>
        <w:t xml:space="preserve">-критерий </w:t>
      </w:r>
      <w:r w:rsidR="000673FC" w:rsidRPr="00BF784B">
        <w:rPr>
          <w:rFonts w:ascii="Times New Roman" w:hAnsi="Times New Roman" w:cs="Times New Roman"/>
          <w:sz w:val="28"/>
          <w:szCs w:val="28"/>
        </w:rPr>
        <w:t xml:space="preserve">Стьюдента </w:t>
      </w:r>
      <w:r w:rsidR="00EB3D8E" w:rsidRPr="00BF784B">
        <w:rPr>
          <w:rFonts w:ascii="Times New Roman" w:hAnsi="Times New Roman" w:cs="Times New Roman"/>
          <w:sz w:val="28"/>
          <w:szCs w:val="28"/>
        </w:rPr>
        <w:t xml:space="preserve">для независимыз выборок </w:t>
      </w:r>
      <w:r w:rsidR="000673FC" w:rsidRPr="00BF784B">
        <w:rPr>
          <w:rFonts w:ascii="Times New Roman" w:hAnsi="Times New Roman" w:cs="Times New Roman"/>
          <w:sz w:val="28"/>
          <w:szCs w:val="28"/>
        </w:rPr>
        <w:t>использовали для проверки различий между группами (p&lt;0,05)</w:t>
      </w:r>
      <w:r w:rsidR="00EB3D8E" w:rsidRPr="00BF784B">
        <w:rPr>
          <w:rFonts w:ascii="Times New Roman" w:hAnsi="Times New Roman" w:cs="Times New Roman"/>
          <w:sz w:val="28"/>
          <w:szCs w:val="28"/>
        </w:rPr>
        <w:t>, нормальность распределения определялась построением гистограммы</w:t>
      </w:r>
      <w:r w:rsidR="00043AF5">
        <w:rPr>
          <w:rFonts w:ascii="Times New Roman" w:hAnsi="Times New Roman" w:cs="Times New Roman"/>
          <w:sz w:val="28"/>
          <w:szCs w:val="28"/>
        </w:rPr>
        <w:t xml:space="preserve"> и критерием Колмогорова-Смирнова</w:t>
      </w:r>
      <w:r w:rsidR="000673FC" w:rsidRPr="00BF784B">
        <w:rPr>
          <w:rFonts w:ascii="Times New Roman" w:hAnsi="Times New Roman" w:cs="Times New Roman"/>
          <w:sz w:val="28"/>
          <w:szCs w:val="28"/>
        </w:rPr>
        <w:t xml:space="preserve">. </w:t>
      </w:r>
      <w:r w:rsidRPr="00BF784B">
        <w:rPr>
          <w:rFonts w:ascii="Times New Roman" w:hAnsi="Times New Roman" w:cs="Times New Roman"/>
          <w:sz w:val="28"/>
          <w:szCs w:val="28"/>
        </w:rPr>
        <w:t xml:space="preserve">Для сравнения </w:t>
      </w:r>
      <w:r w:rsidR="007E14B7" w:rsidRPr="00BF784B">
        <w:rPr>
          <w:rFonts w:ascii="Times New Roman" w:hAnsi="Times New Roman" w:cs="Times New Roman"/>
          <w:sz w:val="28"/>
          <w:szCs w:val="28"/>
        </w:rPr>
        <w:t>гистологических параметров</w:t>
      </w:r>
      <w:r w:rsidRPr="00BF784B">
        <w:rPr>
          <w:rFonts w:ascii="Times New Roman" w:hAnsi="Times New Roman" w:cs="Times New Roman"/>
          <w:sz w:val="28"/>
          <w:szCs w:val="28"/>
        </w:rPr>
        <w:t xml:space="preserve"> </w:t>
      </w:r>
      <w:r w:rsidR="000673FC" w:rsidRPr="00BF784B">
        <w:rPr>
          <w:rFonts w:ascii="Times New Roman" w:hAnsi="Times New Roman" w:cs="Times New Roman"/>
          <w:sz w:val="28"/>
          <w:szCs w:val="28"/>
        </w:rPr>
        <w:t xml:space="preserve">на этапах лечения использовали тест </w:t>
      </w:r>
      <w:r w:rsidR="000673FC" w:rsidRPr="00BF784B">
        <w:rPr>
          <w:rFonts w:ascii="Times New Roman" w:hAnsi="Times New Roman" w:cs="Times New Roman"/>
          <w:sz w:val="28"/>
          <w:szCs w:val="28"/>
          <w:lang w:val="en-US"/>
        </w:rPr>
        <w:t>ANOVA</w:t>
      </w:r>
      <w:r w:rsidRPr="00BF784B">
        <w:rPr>
          <w:rFonts w:ascii="Times New Roman" w:hAnsi="Times New Roman" w:cs="Times New Roman"/>
          <w:sz w:val="28"/>
          <w:szCs w:val="28"/>
        </w:rPr>
        <w:t xml:space="preserve">. </w:t>
      </w:r>
      <w:r w:rsidR="001578A0" w:rsidRPr="001578A0">
        <w:rPr>
          <w:rFonts w:ascii="Times New Roman" w:hAnsi="Times New Roman" w:cs="Times New Roman"/>
          <w:sz w:val="28"/>
          <w:szCs w:val="28"/>
        </w:rPr>
        <w:t>Пошаговый линейный</w:t>
      </w:r>
      <w:r w:rsidR="00593EC4" w:rsidRPr="001578A0">
        <w:rPr>
          <w:rFonts w:ascii="Times New Roman" w:hAnsi="Times New Roman" w:cs="Times New Roman"/>
          <w:sz w:val="28"/>
          <w:szCs w:val="28"/>
        </w:rPr>
        <w:t xml:space="preserve"> регрессионный анализ </w:t>
      </w:r>
      <w:r w:rsidR="001578A0" w:rsidRPr="001578A0">
        <w:rPr>
          <w:rFonts w:ascii="Times New Roman" w:hAnsi="Times New Roman" w:cs="Times New Roman"/>
          <w:sz w:val="28"/>
          <w:szCs w:val="28"/>
        </w:rPr>
        <w:t>используя логарифм общей микробной нагрузки в качестве независимой переменной, значимость определяли на уровне (p&lt;0,05</w:t>
      </w:r>
      <w:r w:rsidR="00593EC4" w:rsidRPr="001578A0">
        <w:rPr>
          <w:rFonts w:ascii="Times New Roman" w:hAnsi="Times New Roman" w:cs="Times New Roman"/>
          <w:sz w:val="28"/>
          <w:szCs w:val="28"/>
        </w:rPr>
        <w:t xml:space="preserve">). </w:t>
      </w:r>
      <w:r w:rsidR="00643298" w:rsidRPr="001578A0">
        <w:rPr>
          <w:rFonts w:ascii="Times New Roman" w:hAnsi="Times New Roman" w:cs="Times New Roman"/>
          <w:sz w:val="28"/>
          <w:szCs w:val="28"/>
        </w:rPr>
        <w:t>Спицефичность</w:t>
      </w:r>
      <w:r w:rsidR="00643298" w:rsidRPr="00BF784B">
        <w:rPr>
          <w:rFonts w:ascii="Times New Roman" w:hAnsi="Times New Roman" w:cs="Times New Roman"/>
          <w:sz w:val="28"/>
          <w:szCs w:val="28"/>
        </w:rPr>
        <w:t xml:space="preserve"> и чувствительность прогностических критериев инфицирования диабетических язв осуществлялась путем расчета площади под кривой (AUC) рабочей характеристики приемника (ROC).</w:t>
      </w:r>
    </w:p>
    <w:p w:rsidR="00262DE9" w:rsidRDefault="00262DE9" w:rsidP="00262D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Размер выборки определяли по формуле. Доверительную вероятность принимали за 95%, генеральную сопокупность за 350000, приэтом ошибка выборки составила 4,8100000. При данной ошибке выборки и размере генеральной совокупности достаточный размер выборки был определен как 300 участников. Д</w:t>
      </w:r>
      <w:r w:rsidRPr="00EF4486">
        <w:rPr>
          <w:rFonts w:ascii="Times New Roman" w:hAnsi="Times New Roman" w:cs="Times New Roman"/>
          <w:sz w:val="28"/>
          <w:szCs w:val="28"/>
        </w:rPr>
        <w:t>ля сравнения двух пропорций с коррекцией непрерыв</w:t>
      </w:r>
      <w:r>
        <w:rPr>
          <w:rFonts w:ascii="Times New Roman" w:hAnsi="Times New Roman" w:cs="Times New Roman"/>
          <w:sz w:val="28"/>
          <w:szCs w:val="28"/>
        </w:rPr>
        <w:t xml:space="preserve">ности по Флейссу, основанной на </w:t>
      </w:r>
      <w:r w:rsidRPr="00EF4486">
        <w:rPr>
          <w:rFonts w:ascii="Times New Roman" w:hAnsi="Times New Roman" w:cs="Times New Roman"/>
          <w:sz w:val="28"/>
          <w:szCs w:val="28"/>
        </w:rPr>
        <w:t>альфа = 0,05 и бета = 80% и с частотой исходов в контрольной группе 30% и улучшением на 18 процентных пунктов (т.е. до 48%) в лечении группа дает размер выборки 280 поддающихся оценке паци</w:t>
      </w:r>
      <w:r>
        <w:rPr>
          <w:rFonts w:ascii="Times New Roman" w:hAnsi="Times New Roman" w:cs="Times New Roman"/>
          <w:sz w:val="28"/>
          <w:szCs w:val="28"/>
        </w:rPr>
        <w:t>ентов. Чтобы учесть 30% отсева, размер выборки должен составлять не менее 380 участников.</w:t>
      </w:r>
    </w:p>
    <w:p w:rsidR="00FA3694" w:rsidRPr="00FA3694" w:rsidRDefault="00FA3694" w:rsidP="007E14B7">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4218B2" w:rsidRDefault="004218B2" w:rsidP="00410CEC">
      <w:pPr>
        <w:spacing w:after="0" w:line="240" w:lineRule="auto"/>
        <w:ind w:firstLine="709"/>
        <w:jc w:val="both"/>
        <w:rPr>
          <w:rFonts w:ascii="Times New Roman" w:hAnsi="Times New Roman" w:cs="Times New Roman"/>
          <w:sz w:val="28"/>
          <w:szCs w:val="28"/>
        </w:rPr>
      </w:pPr>
    </w:p>
    <w:p w:rsidR="00E23434" w:rsidRDefault="00E23434" w:rsidP="00410CEC">
      <w:pPr>
        <w:spacing w:after="0" w:line="240" w:lineRule="auto"/>
        <w:ind w:firstLine="709"/>
        <w:jc w:val="both"/>
        <w:rPr>
          <w:rFonts w:ascii="Times New Roman" w:hAnsi="Times New Roman" w:cs="Times New Roman"/>
          <w:sz w:val="28"/>
          <w:szCs w:val="28"/>
        </w:rPr>
      </w:pPr>
    </w:p>
    <w:p w:rsidR="00F37143" w:rsidRDefault="00F37143" w:rsidP="00410CEC">
      <w:pPr>
        <w:spacing w:after="0" w:line="240" w:lineRule="auto"/>
        <w:ind w:firstLine="709"/>
        <w:jc w:val="both"/>
        <w:rPr>
          <w:rFonts w:ascii="Times New Roman" w:hAnsi="Times New Roman" w:cs="Times New Roman"/>
          <w:sz w:val="28"/>
          <w:szCs w:val="28"/>
        </w:rPr>
      </w:pPr>
    </w:p>
    <w:p w:rsidR="00F37143" w:rsidRDefault="00F37143" w:rsidP="00410CEC">
      <w:pPr>
        <w:spacing w:after="0" w:line="240" w:lineRule="auto"/>
        <w:ind w:firstLine="709"/>
        <w:jc w:val="both"/>
        <w:rPr>
          <w:rFonts w:ascii="Times New Roman" w:hAnsi="Times New Roman" w:cs="Times New Roman"/>
          <w:sz w:val="28"/>
          <w:szCs w:val="28"/>
        </w:rPr>
      </w:pPr>
    </w:p>
    <w:p w:rsidR="00B0012F" w:rsidRDefault="00E93336" w:rsidP="004D53CB">
      <w:pPr>
        <w:pStyle w:val="a3"/>
        <w:numPr>
          <w:ilvl w:val="0"/>
          <w:numId w:val="11"/>
        </w:numPr>
        <w:tabs>
          <w:tab w:val="left" w:pos="993"/>
        </w:tabs>
        <w:spacing w:after="0" w:line="228" w:lineRule="auto"/>
        <w:ind w:left="0" w:firstLine="709"/>
        <w:rPr>
          <w:rFonts w:ascii="Times New Roman" w:hAnsi="Times New Roman" w:cs="Times New Roman"/>
          <w:b/>
          <w:sz w:val="28"/>
          <w:szCs w:val="28"/>
        </w:rPr>
      </w:pPr>
      <w:r w:rsidRPr="007578F5">
        <w:rPr>
          <w:rFonts w:ascii="Times New Roman" w:hAnsi="Times New Roman" w:cs="Times New Roman"/>
          <w:b/>
          <w:sz w:val="28"/>
          <w:szCs w:val="28"/>
        </w:rPr>
        <w:t>РЕЗУЛЬТАТЫ</w:t>
      </w:r>
    </w:p>
    <w:p w:rsidR="00F97469" w:rsidRPr="00F97469" w:rsidRDefault="00F97469" w:rsidP="004D53CB">
      <w:pPr>
        <w:pStyle w:val="a3"/>
        <w:spacing w:after="0" w:line="228" w:lineRule="auto"/>
        <w:ind w:left="0" w:firstLine="709"/>
        <w:rPr>
          <w:rFonts w:ascii="Times New Roman" w:hAnsi="Times New Roman" w:cs="Times New Roman"/>
          <w:b/>
          <w:sz w:val="28"/>
          <w:szCs w:val="28"/>
        </w:rPr>
      </w:pPr>
    </w:p>
    <w:p w:rsidR="004D53CB" w:rsidRDefault="004D53CB" w:rsidP="00E5041C">
      <w:pPr>
        <w:pStyle w:val="a3"/>
        <w:numPr>
          <w:ilvl w:val="1"/>
          <w:numId w:val="2"/>
        </w:numPr>
        <w:tabs>
          <w:tab w:val="left" w:pos="1134"/>
        </w:tabs>
        <w:spacing w:after="0" w:line="240" w:lineRule="auto"/>
        <w:ind w:left="0" w:firstLine="709"/>
        <w:jc w:val="both"/>
        <w:rPr>
          <w:rFonts w:ascii="Times New Roman" w:hAnsi="Times New Roman" w:cs="Times New Roman"/>
          <w:b/>
          <w:sz w:val="28"/>
          <w:szCs w:val="28"/>
        </w:rPr>
      </w:pPr>
      <w:r w:rsidRPr="004D53CB">
        <w:rPr>
          <w:rFonts w:ascii="Times New Roman" w:hAnsi="Times New Roman" w:cs="Times New Roman"/>
          <w:b/>
          <w:sz w:val="28"/>
          <w:szCs w:val="28"/>
        </w:rPr>
        <w:t>Анализ спицефичности, чувствительности и прогностической значимости стратегии мониторинга и профилактики риска развития осложнений СДС</w:t>
      </w:r>
    </w:p>
    <w:p w:rsidR="00B83A8C" w:rsidRDefault="00CF6854" w:rsidP="00CF6854">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CC39D4">
        <w:rPr>
          <w:rFonts w:ascii="Times New Roman" w:hAnsi="Times New Roman" w:cs="Times New Roman"/>
          <w:sz w:val="28"/>
          <w:szCs w:val="28"/>
        </w:rPr>
        <w:t>ценка степени риска инфицирования</w:t>
      </w:r>
      <w:r w:rsidR="00CC39D4" w:rsidRPr="00AC4128">
        <w:rPr>
          <w:rFonts w:ascii="Times New Roman" w:hAnsi="Times New Roman" w:cs="Times New Roman"/>
          <w:sz w:val="28"/>
          <w:szCs w:val="28"/>
        </w:rPr>
        <w:t xml:space="preserve"> диабетической язвы рассчитывалась путем сложения </w:t>
      </w:r>
      <w:r w:rsidR="00CC39D4">
        <w:rPr>
          <w:rFonts w:ascii="Times New Roman" w:hAnsi="Times New Roman" w:cs="Times New Roman"/>
          <w:sz w:val="28"/>
          <w:szCs w:val="28"/>
        </w:rPr>
        <w:t>полученных</w:t>
      </w:r>
      <w:r w:rsidR="00CC39D4" w:rsidRPr="00AC4128">
        <w:rPr>
          <w:rFonts w:ascii="Times New Roman" w:hAnsi="Times New Roman" w:cs="Times New Roman"/>
          <w:sz w:val="28"/>
          <w:szCs w:val="28"/>
        </w:rPr>
        <w:t xml:space="preserve"> </w:t>
      </w:r>
      <w:r>
        <w:rPr>
          <w:rFonts w:ascii="Times New Roman" w:hAnsi="Times New Roman" w:cs="Times New Roman"/>
          <w:sz w:val="28"/>
          <w:szCs w:val="28"/>
        </w:rPr>
        <w:t xml:space="preserve">по форме оценки СДС </w:t>
      </w:r>
      <w:r w:rsidR="00CC39D4" w:rsidRPr="00AC4128">
        <w:rPr>
          <w:rFonts w:ascii="Times New Roman" w:hAnsi="Times New Roman" w:cs="Times New Roman"/>
          <w:sz w:val="28"/>
          <w:szCs w:val="28"/>
        </w:rPr>
        <w:t xml:space="preserve">отдельных </w:t>
      </w:r>
      <w:r w:rsidR="00CC39D4">
        <w:rPr>
          <w:rFonts w:ascii="Times New Roman" w:hAnsi="Times New Roman" w:cs="Times New Roman"/>
          <w:sz w:val="28"/>
          <w:szCs w:val="28"/>
        </w:rPr>
        <w:t>баллов</w:t>
      </w:r>
      <w:r w:rsidR="00CC39D4" w:rsidRPr="00AC4128">
        <w:rPr>
          <w:rFonts w:ascii="Times New Roman" w:hAnsi="Times New Roman" w:cs="Times New Roman"/>
          <w:sz w:val="28"/>
          <w:szCs w:val="28"/>
        </w:rPr>
        <w:t xml:space="preserve"> до тео</w:t>
      </w:r>
      <w:r w:rsidR="00CC39D4">
        <w:rPr>
          <w:rFonts w:ascii="Times New Roman" w:hAnsi="Times New Roman" w:cs="Times New Roman"/>
          <w:sz w:val="28"/>
          <w:szCs w:val="28"/>
        </w:rPr>
        <w:t>ретического максимума, равного 6</w:t>
      </w:r>
      <w:r w:rsidR="00CC39D4" w:rsidRPr="00AC4128">
        <w:rPr>
          <w:rFonts w:ascii="Times New Roman" w:hAnsi="Times New Roman" w:cs="Times New Roman"/>
          <w:sz w:val="28"/>
          <w:szCs w:val="28"/>
        </w:rPr>
        <w:t>.</w:t>
      </w:r>
      <w:r w:rsidR="00B83A8C">
        <w:rPr>
          <w:rFonts w:ascii="Times New Roman" w:hAnsi="Times New Roman" w:cs="Times New Roman"/>
          <w:sz w:val="28"/>
          <w:szCs w:val="28"/>
        </w:rPr>
        <w:t xml:space="preserve"> В таблице </w:t>
      </w:r>
      <w:r w:rsidR="00297B65">
        <w:rPr>
          <w:rFonts w:ascii="Times New Roman" w:hAnsi="Times New Roman" w:cs="Times New Roman"/>
          <w:sz w:val="28"/>
          <w:szCs w:val="28"/>
        </w:rPr>
        <w:t xml:space="preserve">1 </w:t>
      </w:r>
      <w:r w:rsidR="00B83A8C">
        <w:rPr>
          <w:rFonts w:ascii="Times New Roman" w:hAnsi="Times New Roman" w:cs="Times New Roman"/>
          <w:sz w:val="28"/>
          <w:szCs w:val="28"/>
        </w:rPr>
        <w:t>представлена бальная система оценки риска инфицирования диабетической язвы.</w:t>
      </w:r>
    </w:p>
    <w:p w:rsidR="00B83A8C" w:rsidRDefault="00B83A8C" w:rsidP="00B83A8C">
      <w:pPr>
        <w:shd w:val="clear" w:color="auto" w:fill="FFFFFF"/>
        <w:spacing w:after="0" w:line="240" w:lineRule="auto"/>
        <w:jc w:val="both"/>
        <w:rPr>
          <w:rFonts w:ascii="Times New Roman" w:hAnsi="Times New Roman" w:cs="Times New Roman"/>
          <w:sz w:val="28"/>
          <w:szCs w:val="28"/>
        </w:rPr>
      </w:pPr>
    </w:p>
    <w:p w:rsidR="00B83A8C" w:rsidRDefault="00B83A8C" w:rsidP="00B83A8C">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297B65">
        <w:rPr>
          <w:rFonts w:ascii="Times New Roman" w:hAnsi="Times New Roman" w:cs="Times New Roman"/>
          <w:sz w:val="28"/>
          <w:szCs w:val="28"/>
        </w:rPr>
        <w:t>1</w:t>
      </w:r>
      <w:r>
        <w:rPr>
          <w:rFonts w:ascii="Times New Roman" w:hAnsi="Times New Roman" w:cs="Times New Roman"/>
          <w:sz w:val="28"/>
          <w:szCs w:val="28"/>
        </w:rPr>
        <w:t xml:space="preserve"> </w:t>
      </w:r>
      <w:r w:rsidR="00E5041C">
        <w:rPr>
          <w:rFonts w:ascii="Times New Roman" w:hAnsi="Times New Roman" w:cs="Times New Roman"/>
          <w:sz w:val="28"/>
          <w:szCs w:val="28"/>
        </w:rPr>
        <w:t>–</w:t>
      </w:r>
      <w:r>
        <w:rPr>
          <w:rFonts w:ascii="Times New Roman" w:hAnsi="Times New Roman" w:cs="Times New Roman"/>
          <w:sz w:val="28"/>
          <w:szCs w:val="28"/>
        </w:rPr>
        <w:t xml:space="preserve"> </w:t>
      </w:r>
      <w:r w:rsidRPr="00B83A8C">
        <w:rPr>
          <w:rFonts w:ascii="Times New Roman" w:hAnsi="Times New Roman" w:cs="Times New Roman"/>
          <w:sz w:val="28"/>
          <w:szCs w:val="28"/>
        </w:rPr>
        <w:t>Определение риска инфицирования диабетической язвы</w:t>
      </w:r>
    </w:p>
    <w:p w:rsidR="00B83A8C" w:rsidRPr="00E5041C" w:rsidRDefault="00B83A8C" w:rsidP="00CF6854">
      <w:pPr>
        <w:shd w:val="clear" w:color="auto" w:fill="FFFFFF"/>
        <w:spacing w:after="0" w:line="240" w:lineRule="auto"/>
        <w:ind w:firstLine="709"/>
        <w:jc w:val="both"/>
        <w:rPr>
          <w:rFonts w:ascii="Times New Roman" w:hAnsi="Times New Roman" w:cs="Times New Roman"/>
          <w:sz w:val="16"/>
          <w:szCs w:val="16"/>
        </w:rPr>
      </w:pPr>
    </w:p>
    <w:tbl>
      <w:tblPr>
        <w:tblStyle w:val="a7"/>
        <w:tblW w:w="0" w:type="auto"/>
        <w:tblInd w:w="122" w:type="dxa"/>
        <w:tblLook w:val="04A0" w:firstRow="1" w:lastRow="0" w:firstColumn="1" w:lastColumn="0" w:noHBand="0" w:noVBand="1"/>
      </w:tblPr>
      <w:tblGrid>
        <w:gridCol w:w="2538"/>
        <w:gridCol w:w="5789"/>
        <w:gridCol w:w="1179"/>
      </w:tblGrid>
      <w:tr w:rsidR="00B83A8C" w:rsidRPr="00E5041C" w:rsidTr="00E5041C">
        <w:tc>
          <w:tcPr>
            <w:tcW w:w="2562" w:type="dxa"/>
          </w:tcPr>
          <w:p w:rsidR="00B83A8C" w:rsidRPr="00E5041C" w:rsidRDefault="00E5041C" w:rsidP="00381A13">
            <w:pPr>
              <w:spacing w:line="228" w:lineRule="auto"/>
              <w:jc w:val="center"/>
              <w:rPr>
                <w:rFonts w:ascii="Times New Roman" w:hAnsi="Times New Roman" w:cs="Times New Roman"/>
                <w:sz w:val="24"/>
                <w:szCs w:val="24"/>
              </w:rPr>
            </w:pPr>
            <w:r w:rsidRPr="00E5041C">
              <w:rPr>
                <w:rFonts w:ascii="Times New Roman" w:hAnsi="Times New Roman" w:cs="Times New Roman"/>
                <w:sz w:val="24"/>
                <w:szCs w:val="24"/>
              </w:rPr>
              <w:t>Параметр</w:t>
            </w:r>
          </w:p>
        </w:tc>
        <w:tc>
          <w:tcPr>
            <w:tcW w:w="5921" w:type="dxa"/>
          </w:tcPr>
          <w:p w:rsidR="00B83A8C" w:rsidRPr="00E5041C" w:rsidRDefault="00E5041C" w:rsidP="00381A13">
            <w:pPr>
              <w:spacing w:line="228" w:lineRule="auto"/>
              <w:jc w:val="center"/>
              <w:rPr>
                <w:rFonts w:ascii="Times New Roman" w:hAnsi="Times New Roman" w:cs="Times New Roman"/>
                <w:sz w:val="24"/>
                <w:szCs w:val="24"/>
              </w:rPr>
            </w:pPr>
            <w:r w:rsidRPr="00E5041C">
              <w:rPr>
                <w:rFonts w:ascii="Times New Roman" w:hAnsi="Times New Roman" w:cs="Times New Roman"/>
                <w:sz w:val="24"/>
                <w:szCs w:val="24"/>
              </w:rPr>
              <w:t>Описание</w:t>
            </w:r>
          </w:p>
        </w:tc>
        <w:tc>
          <w:tcPr>
            <w:tcW w:w="1190" w:type="dxa"/>
          </w:tcPr>
          <w:p w:rsidR="00B83A8C" w:rsidRPr="00E5041C" w:rsidRDefault="00E5041C" w:rsidP="00381A13">
            <w:pPr>
              <w:spacing w:line="228" w:lineRule="auto"/>
              <w:jc w:val="center"/>
              <w:rPr>
                <w:rFonts w:ascii="Times New Roman" w:hAnsi="Times New Roman" w:cs="Times New Roman"/>
                <w:sz w:val="24"/>
                <w:szCs w:val="24"/>
              </w:rPr>
            </w:pPr>
            <w:r w:rsidRPr="00E5041C">
              <w:rPr>
                <w:rFonts w:ascii="Times New Roman" w:hAnsi="Times New Roman" w:cs="Times New Roman"/>
                <w:sz w:val="24"/>
                <w:szCs w:val="24"/>
              </w:rPr>
              <w:t>Баллы</w:t>
            </w:r>
          </w:p>
        </w:tc>
      </w:tr>
      <w:tr w:rsidR="00B83A8C" w:rsidRPr="00E5041C" w:rsidTr="00E5041C">
        <w:tc>
          <w:tcPr>
            <w:tcW w:w="2562" w:type="dxa"/>
            <w:vMerge w:val="restart"/>
          </w:tcPr>
          <w:p w:rsidR="00B83A8C" w:rsidRPr="00E5041C" w:rsidRDefault="00B83A8C" w:rsidP="00381A13">
            <w:pPr>
              <w:spacing w:line="228" w:lineRule="auto"/>
              <w:jc w:val="both"/>
              <w:rPr>
                <w:rFonts w:ascii="Times New Roman" w:hAnsi="Times New Roman" w:cs="Times New Roman"/>
                <w:sz w:val="24"/>
                <w:szCs w:val="24"/>
                <w:lang w:val="en-US"/>
              </w:rPr>
            </w:pPr>
            <w:r w:rsidRPr="00E5041C">
              <w:rPr>
                <w:rFonts w:ascii="Times New Roman" w:hAnsi="Times New Roman" w:cs="Times New Roman"/>
                <w:sz w:val="24"/>
                <w:szCs w:val="24"/>
              </w:rPr>
              <w:t>Локализация язвы:</w:t>
            </w: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Передняя часть стопы</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0</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Средняя или задняя часть стопы</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1</w:t>
            </w:r>
          </w:p>
        </w:tc>
      </w:tr>
      <w:tr w:rsidR="00B83A8C" w:rsidRPr="00E5041C" w:rsidTr="00E5041C">
        <w:tc>
          <w:tcPr>
            <w:tcW w:w="2562" w:type="dxa"/>
            <w:vMerge w:val="restart"/>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Признаки ишемии:</w:t>
            </w: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Есть пульсация артерий тыльной поверхности стопы</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0</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Пульсация тыльной поверхности стопы снижена или отсутствует</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1</w:t>
            </w:r>
          </w:p>
        </w:tc>
      </w:tr>
      <w:tr w:rsidR="00B83A8C" w:rsidRPr="00E5041C" w:rsidTr="00E5041C">
        <w:tc>
          <w:tcPr>
            <w:tcW w:w="2562" w:type="dxa"/>
            <w:vMerge w:val="restart"/>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Признакии нейропатии:</w:t>
            </w: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Периферическая чувствительность стопы сохранена</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2</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Периферическая чувствительность стопы снижена в 2 и более точках или отсутствует</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1</w:t>
            </w:r>
          </w:p>
        </w:tc>
      </w:tr>
      <w:tr w:rsidR="00B83A8C" w:rsidRPr="00E5041C" w:rsidTr="00E5041C">
        <w:tc>
          <w:tcPr>
            <w:tcW w:w="2562" w:type="dxa"/>
            <w:vMerge w:val="restart"/>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 xml:space="preserve">Признаки инфицирования по </w:t>
            </w:r>
            <w:r w:rsidRPr="00E5041C">
              <w:rPr>
                <w:rFonts w:ascii="Times New Roman" w:hAnsi="Times New Roman" w:cs="Times New Roman"/>
                <w:sz w:val="24"/>
                <w:szCs w:val="24"/>
                <w:lang w:val="en-US"/>
              </w:rPr>
              <w:t>PEDIS:</w:t>
            </w: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Гиперемия менее 1 см, инфильтрация менее 1 см, отек менее 1 см, отделяемого нет или прозрачное серозное, болезненность умеренная</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0</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Гиперемия, инфильтрация, отек более 1 см, отделяемое мутное серозное или гнойное, боль нарастает</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1</w:t>
            </w:r>
          </w:p>
        </w:tc>
      </w:tr>
      <w:tr w:rsidR="00B83A8C" w:rsidRPr="00E5041C" w:rsidTr="00E5041C">
        <w:tc>
          <w:tcPr>
            <w:tcW w:w="2562" w:type="dxa"/>
            <w:vMerge w:val="restart"/>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Площадь диабетической язвы:</w:t>
            </w: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Менее 2 см</w:t>
            </w:r>
            <w:r w:rsidRPr="00E5041C">
              <w:rPr>
                <w:rFonts w:ascii="Times New Roman" w:hAnsi="Times New Roman" w:cs="Times New Roman"/>
                <w:sz w:val="24"/>
                <w:szCs w:val="24"/>
                <w:vertAlign w:val="superscript"/>
              </w:rPr>
              <w:t>2</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0</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 xml:space="preserve">Более 2 см </w:t>
            </w:r>
            <w:r w:rsidRPr="00E5041C">
              <w:rPr>
                <w:rFonts w:ascii="Times New Roman" w:hAnsi="Times New Roman" w:cs="Times New Roman"/>
                <w:sz w:val="24"/>
                <w:szCs w:val="24"/>
                <w:vertAlign w:val="superscript"/>
              </w:rPr>
              <w:t>2</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1</w:t>
            </w:r>
          </w:p>
        </w:tc>
      </w:tr>
      <w:tr w:rsidR="00B83A8C" w:rsidRPr="00E5041C" w:rsidTr="00E5041C">
        <w:tc>
          <w:tcPr>
            <w:tcW w:w="2562" w:type="dxa"/>
            <w:vMerge w:val="restart"/>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Глубина диабетической язвы:</w:t>
            </w: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Поверхностная язва (затрагивает кожу и подкожную клетчатку</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0</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Проникает до мышц, сухожилий и кости</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1</w:t>
            </w:r>
          </w:p>
        </w:tc>
      </w:tr>
      <w:tr w:rsidR="00B83A8C" w:rsidRPr="00E5041C" w:rsidTr="00E5041C">
        <w:tc>
          <w:tcPr>
            <w:tcW w:w="9673" w:type="dxa"/>
            <w:gridSpan w:val="3"/>
          </w:tcPr>
          <w:p w:rsidR="00B83A8C" w:rsidRPr="00E5041C" w:rsidRDefault="00B83A8C" w:rsidP="00381A13">
            <w:pPr>
              <w:spacing w:line="228" w:lineRule="auto"/>
              <w:jc w:val="both"/>
              <w:rPr>
                <w:rFonts w:ascii="Times New Roman" w:hAnsi="Times New Roman" w:cs="Times New Roman"/>
                <w:i/>
                <w:sz w:val="24"/>
                <w:szCs w:val="24"/>
              </w:rPr>
            </w:pPr>
            <w:r w:rsidRPr="00E5041C">
              <w:rPr>
                <w:rFonts w:ascii="Times New Roman" w:hAnsi="Times New Roman" w:cs="Times New Roman"/>
                <w:i/>
                <w:sz w:val="24"/>
                <w:szCs w:val="24"/>
              </w:rPr>
              <w:t>Оценка результатов:</w:t>
            </w:r>
          </w:p>
        </w:tc>
      </w:tr>
      <w:tr w:rsidR="00B83A8C" w:rsidRPr="00E5041C" w:rsidTr="00E5041C">
        <w:tc>
          <w:tcPr>
            <w:tcW w:w="2562" w:type="dxa"/>
            <w:vMerge w:val="restart"/>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Полученная сумма баллов:</w:t>
            </w: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Нет признаков инфицирования</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0</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Низкий риск инфицирования</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1-2</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Средний или высокий риск инфицирования</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3</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Высокий риск инфицирования</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4</w:t>
            </w:r>
          </w:p>
        </w:tc>
      </w:tr>
      <w:tr w:rsidR="00B83A8C" w:rsidRPr="00E5041C" w:rsidTr="00E5041C">
        <w:tc>
          <w:tcPr>
            <w:tcW w:w="2562" w:type="dxa"/>
            <w:vMerge/>
          </w:tcPr>
          <w:p w:rsidR="00B83A8C" w:rsidRPr="00E5041C" w:rsidRDefault="00B83A8C" w:rsidP="00381A13">
            <w:pPr>
              <w:spacing w:line="228" w:lineRule="auto"/>
              <w:jc w:val="both"/>
              <w:rPr>
                <w:rFonts w:ascii="Times New Roman" w:hAnsi="Times New Roman" w:cs="Times New Roman"/>
                <w:sz w:val="24"/>
                <w:szCs w:val="24"/>
              </w:rPr>
            </w:pPr>
          </w:p>
        </w:tc>
        <w:tc>
          <w:tcPr>
            <w:tcW w:w="5921"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Ургентный риск</w:t>
            </w:r>
          </w:p>
        </w:tc>
        <w:tc>
          <w:tcPr>
            <w:tcW w:w="1190" w:type="dxa"/>
          </w:tcPr>
          <w:p w:rsidR="00B83A8C" w:rsidRPr="00E5041C" w:rsidRDefault="00B83A8C" w:rsidP="00381A13">
            <w:pPr>
              <w:spacing w:line="228" w:lineRule="auto"/>
              <w:jc w:val="both"/>
              <w:rPr>
                <w:rFonts w:ascii="Times New Roman" w:hAnsi="Times New Roman" w:cs="Times New Roman"/>
                <w:sz w:val="24"/>
                <w:szCs w:val="24"/>
              </w:rPr>
            </w:pPr>
            <w:r w:rsidRPr="00E5041C">
              <w:rPr>
                <w:rFonts w:ascii="Times New Roman" w:hAnsi="Times New Roman" w:cs="Times New Roman"/>
                <w:sz w:val="24"/>
                <w:szCs w:val="24"/>
              </w:rPr>
              <w:t>5-6</w:t>
            </w:r>
          </w:p>
        </w:tc>
      </w:tr>
    </w:tbl>
    <w:p w:rsidR="00B83A8C" w:rsidRPr="00CF6854" w:rsidRDefault="00B83A8C" w:rsidP="00CF6854">
      <w:pPr>
        <w:shd w:val="clear" w:color="auto" w:fill="FFFFFF"/>
        <w:spacing w:after="0" w:line="240" w:lineRule="auto"/>
        <w:ind w:firstLine="709"/>
        <w:jc w:val="both"/>
        <w:rPr>
          <w:rFonts w:ascii="Times New Roman" w:hAnsi="Times New Roman" w:cs="Times New Roman"/>
          <w:sz w:val="28"/>
          <w:szCs w:val="28"/>
        </w:rPr>
      </w:pPr>
    </w:p>
    <w:p w:rsidR="006A14E3" w:rsidRDefault="006A14E3" w:rsidP="006A14E3">
      <w:pPr>
        <w:pStyle w:val="a3"/>
        <w:spacing w:after="0" w:line="240" w:lineRule="auto"/>
        <w:ind w:left="0" w:firstLine="709"/>
        <w:jc w:val="both"/>
        <w:rPr>
          <w:rFonts w:ascii="Times New Roman" w:hAnsi="Times New Roman" w:cs="Times New Roman"/>
          <w:sz w:val="28"/>
          <w:szCs w:val="28"/>
        </w:rPr>
      </w:pPr>
      <w:r w:rsidRPr="004560E6">
        <w:rPr>
          <w:rFonts w:ascii="Times New Roman" w:hAnsi="Times New Roman" w:cs="Times New Roman"/>
          <w:sz w:val="28"/>
          <w:szCs w:val="28"/>
        </w:rPr>
        <w:t xml:space="preserve">Всего в ходе </w:t>
      </w:r>
      <w:r>
        <w:rPr>
          <w:rFonts w:ascii="Times New Roman" w:hAnsi="Times New Roman" w:cs="Times New Roman"/>
          <w:sz w:val="28"/>
          <w:szCs w:val="28"/>
        </w:rPr>
        <w:t>0 этапа исследования по стратегии риска инфицирования СДС проведен первичный скрининг у 350 пациентов с диабетическими язвами. В ходе этого исследования прогностическое отсутствие риска инфицирования или низкий риск инфицирования (0-2 балла по разработанной форме оценки СДС) выявлены у 234 пациентов. Средний, высокий и ургентный риск инфицирования (3-6 баллов по разработанной форме оценки СДС) выявлен у 116 пациентов. В конце 3 этапа исследования мы провели скрининг для оценки инфицирования диабетических язв и сравнили полученные результаты с первичными прогностическими данными для выявления прогностической способности разработанной стратегии. Из 116 пациентов у которых был предсказан средний, высокий и ургентный риск инфицирования (3-6 баллов) подтверждение инфицирования диабетической язвы при скрининге в конце исследования мы получили у 98 пациентов, у 18 пациентов риск инфицирования в конце исследования не был более 2 баллов. Из 234 пациентов у которых было предсказано отсутствие риска инфицирования (0 баллов) или низкий риск инфицирования (1-2 баллов) подтверждение неинфицирования диабетической язвы при скрининге в конце исследования мы получили у 225 пациентов, у 9 пациентов был выявлен средний (3 балла) или высокий (4-5 баллов) риск инфицирования в конце исследования.</w:t>
      </w:r>
      <w:r w:rsidRPr="0084027D">
        <w:rPr>
          <w:rFonts w:ascii="Times New Roman" w:hAnsi="Times New Roman" w:cs="Times New Roman"/>
          <w:sz w:val="28"/>
          <w:szCs w:val="28"/>
        </w:rPr>
        <w:t xml:space="preserve"> </w:t>
      </w:r>
      <w:r w:rsidR="00297B65">
        <w:rPr>
          <w:rFonts w:ascii="Times New Roman" w:hAnsi="Times New Roman" w:cs="Times New Roman"/>
          <w:sz w:val="28"/>
          <w:szCs w:val="28"/>
        </w:rPr>
        <w:t>В таблице 2</w:t>
      </w:r>
      <w:r>
        <w:rPr>
          <w:rFonts w:ascii="Times New Roman" w:hAnsi="Times New Roman" w:cs="Times New Roman"/>
          <w:sz w:val="28"/>
          <w:szCs w:val="28"/>
        </w:rPr>
        <w:t xml:space="preserve"> представлена классификация предсказанных и действительных случаев инфицирования диабетической язвы стопы.</w:t>
      </w:r>
    </w:p>
    <w:p w:rsidR="00E5041C" w:rsidRDefault="00E5041C" w:rsidP="006A14E3">
      <w:pPr>
        <w:pStyle w:val="a3"/>
        <w:spacing w:after="0" w:line="240" w:lineRule="auto"/>
        <w:ind w:left="0" w:firstLine="709"/>
        <w:jc w:val="both"/>
        <w:rPr>
          <w:rFonts w:ascii="Times New Roman" w:hAnsi="Times New Roman" w:cs="Times New Roman"/>
          <w:sz w:val="28"/>
          <w:szCs w:val="28"/>
        </w:rPr>
      </w:pPr>
    </w:p>
    <w:p w:rsidR="006A14E3" w:rsidRDefault="00297B65" w:rsidP="00E5041C">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Таблица 2</w:t>
      </w:r>
      <w:r w:rsidR="006A14E3">
        <w:rPr>
          <w:rFonts w:ascii="Times New Roman" w:hAnsi="Times New Roman" w:cs="Times New Roman"/>
          <w:sz w:val="28"/>
          <w:szCs w:val="28"/>
        </w:rPr>
        <w:t xml:space="preserve"> </w:t>
      </w:r>
      <w:r w:rsidR="00E5041C">
        <w:rPr>
          <w:rFonts w:ascii="Times New Roman" w:hAnsi="Times New Roman" w:cs="Times New Roman"/>
          <w:sz w:val="28"/>
          <w:szCs w:val="28"/>
        </w:rPr>
        <w:t>–</w:t>
      </w:r>
      <w:r w:rsidR="006A14E3">
        <w:rPr>
          <w:rFonts w:ascii="Times New Roman" w:hAnsi="Times New Roman" w:cs="Times New Roman"/>
          <w:sz w:val="28"/>
          <w:szCs w:val="28"/>
        </w:rPr>
        <w:t xml:space="preserve"> классификация предсказанных и действительных случаев инфицир</w:t>
      </w:r>
      <w:r w:rsidR="00E5041C">
        <w:rPr>
          <w:rFonts w:ascii="Times New Roman" w:hAnsi="Times New Roman" w:cs="Times New Roman"/>
          <w:sz w:val="28"/>
          <w:szCs w:val="28"/>
        </w:rPr>
        <w:t>ования диабетической язвы стопы</w:t>
      </w:r>
    </w:p>
    <w:p w:rsidR="006A14E3" w:rsidRPr="00E5041C" w:rsidRDefault="006A14E3" w:rsidP="006A14E3">
      <w:pPr>
        <w:pStyle w:val="a3"/>
        <w:spacing w:after="0" w:line="240" w:lineRule="auto"/>
        <w:ind w:left="0" w:firstLine="709"/>
        <w:jc w:val="both"/>
        <w:rPr>
          <w:rFonts w:ascii="Times New Roman" w:hAnsi="Times New Roman" w:cs="Times New Roman"/>
          <w:sz w:val="16"/>
          <w:szCs w:val="16"/>
        </w:rPr>
      </w:pPr>
    </w:p>
    <w:tbl>
      <w:tblPr>
        <w:tblStyle w:val="a7"/>
        <w:tblW w:w="0" w:type="auto"/>
        <w:tblInd w:w="122" w:type="dxa"/>
        <w:tblLayout w:type="fixed"/>
        <w:tblLook w:val="04A0" w:firstRow="1" w:lastRow="0" w:firstColumn="1" w:lastColumn="0" w:noHBand="0" w:noVBand="1"/>
      </w:tblPr>
      <w:tblGrid>
        <w:gridCol w:w="3248"/>
        <w:gridCol w:w="2296"/>
        <w:gridCol w:w="2505"/>
        <w:gridCol w:w="1554"/>
      </w:tblGrid>
      <w:tr w:rsidR="006A14E3" w:rsidRPr="00E5041C" w:rsidTr="00E5041C">
        <w:trPr>
          <w:trHeight w:val="53"/>
        </w:trPr>
        <w:tc>
          <w:tcPr>
            <w:tcW w:w="3248" w:type="dxa"/>
            <w:vMerge w:val="restart"/>
            <w:vAlign w:val="center"/>
          </w:tcPr>
          <w:p w:rsidR="006A14E3" w:rsidRPr="00E5041C" w:rsidRDefault="006A14E3"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Наблюдаемые значения</w:t>
            </w:r>
          </w:p>
        </w:tc>
        <w:tc>
          <w:tcPr>
            <w:tcW w:w="6355" w:type="dxa"/>
            <w:gridSpan w:val="3"/>
            <w:vAlign w:val="center"/>
          </w:tcPr>
          <w:p w:rsidR="006A14E3" w:rsidRPr="00E5041C" w:rsidRDefault="006A14E3"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Предсказанные значения</w:t>
            </w:r>
          </w:p>
        </w:tc>
      </w:tr>
      <w:tr w:rsidR="006A14E3" w:rsidRPr="00E5041C" w:rsidTr="00E5041C">
        <w:trPr>
          <w:trHeight w:val="230"/>
        </w:trPr>
        <w:tc>
          <w:tcPr>
            <w:tcW w:w="3248" w:type="dxa"/>
            <w:vMerge/>
            <w:vAlign w:val="center"/>
          </w:tcPr>
          <w:p w:rsidR="006A14E3" w:rsidRPr="00E5041C" w:rsidRDefault="006A14E3" w:rsidP="00E5041C">
            <w:pPr>
              <w:pStyle w:val="a3"/>
              <w:ind w:left="0"/>
              <w:jc w:val="center"/>
              <w:rPr>
                <w:rFonts w:ascii="Times New Roman" w:hAnsi="Times New Roman" w:cs="Times New Roman"/>
                <w:sz w:val="24"/>
                <w:szCs w:val="24"/>
              </w:rPr>
            </w:pPr>
          </w:p>
        </w:tc>
        <w:tc>
          <w:tcPr>
            <w:tcW w:w="2296" w:type="dxa"/>
            <w:vAlign w:val="center"/>
          </w:tcPr>
          <w:p w:rsidR="006A14E3" w:rsidRPr="00E5041C" w:rsidRDefault="006A14E3" w:rsidP="00E5041C">
            <w:pPr>
              <w:pStyle w:val="a3"/>
              <w:ind w:left="0"/>
              <w:jc w:val="center"/>
              <w:rPr>
                <w:rFonts w:ascii="Times New Roman" w:hAnsi="Times New Roman" w:cs="Times New Roman"/>
                <w:sz w:val="24"/>
                <w:szCs w:val="24"/>
                <w:lang w:val="en-US"/>
              </w:rPr>
            </w:pPr>
            <w:r w:rsidRPr="00E5041C">
              <w:rPr>
                <w:rFonts w:ascii="Times New Roman" w:hAnsi="Times New Roman" w:cs="Times New Roman"/>
                <w:sz w:val="24"/>
                <w:szCs w:val="24"/>
              </w:rPr>
              <w:t>диабетическая язва инфицировалась</w:t>
            </w:r>
          </w:p>
        </w:tc>
        <w:tc>
          <w:tcPr>
            <w:tcW w:w="2505" w:type="dxa"/>
            <w:vAlign w:val="center"/>
          </w:tcPr>
          <w:p w:rsidR="006A14E3" w:rsidRPr="00E5041C" w:rsidRDefault="006A14E3"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диабе</w:t>
            </w:r>
            <w:r w:rsidR="00CF6854" w:rsidRPr="00E5041C">
              <w:rPr>
                <w:rFonts w:ascii="Times New Roman" w:hAnsi="Times New Roman" w:cs="Times New Roman"/>
                <w:sz w:val="24"/>
                <w:szCs w:val="24"/>
              </w:rPr>
              <w:t>тическая язва не инфицировалась</w:t>
            </w:r>
          </w:p>
        </w:tc>
        <w:tc>
          <w:tcPr>
            <w:tcW w:w="1554" w:type="dxa"/>
            <w:vAlign w:val="center"/>
          </w:tcPr>
          <w:p w:rsidR="006A14E3" w:rsidRPr="00E5041C" w:rsidRDefault="00E5041C"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п</w:t>
            </w:r>
            <w:r w:rsidR="006A14E3" w:rsidRPr="00E5041C">
              <w:rPr>
                <w:rFonts w:ascii="Times New Roman" w:hAnsi="Times New Roman" w:cs="Times New Roman"/>
                <w:sz w:val="24"/>
                <w:szCs w:val="24"/>
              </w:rPr>
              <w:t>роцент правильных</w:t>
            </w:r>
          </w:p>
        </w:tc>
      </w:tr>
      <w:tr w:rsidR="006A14E3" w:rsidRPr="00E5041C" w:rsidTr="00E5041C">
        <w:tc>
          <w:tcPr>
            <w:tcW w:w="3248" w:type="dxa"/>
          </w:tcPr>
          <w:p w:rsidR="006A14E3" w:rsidRPr="00E5041C" w:rsidRDefault="006A14E3" w:rsidP="009A3348">
            <w:pPr>
              <w:pStyle w:val="a3"/>
              <w:ind w:left="0"/>
              <w:jc w:val="both"/>
              <w:rPr>
                <w:rFonts w:ascii="Times New Roman" w:hAnsi="Times New Roman" w:cs="Times New Roman"/>
                <w:sz w:val="24"/>
                <w:szCs w:val="24"/>
              </w:rPr>
            </w:pPr>
            <w:r w:rsidRPr="00E5041C">
              <w:rPr>
                <w:rFonts w:ascii="Times New Roman" w:hAnsi="Times New Roman" w:cs="Times New Roman"/>
                <w:sz w:val="24"/>
                <w:szCs w:val="24"/>
              </w:rPr>
              <w:t>Диабетическая язва инфицировалась</w:t>
            </w:r>
          </w:p>
        </w:tc>
        <w:tc>
          <w:tcPr>
            <w:tcW w:w="2296" w:type="dxa"/>
            <w:vAlign w:val="center"/>
          </w:tcPr>
          <w:p w:rsidR="006A14E3" w:rsidRPr="00E5041C" w:rsidRDefault="006A14E3" w:rsidP="00E5041C">
            <w:pPr>
              <w:pStyle w:val="a3"/>
              <w:ind w:left="0"/>
              <w:jc w:val="center"/>
              <w:rPr>
                <w:rFonts w:ascii="Times New Roman" w:hAnsi="Times New Roman" w:cs="Times New Roman"/>
                <w:sz w:val="24"/>
                <w:szCs w:val="24"/>
                <w:lang w:val="en-US"/>
              </w:rPr>
            </w:pPr>
            <w:r w:rsidRPr="00E5041C">
              <w:rPr>
                <w:rFonts w:ascii="Times New Roman" w:hAnsi="Times New Roman" w:cs="Times New Roman"/>
                <w:sz w:val="24"/>
                <w:szCs w:val="24"/>
              </w:rPr>
              <w:t>98 (</w:t>
            </w:r>
            <w:r w:rsidRPr="00E5041C">
              <w:rPr>
                <w:rFonts w:ascii="Times New Roman" w:hAnsi="Times New Roman" w:cs="Times New Roman"/>
                <w:sz w:val="24"/>
                <w:szCs w:val="24"/>
                <w:lang w:val="en-US"/>
              </w:rPr>
              <w:t>RP)</w:t>
            </w:r>
          </w:p>
        </w:tc>
        <w:tc>
          <w:tcPr>
            <w:tcW w:w="2505" w:type="dxa"/>
            <w:vAlign w:val="center"/>
          </w:tcPr>
          <w:p w:rsidR="006A14E3" w:rsidRPr="00E5041C" w:rsidRDefault="006A14E3" w:rsidP="00E5041C">
            <w:pPr>
              <w:pStyle w:val="a3"/>
              <w:ind w:left="0"/>
              <w:jc w:val="center"/>
              <w:rPr>
                <w:rFonts w:ascii="Times New Roman" w:hAnsi="Times New Roman" w:cs="Times New Roman"/>
                <w:sz w:val="24"/>
                <w:szCs w:val="24"/>
                <w:lang w:val="en-US"/>
              </w:rPr>
            </w:pPr>
            <w:r w:rsidRPr="00E5041C">
              <w:rPr>
                <w:rFonts w:ascii="Times New Roman" w:hAnsi="Times New Roman" w:cs="Times New Roman"/>
                <w:sz w:val="24"/>
                <w:szCs w:val="24"/>
              </w:rPr>
              <w:t>9</w:t>
            </w:r>
            <w:r w:rsidRPr="00E5041C">
              <w:rPr>
                <w:rFonts w:ascii="Times New Roman" w:hAnsi="Times New Roman" w:cs="Times New Roman"/>
                <w:sz w:val="24"/>
                <w:szCs w:val="24"/>
                <w:lang w:val="en-US"/>
              </w:rPr>
              <w:t xml:space="preserve"> (WN)</w:t>
            </w:r>
          </w:p>
        </w:tc>
        <w:tc>
          <w:tcPr>
            <w:tcW w:w="1554" w:type="dxa"/>
            <w:vAlign w:val="center"/>
          </w:tcPr>
          <w:p w:rsidR="006A14E3" w:rsidRPr="00E5041C" w:rsidRDefault="006A14E3"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91,6</w:t>
            </w:r>
          </w:p>
        </w:tc>
      </w:tr>
      <w:tr w:rsidR="006A14E3" w:rsidRPr="00E5041C" w:rsidTr="00E5041C">
        <w:tc>
          <w:tcPr>
            <w:tcW w:w="3248" w:type="dxa"/>
          </w:tcPr>
          <w:p w:rsidR="006A14E3" w:rsidRPr="00E5041C" w:rsidRDefault="006A14E3" w:rsidP="009A3348">
            <w:pPr>
              <w:pStyle w:val="a3"/>
              <w:ind w:left="0"/>
              <w:jc w:val="both"/>
              <w:rPr>
                <w:rFonts w:ascii="Times New Roman" w:hAnsi="Times New Roman" w:cs="Times New Roman"/>
                <w:sz w:val="24"/>
                <w:szCs w:val="24"/>
              </w:rPr>
            </w:pPr>
            <w:r w:rsidRPr="00E5041C">
              <w:rPr>
                <w:rFonts w:ascii="Times New Roman" w:hAnsi="Times New Roman" w:cs="Times New Roman"/>
                <w:sz w:val="24"/>
                <w:szCs w:val="24"/>
              </w:rPr>
              <w:t>Диабетическая язва не инфицировалась</w:t>
            </w:r>
          </w:p>
        </w:tc>
        <w:tc>
          <w:tcPr>
            <w:tcW w:w="2296" w:type="dxa"/>
            <w:vAlign w:val="center"/>
          </w:tcPr>
          <w:p w:rsidR="006A14E3" w:rsidRPr="00E5041C" w:rsidRDefault="006A14E3" w:rsidP="00E5041C">
            <w:pPr>
              <w:pStyle w:val="a3"/>
              <w:ind w:left="0"/>
              <w:jc w:val="center"/>
              <w:rPr>
                <w:rFonts w:ascii="Times New Roman" w:hAnsi="Times New Roman" w:cs="Times New Roman"/>
                <w:sz w:val="24"/>
                <w:szCs w:val="24"/>
                <w:lang w:val="en-US"/>
              </w:rPr>
            </w:pPr>
            <w:r w:rsidRPr="00E5041C">
              <w:rPr>
                <w:rFonts w:ascii="Times New Roman" w:hAnsi="Times New Roman" w:cs="Times New Roman"/>
                <w:sz w:val="24"/>
                <w:szCs w:val="24"/>
              </w:rPr>
              <w:t>18</w:t>
            </w:r>
            <w:r w:rsidRPr="00E5041C">
              <w:rPr>
                <w:rFonts w:ascii="Times New Roman" w:hAnsi="Times New Roman" w:cs="Times New Roman"/>
                <w:sz w:val="24"/>
                <w:szCs w:val="24"/>
                <w:lang w:val="en-US"/>
              </w:rPr>
              <w:t xml:space="preserve"> (WP)</w:t>
            </w:r>
          </w:p>
        </w:tc>
        <w:tc>
          <w:tcPr>
            <w:tcW w:w="2505" w:type="dxa"/>
            <w:vAlign w:val="center"/>
          </w:tcPr>
          <w:p w:rsidR="006A14E3" w:rsidRPr="00E5041C" w:rsidRDefault="006A14E3" w:rsidP="00E5041C">
            <w:pPr>
              <w:pStyle w:val="a3"/>
              <w:ind w:left="0"/>
              <w:jc w:val="center"/>
              <w:rPr>
                <w:rFonts w:ascii="Times New Roman" w:hAnsi="Times New Roman" w:cs="Times New Roman"/>
                <w:sz w:val="24"/>
                <w:szCs w:val="24"/>
                <w:lang w:val="en-US"/>
              </w:rPr>
            </w:pPr>
            <w:r w:rsidRPr="00E5041C">
              <w:rPr>
                <w:rFonts w:ascii="Times New Roman" w:hAnsi="Times New Roman" w:cs="Times New Roman"/>
                <w:sz w:val="24"/>
                <w:szCs w:val="24"/>
              </w:rPr>
              <w:t>225</w:t>
            </w:r>
            <w:r w:rsidRPr="00E5041C">
              <w:rPr>
                <w:rFonts w:ascii="Times New Roman" w:hAnsi="Times New Roman" w:cs="Times New Roman"/>
                <w:sz w:val="24"/>
                <w:szCs w:val="24"/>
                <w:lang w:val="en-US"/>
              </w:rPr>
              <w:t xml:space="preserve"> (RN)</w:t>
            </w:r>
          </w:p>
        </w:tc>
        <w:tc>
          <w:tcPr>
            <w:tcW w:w="1554" w:type="dxa"/>
            <w:vAlign w:val="center"/>
          </w:tcPr>
          <w:p w:rsidR="006A14E3" w:rsidRPr="00E5041C" w:rsidRDefault="006A14E3"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93,0</w:t>
            </w:r>
          </w:p>
        </w:tc>
      </w:tr>
      <w:tr w:rsidR="00CF6854" w:rsidRPr="00E5041C" w:rsidTr="00E5041C">
        <w:tc>
          <w:tcPr>
            <w:tcW w:w="8049" w:type="dxa"/>
            <w:gridSpan w:val="3"/>
          </w:tcPr>
          <w:p w:rsidR="00CF6854" w:rsidRPr="00E5041C" w:rsidRDefault="00CF6854" w:rsidP="00CF6854">
            <w:pPr>
              <w:pStyle w:val="a3"/>
              <w:ind w:left="0"/>
              <w:rPr>
                <w:rFonts w:ascii="Times New Roman" w:hAnsi="Times New Roman" w:cs="Times New Roman"/>
                <w:sz w:val="24"/>
                <w:szCs w:val="24"/>
              </w:rPr>
            </w:pPr>
            <w:r w:rsidRPr="00E5041C">
              <w:rPr>
                <w:rFonts w:ascii="Times New Roman" w:hAnsi="Times New Roman" w:cs="Times New Roman"/>
                <w:sz w:val="24"/>
                <w:szCs w:val="24"/>
              </w:rPr>
              <w:t>Общая процентная доля</w:t>
            </w:r>
          </w:p>
        </w:tc>
        <w:tc>
          <w:tcPr>
            <w:tcW w:w="1554" w:type="dxa"/>
          </w:tcPr>
          <w:p w:rsidR="00CF6854" w:rsidRPr="00E5041C" w:rsidRDefault="00CF6854" w:rsidP="00CF6854">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92,6</w:t>
            </w:r>
          </w:p>
        </w:tc>
      </w:tr>
      <w:tr w:rsidR="006A14E3" w:rsidRPr="00832D37" w:rsidTr="00E5041C">
        <w:tc>
          <w:tcPr>
            <w:tcW w:w="9603" w:type="dxa"/>
            <w:gridSpan w:val="4"/>
          </w:tcPr>
          <w:p w:rsidR="007A04E7" w:rsidRDefault="007A04E7" w:rsidP="007A04E7">
            <w:pPr>
              <w:pStyle w:val="a3"/>
              <w:ind w:left="0" w:firstLine="587"/>
              <w:jc w:val="both"/>
              <w:rPr>
                <w:rFonts w:ascii="Times New Roman" w:hAnsi="Times New Roman" w:cs="Times New Roman"/>
                <w:sz w:val="24"/>
                <w:szCs w:val="24"/>
              </w:rPr>
            </w:pPr>
            <w:r>
              <w:rPr>
                <w:rFonts w:ascii="Times New Roman" w:hAnsi="Times New Roman" w:cs="Times New Roman"/>
                <w:sz w:val="24"/>
                <w:szCs w:val="24"/>
              </w:rPr>
              <w:t>Примечания:</w:t>
            </w:r>
          </w:p>
          <w:p w:rsidR="006A14E3" w:rsidRPr="00E5041C" w:rsidRDefault="007A04E7" w:rsidP="009A3348">
            <w:pPr>
              <w:pStyle w:val="a3"/>
              <w:ind w:left="0"/>
              <w:jc w:val="both"/>
              <w:rPr>
                <w:rFonts w:ascii="Times New Roman" w:hAnsi="Times New Roman" w:cs="Times New Roman"/>
                <w:sz w:val="24"/>
                <w:szCs w:val="24"/>
              </w:rPr>
            </w:pPr>
            <w:r>
              <w:rPr>
                <w:rFonts w:ascii="Times New Roman" w:hAnsi="Times New Roman" w:cs="Times New Roman"/>
                <w:sz w:val="24"/>
                <w:szCs w:val="24"/>
              </w:rPr>
              <w:t xml:space="preserve">1. </w:t>
            </w:r>
            <w:r w:rsidR="006A14E3" w:rsidRPr="00E5041C">
              <w:rPr>
                <w:rFonts w:ascii="Times New Roman" w:hAnsi="Times New Roman" w:cs="Times New Roman"/>
                <w:sz w:val="24"/>
                <w:szCs w:val="24"/>
              </w:rPr>
              <w:t>Значение отсечения,</w:t>
            </w:r>
            <w:r w:rsidR="004601DE">
              <w:rPr>
                <w:rFonts w:ascii="Times New Roman" w:hAnsi="Times New Roman" w:cs="Times New Roman"/>
                <w:sz w:val="24"/>
                <w:szCs w:val="24"/>
              </w:rPr>
              <w:t xml:space="preserve"> </w:t>
            </w:r>
            <w:r w:rsidR="006A14E3" w:rsidRPr="00E5041C">
              <w:rPr>
                <w:rFonts w:ascii="Times New Roman" w:hAnsi="Times New Roman" w:cs="Times New Roman"/>
                <w:sz w:val="24"/>
                <w:szCs w:val="24"/>
              </w:rPr>
              <w:t>500</w:t>
            </w:r>
            <w:r w:rsidR="004601DE">
              <w:rPr>
                <w:rFonts w:ascii="Times New Roman" w:hAnsi="Times New Roman" w:cs="Times New Roman"/>
                <w:sz w:val="24"/>
                <w:szCs w:val="24"/>
              </w:rPr>
              <w:t>.</w:t>
            </w:r>
          </w:p>
          <w:p w:rsidR="006A14E3" w:rsidRPr="004601DE" w:rsidRDefault="007A04E7" w:rsidP="009A3348">
            <w:pPr>
              <w:pStyle w:val="a3"/>
              <w:ind w:left="0"/>
              <w:jc w:val="both"/>
              <w:rPr>
                <w:rFonts w:ascii="Times New Roman" w:hAnsi="Times New Roman" w:cs="Times New Roman"/>
                <w:sz w:val="24"/>
                <w:szCs w:val="24"/>
              </w:rPr>
            </w:pPr>
            <w:r>
              <w:rPr>
                <w:rFonts w:ascii="Times New Roman" w:hAnsi="Times New Roman" w:cs="Times New Roman"/>
                <w:sz w:val="24"/>
                <w:szCs w:val="24"/>
              </w:rPr>
              <w:t xml:space="preserve">2. </w:t>
            </w:r>
            <w:r w:rsidR="006A14E3" w:rsidRPr="00E5041C">
              <w:rPr>
                <w:rFonts w:ascii="Times New Roman" w:hAnsi="Times New Roman" w:cs="Times New Roman"/>
                <w:sz w:val="24"/>
                <w:szCs w:val="24"/>
              </w:rPr>
              <w:t xml:space="preserve">Чувствительность теста = </w:t>
            </w:r>
            <w:r w:rsidR="006A14E3" w:rsidRPr="00E5041C">
              <w:rPr>
                <w:rFonts w:ascii="Times New Roman" w:hAnsi="Times New Roman" w:cs="Times New Roman"/>
                <w:sz w:val="24"/>
                <w:szCs w:val="24"/>
                <w:lang w:val="en-US"/>
              </w:rPr>
              <w:t>RP</w:t>
            </w:r>
            <w:r w:rsidR="006A14E3" w:rsidRPr="00E5041C">
              <w:rPr>
                <w:rFonts w:ascii="Times New Roman" w:hAnsi="Times New Roman" w:cs="Times New Roman"/>
                <w:sz w:val="24"/>
                <w:szCs w:val="24"/>
              </w:rPr>
              <w:t>/</w:t>
            </w:r>
            <w:r w:rsidR="006A14E3" w:rsidRPr="00E5041C">
              <w:rPr>
                <w:rFonts w:ascii="Times New Roman" w:hAnsi="Times New Roman" w:cs="Times New Roman"/>
                <w:sz w:val="24"/>
                <w:szCs w:val="24"/>
                <w:lang w:val="en-US"/>
              </w:rPr>
              <w:t>RP</w:t>
            </w:r>
            <w:r w:rsidR="006A14E3" w:rsidRPr="00E5041C">
              <w:rPr>
                <w:rFonts w:ascii="Times New Roman" w:hAnsi="Times New Roman" w:cs="Times New Roman"/>
                <w:sz w:val="24"/>
                <w:szCs w:val="24"/>
              </w:rPr>
              <w:t>+</w:t>
            </w:r>
            <w:r w:rsidR="006A14E3" w:rsidRPr="00E5041C">
              <w:rPr>
                <w:rFonts w:ascii="Times New Roman" w:hAnsi="Times New Roman" w:cs="Times New Roman"/>
                <w:sz w:val="24"/>
                <w:szCs w:val="24"/>
                <w:lang w:val="en-US"/>
              </w:rPr>
              <w:t>WN</w:t>
            </w:r>
            <w:r w:rsidR="004601DE">
              <w:rPr>
                <w:rFonts w:ascii="Times New Roman" w:hAnsi="Times New Roman" w:cs="Times New Roman"/>
                <w:sz w:val="24"/>
                <w:szCs w:val="24"/>
              </w:rPr>
              <w:t>.</w:t>
            </w:r>
          </w:p>
          <w:p w:rsidR="006A14E3" w:rsidRPr="004601DE" w:rsidRDefault="007A04E7" w:rsidP="009A3348">
            <w:pPr>
              <w:pStyle w:val="a3"/>
              <w:ind w:left="0"/>
              <w:jc w:val="both"/>
              <w:rPr>
                <w:rFonts w:ascii="Times New Roman" w:hAnsi="Times New Roman" w:cs="Times New Roman"/>
                <w:sz w:val="24"/>
                <w:szCs w:val="24"/>
              </w:rPr>
            </w:pPr>
            <w:r w:rsidRPr="004601DE">
              <w:rPr>
                <w:rFonts w:ascii="Times New Roman" w:hAnsi="Times New Roman" w:cs="Times New Roman"/>
                <w:sz w:val="24"/>
                <w:szCs w:val="24"/>
              </w:rPr>
              <w:t xml:space="preserve">3. </w:t>
            </w:r>
            <w:r w:rsidR="006A14E3" w:rsidRPr="00E5041C">
              <w:rPr>
                <w:rFonts w:ascii="Times New Roman" w:hAnsi="Times New Roman" w:cs="Times New Roman"/>
                <w:sz w:val="24"/>
                <w:szCs w:val="24"/>
              </w:rPr>
              <w:t>Специфичность</w:t>
            </w:r>
            <w:r w:rsidR="006A14E3" w:rsidRPr="004601DE">
              <w:rPr>
                <w:rFonts w:ascii="Times New Roman" w:hAnsi="Times New Roman" w:cs="Times New Roman"/>
                <w:sz w:val="24"/>
                <w:szCs w:val="24"/>
              </w:rPr>
              <w:t xml:space="preserve"> </w:t>
            </w:r>
            <w:r w:rsidR="006A14E3" w:rsidRPr="00E5041C">
              <w:rPr>
                <w:rFonts w:ascii="Times New Roman" w:hAnsi="Times New Roman" w:cs="Times New Roman"/>
                <w:sz w:val="24"/>
                <w:szCs w:val="24"/>
              </w:rPr>
              <w:t>теста</w:t>
            </w:r>
            <w:r w:rsidR="006A14E3" w:rsidRPr="004601DE">
              <w:rPr>
                <w:rFonts w:ascii="Times New Roman" w:hAnsi="Times New Roman" w:cs="Times New Roman"/>
                <w:sz w:val="24"/>
                <w:szCs w:val="24"/>
              </w:rPr>
              <w:t xml:space="preserve"> = </w:t>
            </w:r>
            <w:r w:rsidR="006A14E3" w:rsidRPr="00E5041C">
              <w:rPr>
                <w:rFonts w:ascii="Times New Roman" w:hAnsi="Times New Roman" w:cs="Times New Roman"/>
                <w:sz w:val="24"/>
                <w:szCs w:val="24"/>
                <w:lang w:val="en-US"/>
              </w:rPr>
              <w:t>RN</w:t>
            </w:r>
            <w:r w:rsidR="006A14E3" w:rsidRPr="004601DE">
              <w:rPr>
                <w:rFonts w:ascii="Times New Roman" w:hAnsi="Times New Roman" w:cs="Times New Roman"/>
                <w:sz w:val="24"/>
                <w:szCs w:val="24"/>
              </w:rPr>
              <w:t>/</w:t>
            </w:r>
            <w:r w:rsidR="006A14E3" w:rsidRPr="00E5041C">
              <w:rPr>
                <w:rFonts w:ascii="Times New Roman" w:hAnsi="Times New Roman" w:cs="Times New Roman"/>
                <w:sz w:val="24"/>
                <w:szCs w:val="24"/>
                <w:lang w:val="en-US"/>
              </w:rPr>
              <w:t>RN</w:t>
            </w:r>
            <w:r w:rsidR="006A14E3" w:rsidRPr="004601DE">
              <w:rPr>
                <w:rFonts w:ascii="Times New Roman" w:hAnsi="Times New Roman" w:cs="Times New Roman"/>
                <w:sz w:val="24"/>
                <w:szCs w:val="24"/>
              </w:rPr>
              <w:t>+</w:t>
            </w:r>
            <w:r w:rsidR="006A14E3" w:rsidRPr="00E5041C">
              <w:rPr>
                <w:rFonts w:ascii="Times New Roman" w:hAnsi="Times New Roman" w:cs="Times New Roman"/>
                <w:sz w:val="24"/>
                <w:szCs w:val="24"/>
                <w:lang w:val="en-US"/>
              </w:rPr>
              <w:t>WP</w:t>
            </w:r>
            <w:r w:rsidR="004601DE">
              <w:rPr>
                <w:rFonts w:ascii="Times New Roman" w:hAnsi="Times New Roman" w:cs="Times New Roman"/>
                <w:sz w:val="24"/>
                <w:szCs w:val="24"/>
              </w:rPr>
              <w:t>.</w:t>
            </w:r>
          </w:p>
          <w:p w:rsidR="006A14E3" w:rsidRPr="007A04E7" w:rsidRDefault="007A04E7" w:rsidP="009A3348">
            <w:pPr>
              <w:pStyle w:val="a3"/>
              <w:ind w:left="0"/>
              <w:jc w:val="both"/>
              <w:rPr>
                <w:rFonts w:ascii="Times New Roman" w:hAnsi="Times New Roman" w:cs="Times New Roman"/>
                <w:sz w:val="24"/>
                <w:szCs w:val="24"/>
                <w:lang w:val="en-US"/>
              </w:rPr>
            </w:pPr>
            <w:r w:rsidRPr="007A04E7">
              <w:rPr>
                <w:rFonts w:ascii="Times New Roman" w:hAnsi="Times New Roman" w:cs="Times New Roman"/>
                <w:sz w:val="24"/>
                <w:szCs w:val="24"/>
                <w:lang w:val="en-US"/>
              </w:rPr>
              <w:t xml:space="preserve">4. </w:t>
            </w:r>
            <w:r w:rsidR="006A14E3" w:rsidRPr="00E5041C">
              <w:rPr>
                <w:rFonts w:ascii="Times New Roman" w:hAnsi="Times New Roman" w:cs="Times New Roman"/>
                <w:sz w:val="24"/>
                <w:szCs w:val="24"/>
                <w:lang w:val="en-US"/>
              </w:rPr>
              <w:t>RP</w:t>
            </w:r>
            <w:r w:rsidR="006A14E3" w:rsidRPr="007A04E7">
              <w:rPr>
                <w:rFonts w:ascii="Times New Roman" w:hAnsi="Times New Roman" w:cs="Times New Roman"/>
                <w:sz w:val="24"/>
                <w:szCs w:val="24"/>
                <w:lang w:val="en-US"/>
              </w:rPr>
              <w:t xml:space="preserve"> – </w:t>
            </w:r>
            <w:r w:rsidR="006A14E3" w:rsidRPr="00E5041C">
              <w:rPr>
                <w:rFonts w:ascii="Times New Roman" w:hAnsi="Times New Roman" w:cs="Times New Roman"/>
                <w:sz w:val="24"/>
                <w:szCs w:val="24"/>
                <w:lang w:val="en-US"/>
              </w:rPr>
              <w:t>right</w:t>
            </w:r>
            <w:r w:rsidR="006A14E3" w:rsidRPr="007A04E7">
              <w:rPr>
                <w:rFonts w:ascii="Times New Roman" w:hAnsi="Times New Roman" w:cs="Times New Roman"/>
                <w:sz w:val="24"/>
                <w:szCs w:val="24"/>
                <w:lang w:val="en-US"/>
              </w:rPr>
              <w:t xml:space="preserve"> </w:t>
            </w:r>
            <w:r w:rsidR="006A14E3" w:rsidRPr="00E5041C">
              <w:rPr>
                <w:rFonts w:ascii="Times New Roman" w:hAnsi="Times New Roman" w:cs="Times New Roman"/>
                <w:sz w:val="24"/>
                <w:szCs w:val="24"/>
                <w:lang w:val="en-US"/>
              </w:rPr>
              <w:t>positive</w:t>
            </w:r>
            <w:r w:rsidR="004601DE" w:rsidRPr="004601DE">
              <w:rPr>
                <w:rFonts w:ascii="Times New Roman" w:hAnsi="Times New Roman" w:cs="Times New Roman"/>
                <w:sz w:val="24"/>
                <w:szCs w:val="24"/>
                <w:lang w:val="en-US"/>
              </w:rPr>
              <w:t>.</w:t>
            </w:r>
            <w:r w:rsidR="006A14E3" w:rsidRPr="007A04E7">
              <w:rPr>
                <w:rFonts w:ascii="Times New Roman" w:hAnsi="Times New Roman" w:cs="Times New Roman"/>
                <w:sz w:val="24"/>
                <w:szCs w:val="24"/>
                <w:lang w:val="en-US"/>
              </w:rPr>
              <w:t xml:space="preserve"> </w:t>
            </w:r>
          </w:p>
          <w:p w:rsidR="006A14E3" w:rsidRPr="004601DE" w:rsidRDefault="007A04E7" w:rsidP="009A3348">
            <w:pPr>
              <w:pStyle w:val="a3"/>
              <w:ind w:left="0"/>
              <w:jc w:val="both"/>
              <w:rPr>
                <w:rFonts w:ascii="Times New Roman" w:hAnsi="Times New Roman" w:cs="Times New Roman"/>
                <w:sz w:val="24"/>
                <w:szCs w:val="24"/>
                <w:lang w:val="en-US"/>
              </w:rPr>
            </w:pPr>
            <w:r w:rsidRPr="007A04E7">
              <w:rPr>
                <w:rFonts w:ascii="Times New Roman" w:hAnsi="Times New Roman" w:cs="Times New Roman"/>
                <w:sz w:val="24"/>
                <w:szCs w:val="24"/>
                <w:lang w:val="en-US"/>
              </w:rPr>
              <w:t xml:space="preserve">5. </w:t>
            </w:r>
            <w:r w:rsidR="006A14E3" w:rsidRPr="00E5041C">
              <w:rPr>
                <w:rFonts w:ascii="Times New Roman" w:hAnsi="Times New Roman" w:cs="Times New Roman"/>
                <w:sz w:val="24"/>
                <w:szCs w:val="24"/>
                <w:lang w:val="en-US"/>
              </w:rPr>
              <w:t>RN</w:t>
            </w:r>
            <w:r w:rsidR="006A14E3" w:rsidRPr="007A04E7">
              <w:rPr>
                <w:rFonts w:ascii="Times New Roman" w:hAnsi="Times New Roman" w:cs="Times New Roman"/>
                <w:sz w:val="24"/>
                <w:szCs w:val="24"/>
                <w:lang w:val="en-US"/>
              </w:rPr>
              <w:t xml:space="preserve"> – </w:t>
            </w:r>
            <w:r w:rsidR="006A14E3" w:rsidRPr="00E5041C">
              <w:rPr>
                <w:rFonts w:ascii="Times New Roman" w:hAnsi="Times New Roman" w:cs="Times New Roman"/>
                <w:sz w:val="24"/>
                <w:szCs w:val="24"/>
                <w:lang w:val="en-US"/>
              </w:rPr>
              <w:t>right</w:t>
            </w:r>
            <w:r w:rsidR="006A14E3" w:rsidRPr="007A04E7">
              <w:rPr>
                <w:rFonts w:ascii="Times New Roman" w:hAnsi="Times New Roman" w:cs="Times New Roman"/>
                <w:sz w:val="24"/>
                <w:szCs w:val="24"/>
                <w:lang w:val="en-US"/>
              </w:rPr>
              <w:t xml:space="preserve"> </w:t>
            </w:r>
            <w:r w:rsidR="006A14E3" w:rsidRPr="00E5041C">
              <w:rPr>
                <w:rFonts w:ascii="Times New Roman" w:hAnsi="Times New Roman" w:cs="Times New Roman"/>
                <w:sz w:val="24"/>
                <w:szCs w:val="24"/>
                <w:lang w:val="en-US"/>
              </w:rPr>
              <w:t>negative</w:t>
            </w:r>
            <w:r w:rsidR="004601DE" w:rsidRPr="004601DE">
              <w:rPr>
                <w:rFonts w:ascii="Times New Roman" w:hAnsi="Times New Roman" w:cs="Times New Roman"/>
                <w:sz w:val="24"/>
                <w:szCs w:val="24"/>
                <w:lang w:val="en-US"/>
              </w:rPr>
              <w:t>.</w:t>
            </w:r>
          </w:p>
          <w:p w:rsidR="006A14E3" w:rsidRPr="00832D37" w:rsidRDefault="007A04E7" w:rsidP="009A3348">
            <w:pPr>
              <w:pStyle w:val="a3"/>
              <w:ind w:left="0"/>
              <w:jc w:val="both"/>
              <w:rPr>
                <w:rFonts w:ascii="Times New Roman" w:hAnsi="Times New Roman" w:cs="Times New Roman"/>
                <w:sz w:val="24"/>
                <w:szCs w:val="24"/>
                <w:lang w:val="en-US"/>
              </w:rPr>
            </w:pPr>
            <w:r w:rsidRPr="007A04E7">
              <w:rPr>
                <w:rFonts w:ascii="Times New Roman" w:hAnsi="Times New Roman" w:cs="Times New Roman"/>
                <w:sz w:val="24"/>
                <w:szCs w:val="24"/>
                <w:lang w:val="en-US"/>
              </w:rPr>
              <w:t xml:space="preserve">6. </w:t>
            </w:r>
            <w:r w:rsidR="006A14E3" w:rsidRPr="00E5041C">
              <w:rPr>
                <w:rFonts w:ascii="Times New Roman" w:hAnsi="Times New Roman" w:cs="Times New Roman"/>
                <w:sz w:val="24"/>
                <w:szCs w:val="24"/>
                <w:lang w:val="en-US"/>
              </w:rPr>
              <w:t>WP</w:t>
            </w:r>
            <w:r w:rsidR="006A14E3" w:rsidRPr="007A04E7">
              <w:rPr>
                <w:rFonts w:ascii="Times New Roman" w:hAnsi="Times New Roman" w:cs="Times New Roman"/>
                <w:sz w:val="24"/>
                <w:szCs w:val="24"/>
                <w:lang w:val="en-US"/>
              </w:rPr>
              <w:t xml:space="preserve"> – </w:t>
            </w:r>
            <w:r w:rsidR="006A14E3" w:rsidRPr="00E5041C">
              <w:rPr>
                <w:rFonts w:ascii="Times New Roman" w:hAnsi="Times New Roman" w:cs="Times New Roman"/>
                <w:sz w:val="24"/>
                <w:szCs w:val="24"/>
                <w:lang w:val="en-US"/>
              </w:rPr>
              <w:t>wrong</w:t>
            </w:r>
            <w:r w:rsidR="006A14E3" w:rsidRPr="007A04E7">
              <w:rPr>
                <w:rFonts w:ascii="Times New Roman" w:hAnsi="Times New Roman" w:cs="Times New Roman"/>
                <w:sz w:val="24"/>
                <w:szCs w:val="24"/>
                <w:lang w:val="en-US"/>
              </w:rPr>
              <w:t xml:space="preserve"> </w:t>
            </w:r>
            <w:r w:rsidR="006A14E3" w:rsidRPr="00E5041C">
              <w:rPr>
                <w:rFonts w:ascii="Times New Roman" w:hAnsi="Times New Roman" w:cs="Times New Roman"/>
                <w:sz w:val="24"/>
                <w:szCs w:val="24"/>
                <w:lang w:val="en-US"/>
              </w:rPr>
              <w:t>positive</w:t>
            </w:r>
            <w:r w:rsidR="004601DE" w:rsidRPr="00832D37">
              <w:rPr>
                <w:rFonts w:ascii="Times New Roman" w:hAnsi="Times New Roman" w:cs="Times New Roman"/>
                <w:sz w:val="24"/>
                <w:szCs w:val="24"/>
                <w:lang w:val="en-US"/>
              </w:rPr>
              <w:t>.</w:t>
            </w:r>
          </w:p>
          <w:p w:rsidR="006A14E3" w:rsidRPr="007A04E7" w:rsidRDefault="007A04E7" w:rsidP="009A3348">
            <w:pPr>
              <w:pStyle w:val="a3"/>
              <w:ind w:left="0"/>
              <w:jc w:val="both"/>
              <w:rPr>
                <w:rFonts w:ascii="Times New Roman" w:hAnsi="Times New Roman" w:cs="Times New Roman"/>
                <w:sz w:val="24"/>
                <w:szCs w:val="24"/>
                <w:lang w:val="en-US"/>
              </w:rPr>
            </w:pPr>
            <w:r w:rsidRPr="007A04E7">
              <w:rPr>
                <w:rFonts w:ascii="Times New Roman" w:hAnsi="Times New Roman" w:cs="Times New Roman"/>
                <w:sz w:val="24"/>
                <w:szCs w:val="24"/>
                <w:lang w:val="en-US"/>
              </w:rPr>
              <w:t xml:space="preserve">7. </w:t>
            </w:r>
            <w:r w:rsidR="006A14E3" w:rsidRPr="00E5041C">
              <w:rPr>
                <w:rFonts w:ascii="Times New Roman" w:hAnsi="Times New Roman" w:cs="Times New Roman"/>
                <w:sz w:val="24"/>
                <w:szCs w:val="24"/>
                <w:lang w:val="en-US"/>
              </w:rPr>
              <w:t>WN</w:t>
            </w:r>
            <w:r w:rsidR="006A14E3" w:rsidRPr="007A04E7">
              <w:rPr>
                <w:rFonts w:ascii="Times New Roman" w:hAnsi="Times New Roman" w:cs="Times New Roman"/>
                <w:sz w:val="24"/>
                <w:szCs w:val="24"/>
                <w:lang w:val="en-US"/>
              </w:rPr>
              <w:t xml:space="preserve"> – </w:t>
            </w:r>
            <w:r w:rsidR="006A14E3" w:rsidRPr="00E5041C">
              <w:rPr>
                <w:rFonts w:ascii="Times New Roman" w:hAnsi="Times New Roman" w:cs="Times New Roman"/>
                <w:sz w:val="24"/>
                <w:szCs w:val="24"/>
                <w:lang w:val="en-US"/>
              </w:rPr>
              <w:t>wrong</w:t>
            </w:r>
            <w:r w:rsidR="006A14E3" w:rsidRPr="007A04E7">
              <w:rPr>
                <w:rFonts w:ascii="Times New Roman" w:hAnsi="Times New Roman" w:cs="Times New Roman"/>
                <w:sz w:val="24"/>
                <w:szCs w:val="24"/>
                <w:lang w:val="en-US"/>
              </w:rPr>
              <w:t xml:space="preserve"> </w:t>
            </w:r>
            <w:r w:rsidR="006A14E3" w:rsidRPr="00E5041C">
              <w:rPr>
                <w:rFonts w:ascii="Times New Roman" w:hAnsi="Times New Roman" w:cs="Times New Roman"/>
                <w:sz w:val="24"/>
                <w:szCs w:val="24"/>
                <w:lang w:val="en-US"/>
              </w:rPr>
              <w:t>negative</w:t>
            </w:r>
          </w:p>
        </w:tc>
      </w:tr>
    </w:tbl>
    <w:p w:rsidR="006A14E3" w:rsidRPr="007A04E7" w:rsidRDefault="006A14E3" w:rsidP="006A14E3">
      <w:pPr>
        <w:pStyle w:val="a3"/>
        <w:spacing w:after="0" w:line="240" w:lineRule="auto"/>
        <w:ind w:left="0" w:firstLine="709"/>
        <w:jc w:val="both"/>
        <w:rPr>
          <w:rFonts w:ascii="Times New Roman" w:hAnsi="Times New Roman" w:cs="Times New Roman"/>
          <w:sz w:val="28"/>
          <w:szCs w:val="28"/>
          <w:lang w:val="en-US"/>
        </w:rPr>
      </w:pPr>
    </w:p>
    <w:p w:rsidR="006A14E3" w:rsidRPr="00C47FDA" w:rsidRDefault="006A14E3" w:rsidP="006A14E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Таким образом чувствительность теста составила 91,6%, специфичность теста составила 93,0%.</w:t>
      </w:r>
    </w:p>
    <w:p w:rsidR="006A14E3" w:rsidRPr="001B33B4" w:rsidRDefault="006A14E3" w:rsidP="006A14E3">
      <w:pPr>
        <w:pStyle w:val="a3"/>
        <w:spacing w:after="0" w:line="240" w:lineRule="auto"/>
        <w:ind w:left="0" w:firstLine="709"/>
        <w:jc w:val="both"/>
        <w:rPr>
          <w:rFonts w:ascii="Times New Roman" w:hAnsi="Times New Roman" w:cs="Times New Roman"/>
          <w:sz w:val="28"/>
          <w:szCs w:val="28"/>
        </w:rPr>
      </w:pPr>
      <w:r w:rsidRPr="001B33B4">
        <w:rPr>
          <w:rFonts w:ascii="Times New Roman" w:hAnsi="Times New Roman" w:cs="Times New Roman"/>
          <w:sz w:val="28"/>
          <w:szCs w:val="28"/>
        </w:rPr>
        <w:t xml:space="preserve">В таблице </w:t>
      </w:r>
      <w:r w:rsidR="00297B65">
        <w:rPr>
          <w:rFonts w:ascii="Times New Roman" w:hAnsi="Times New Roman" w:cs="Times New Roman"/>
          <w:sz w:val="28"/>
          <w:szCs w:val="28"/>
        </w:rPr>
        <w:t>3</w:t>
      </w:r>
      <w:r>
        <w:rPr>
          <w:rFonts w:ascii="Times New Roman" w:hAnsi="Times New Roman" w:cs="Times New Roman"/>
          <w:sz w:val="28"/>
          <w:szCs w:val="28"/>
        </w:rPr>
        <w:t xml:space="preserve"> </w:t>
      </w:r>
      <w:r w:rsidRPr="001B33B4">
        <w:rPr>
          <w:rFonts w:ascii="Times New Roman" w:hAnsi="Times New Roman" w:cs="Times New Roman"/>
          <w:sz w:val="28"/>
          <w:szCs w:val="28"/>
        </w:rPr>
        <w:t>представлен анализ прогностической способности формы оценки СДС</w:t>
      </w:r>
      <w:r>
        <w:rPr>
          <w:rFonts w:ascii="Times New Roman" w:hAnsi="Times New Roman" w:cs="Times New Roman"/>
          <w:sz w:val="28"/>
          <w:szCs w:val="28"/>
        </w:rPr>
        <w:t xml:space="preserve"> (представлена в разделе «Материалы и методы»)</w:t>
      </w:r>
      <w:r w:rsidRPr="001B33B4">
        <w:rPr>
          <w:rFonts w:ascii="Times New Roman" w:hAnsi="Times New Roman" w:cs="Times New Roman"/>
          <w:sz w:val="28"/>
          <w:szCs w:val="28"/>
        </w:rPr>
        <w:t xml:space="preserve"> для выявления риска инфицирования диабетической язвы стопы.</w:t>
      </w:r>
    </w:p>
    <w:p w:rsidR="006A14E3" w:rsidRDefault="006A14E3" w:rsidP="006A14E3">
      <w:pPr>
        <w:pStyle w:val="a3"/>
        <w:spacing w:after="0" w:line="240" w:lineRule="auto"/>
        <w:ind w:left="0"/>
        <w:jc w:val="center"/>
        <w:rPr>
          <w:rFonts w:ascii="Times New Roman" w:hAnsi="Times New Roman" w:cs="Times New Roman"/>
          <w:b/>
          <w:sz w:val="28"/>
          <w:szCs w:val="28"/>
        </w:rPr>
      </w:pPr>
    </w:p>
    <w:p w:rsidR="006A14E3" w:rsidRDefault="006A14E3" w:rsidP="00E5041C">
      <w:pPr>
        <w:pStyle w:val="a3"/>
        <w:spacing w:after="0" w:line="240" w:lineRule="auto"/>
        <w:ind w:left="0"/>
        <w:jc w:val="both"/>
        <w:rPr>
          <w:rFonts w:ascii="Times New Roman" w:hAnsi="Times New Roman" w:cs="Times New Roman"/>
          <w:sz w:val="28"/>
          <w:szCs w:val="28"/>
        </w:rPr>
      </w:pPr>
      <w:r w:rsidRPr="001B33B4">
        <w:rPr>
          <w:rFonts w:ascii="Times New Roman" w:hAnsi="Times New Roman" w:cs="Times New Roman"/>
          <w:sz w:val="28"/>
          <w:szCs w:val="28"/>
        </w:rPr>
        <w:t xml:space="preserve">Таблица </w:t>
      </w:r>
      <w:r w:rsidR="00297B65">
        <w:rPr>
          <w:rFonts w:ascii="Times New Roman" w:hAnsi="Times New Roman" w:cs="Times New Roman"/>
          <w:sz w:val="28"/>
          <w:szCs w:val="28"/>
        </w:rPr>
        <w:t>3</w:t>
      </w:r>
      <w:r>
        <w:rPr>
          <w:rFonts w:ascii="Times New Roman" w:hAnsi="Times New Roman" w:cs="Times New Roman"/>
          <w:sz w:val="28"/>
          <w:szCs w:val="28"/>
        </w:rPr>
        <w:t xml:space="preserve"> </w:t>
      </w:r>
      <w:r w:rsidR="00E5041C">
        <w:rPr>
          <w:rFonts w:ascii="Times New Roman" w:hAnsi="Times New Roman" w:cs="Times New Roman"/>
          <w:sz w:val="28"/>
          <w:szCs w:val="28"/>
        </w:rPr>
        <w:t>–</w:t>
      </w:r>
      <w:r w:rsidRPr="001B33B4">
        <w:rPr>
          <w:rFonts w:ascii="Times New Roman" w:hAnsi="Times New Roman" w:cs="Times New Roman"/>
          <w:sz w:val="28"/>
          <w:szCs w:val="28"/>
        </w:rPr>
        <w:t xml:space="preserve"> Оценка прогностической способности прогностического</w:t>
      </w:r>
      <w:r>
        <w:rPr>
          <w:rFonts w:ascii="Times New Roman" w:hAnsi="Times New Roman" w:cs="Times New Roman"/>
          <w:sz w:val="28"/>
          <w:szCs w:val="28"/>
        </w:rPr>
        <w:t xml:space="preserve"> индекса риска инфицирования диабетической язвы стопы</w:t>
      </w:r>
    </w:p>
    <w:p w:rsidR="006A14E3" w:rsidRPr="00E5041C" w:rsidRDefault="006A14E3" w:rsidP="006A14E3">
      <w:pPr>
        <w:pStyle w:val="a3"/>
        <w:spacing w:after="0" w:line="240" w:lineRule="auto"/>
        <w:ind w:left="0"/>
        <w:rPr>
          <w:rFonts w:ascii="Times New Roman" w:hAnsi="Times New Roman" w:cs="Times New Roman"/>
          <w:sz w:val="16"/>
          <w:szCs w:val="16"/>
        </w:rPr>
      </w:pPr>
    </w:p>
    <w:tbl>
      <w:tblPr>
        <w:tblStyle w:val="a7"/>
        <w:tblW w:w="0" w:type="auto"/>
        <w:tblInd w:w="164" w:type="dxa"/>
        <w:tblLook w:val="04A0" w:firstRow="1" w:lastRow="0" w:firstColumn="1" w:lastColumn="0" w:noHBand="0" w:noVBand="1"/>
      </w:tblPr>
      <w:tblGrid>
        <w:gridCol w:w="3723"/>
        <w:gridCol w:w="985"/>
        <w:gridCol w:w="887"/>
        <w:gridCol w:w="1947"/>
        <w:gridCol w:w="1922"/>
      </w:tblGrid>
      <w:tr w:rsidR="006A14E3" w:rsidRPr="00E5041C" w:rsidTr="00E5041C">
        <w:trPr>
          <w:trHeight w:val="53"/>
        </w:trPr>
        <w:tc>
          <w:tcPr>
            <w:tcW w:w="3772" w:type="dxa"/>
            <w:vMerge w:val="restart"/>
            <w:vAlign w:val="center"/>
          </w:tcPr>
          <w:p w:rsidR="006A14E3" w:rsidRPr="00E5041C" w:rsidRDefault="006A14E3"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Переменные результата проверки</w:t>
            </w:r>
          </w:p>
        </w:tc>
        <w:tc>
          <w:tcPr>
            <w:tcW w:w="992" w:type="dxa"/>
            <w:vMerge w:val="restart"/>
            <w:vAlign w:val="center"/>
          </w:tcPr>
          <w:p w:rsidR="006A14E3" w:rsidRPr="00E5041C" w:rsidRDefault="006A14E3"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lang w:val="en-US"/>
              </w:rPr>
              <w:t>AUC</w:t>
            </w:r>
          </w:p>
        </w:tc>
        <w:tc>
          <w:tcPr>
            <w:tcW w:w="891" w:type="dxa"/>
            <w:vMerge w:val="restart"/>
            <w:vAlign w:val="center"/>
          </w:tcPr>
          <w:p w:rsidR="006A14E3" w:rsidRPr="00E5041C" w:rsidRDefault="006A14E3"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lang w:val="en-US"/>
              </w:rPr>
              <w:t>SE</w:t>
            </w:r>
          </w:p>
        </w:tc>
        <w:tc>
          <w:tcPr>
            <w:tcW w:w="3920" w:type="dxa"/>
            <w:gridSpan w:val="2"/>
            <w:vAlign w:val="center"/>
          </w:tcPr>
          <w:p w:rsidR="006A14E3" w:rsidRPr="00E5041C" w:rsidRDefault="006A14E3" w:rsidP="00E5041C">
            <w:pPr>
              <w:pStyle w:val="a3"/>
              <w:ind w:left="0"/>
              <w:jc w:val="center"/>
              <w:rPr>
                <w:rFonts w:ascii="Times New Roman" w:hAnsi="Times New Roman" w:cs="Times New Roman"/>
                <w:sz w:val="24"/>
                <w:szCs w:val="24"/>
                <w:lang w:val="en-US"/>
              </w:rPr>
            </w:pPr>
            <w:r w:rsidRPr="00E5041C">
              <w:rPr>
                <w:rFonts w:ascii="Times New Roman" w:hAnsi="Times New Roman" w:cs="Times New Roman"/>
                <w:sz w:val="24"/>
                <w:szCs w:val="24"/>
                <w:lang w:val="en-US"/>
              </w:rPr>
              <w:t>CL 95%</w:t>
            </w:r>
          </w:p>
        </w:tc>
      </w:tr>
      <w:tr w:rsidR="006A14E3" w:rsidRPr="00E5041C" w:rsidTr="00E5041C">
        <w:trPr>
          <w:trHeight w:val="116"/>
        </w:trPr>
        <w:tc>
          <w:tcPr>
            <w:tcW w:w="3772" w:type="dxa"/>
            <w:vMerge/>
            <w:vAlign w:val="center"/>
          </w:tcPr>
          <w:p w:rsidR="006A14E3" w:rsidRPr="00E5041C" w:rsidRDefault="006A14E3" w:rsidP="00E5041C">
            <w:pPr>
              <w:pStyle w:val="a3"/>
              <w:ind w:left="0"/>
              <w:jc w:val="center"/>
              <w:rPr>
                <w:rFonts w:ascii="Times New Roman" w:hAnsi="Times New Roman" w:cs="Times New Roman"/>
                <w:sz w:val="24"/>
                <w:szCs w:val="24"/>
              </w:rPr>
            </w:pPr>
          </w:p>
        </w:tc>
        <w:tc>
          <w:tcPr>
            <w:tcW w:w="992" w:type="dxa"/>
            <w:vMerge/>
            <w:vAlign w:val="center"/>
          </w:tcPr>
          <w:p w:rsidR="006A14E3" w:rsidRPr="00E5041C" w:rsidRDefault="006A14E3" w:rsidP="00E5041C">
            <w:pPr>
              <w:pStyle w:val="a3"/>
              <w:ind w:left="0"/>
              <w:jc w:val="center"/>
              <w:rPr>
                <w:rFonts w:ascii="Times New Roman" w:hAnsi="Times New Roman" w:cs="Times New Roman"/>
                <w:sz w:val="24"/>
                <w:szCs w:val="24"/>
              </w:rPr>
            </w:pPr>
          </w:p>
        </w:tc>
        <w:tc>
          <w:tcPr>
            <w:tcW w:w="891" w:type="dxa"/>
            <w:vMerge/>
            <w:vAlign w:val="center"/>
          </w:tcPr>
          <w:p w:rsidR="006A14E3" w:rsidRPr="00E5041C" w:rsidRDefault="006A14E3" w:rsidP="00E5041C">
            <w:pPr>
              <w:pStyle w:val="a3"/>
              <w:ind w:left="0"/>
              <w:jc w:val="center"/>
              <w:rPr>
                <w:rFonts w:ascii="Times New Roman" w:hAnsi="Times New Roman" w:cs="Times New Roman"/>
                <w:sz w:val="24"/>
                <w:szCs w:val="24"/>
                <w:lang w:val="en-US"/>
              </w:rPr>
            </w:pPr>
          </w:p>
        </w:tc>
        <w:tc>
          <w:tcPr>
            <w:tcW w:w="1973" w:type="dxa"/>
            <w:vAlign w:val="center"/>
          </w:tcPr>
          <w:p w:rsidR="006A14E3" w:rsidRPr="00E5041C" w:rsidRDefault="00E5041C"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верхняя граница</w:t>
            </w:r>
          </w:p>
        </w:tc>
        <w:tc>
          <w:tcPr>
            <w:tcW w:w="1947" w:type="dxa"/>
            <w:vAlign w:val="center"/>
          </w:tcPr>
          <w:p w:rsidR="006A14E3" w:rsidRPr="00E5041C" w:rsidRDefault="00E5041C" w:rsidP="00E5041C">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нижняя граница</w:t>
            </w:r>
          </w:p>
        </w:tc>
      </w:tr>
      <w:tr w:rsidR="006A14E3" w:rsidRPr="00E5041C" w:rsidTr="00E5041C">
        <w:tc>
          <w:tcPr>
            <w:tcW w:w="3772" w:type="dxa"/>
          </w:tcPr>
          <w:p w:rsidR="006A14E3" w:rsidRPr="00E5041C" w:rsidRDefault="006A14E3" w:rsidP="009A3348">
            <w:pPr>
              <w:pStyle w:val="a3"/>
              <w:ind w:left="0"/>
              <w:rPr>
                <w:rFonts w:ascii="Times New Roman" w:hAnsi="Times New Roman" w:cs="Times New Roman"/>
                <w:sz w:val="24"/>
                <w:szCs w:val="24"/>
              </w:rPr>
            </w:pPr>
            <w:r w:rsidRPr="00E5041C">
              <w:rPr>
                <w:rFonts w:ascii="Times New Roman" w:hAnsi="Times New Roman" w:cs="Times New Roman"/>
                <w:sz w:val="24"/>
                <w:szCs w:val="24"/>
              </w:rPr>
              <w:t>Эффективность прогностической модели</w:t>
            </w:r>
          </w:p>
        </w:tc>
        <w:tc>
          <w:tcPr>
            <w:tcW w:w="992" w:type="dxa"/>
          </w:tcPr>
          <w:p w:rsidR="006A14E3" w:rsidRPr="00E5041C" w:rsidRDefault="006A14E3" w:rsidP="00CF6854">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0,933</w:t>
            </w:r>
          </w:p>
        </w:tc>
        <w:tc>
          <w:tcPr>
            <w:tcW w:w="891" w:type="dxa"/>
          </w:tcPr>
          <w:p w:rsidR="006A14E3" w:rsidRPr="00E5041C" w:rsidRDefault="006A14E3" w:rsidP="00CF6854">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0,015</w:t>
            </w:r>
          </w:p>
        </w:tc>
        <w:tc>
          <w:tcPr>
            <w:tcW w:w="1973" w:type="dxa"/>
          </w:tcPr>
          <w:p w:rsidR="006A14E3" w:rsidRPr="00E5041C" w:rsidRDefault="006A14E3" w:rsidP="00CF6854">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0,903</w:t>
            </w:r>
          </w:p>
        </w:tc>
        <w:tc>
          <w:tcPr>
            <w:tcW w:w="1947" w:type="dxa"/>
          </w:tcPr>
          <w:p w:rsidR="006A14E3" w:rsidRPr="00E5041C" w:rsidRDefault="006A14E3" w:rsidP="00CF6854">
            <w:pPr>
              <w:pStyle w:val="a3"/>
              <w:ind w:left="0"/>
              <w:jc w:val="center"/>
              <w:rPr>
                <w:rFonts w:ascii="Times New Roman" w:hAnsi="Times New Roman" w:cs="Times New Roman"/>
                <w:sz w:val="24"/>
                <w:szCs w:val="24"/>
              </w:rPr>
            </w:pPr>
            <w:r w:rsidRPr="00E5041C">
              <w:rPr>
                <w:rFonts w:ascii="Times New Roman" w:hAnsi="Times New Roman" w:cs="Times New Roman"/>
                <w:sz w:val="24"/>
                <w:szCs w:val="24"/>
              </w:rPr>
              <w:t>0,962</w:t>
            </w:r>
          </w:p>
        </w:tc>
      </w:tr>
      <w:tr w:rsidR="006A14E3" w:rsidRPr="00E5041C" w:rsidTr="00E5041C">
        <w:tc>
          <w:tcPr>
            <w:tcW w:w="9575" w:type="dxa"/>
            <w:gridSpan w:val="5"/>
          </w:tcPr>
          <w:p w:rsidR="00E5041C" w:rsidRDefault="00E5041C" w:rsidP="00E5041C">
            <w:pPr>
              <w:pStyle w:val="a3"/>
              <w:ind w:left="0" w:firstLine="545"/>
              <w:rPr>
                <w:rFonts w:ascii="Times New Roman" w:hAnsi="Times New Roman" w:cs="Times New Roman"/>
                <w:sz w:val="24"/>
                <w:szCs w:val="24"/>
              </w:rPr>
            </w:pPr>
            <w:r>
              <w:rPr>
                <w:rFonts w:ascii="Times New Roman" w:hAnsi="Times New Roman" w:cs="Times New Roman"/>
                <w:sz w:val="24"/>
                <w:szCs w:val="24"/>
              </w:rPr>
              <w:t>Примечания:</w:t>
            </w:r>
          </w:p>
          <w:p w:rsidR="006A14E3" w:rsidRPr="00E5041C" w:rsidRDefault="00E5041C" w:rsidP="009A3348">
            <w:pPr>
              <w:pStyle w:val="a3"/>
              <w:ind w:left="0"/>
              <w:rPr>
                <w:rFonts w:ascii="Times New Roman" w:hAnsi="Times New Roman" w:cs="Times New Roman"/>
                <w:sz w:val="24"/>
                <w:szCs w:val="24"/>
              </w:rPr>
            </w:pPr>
            <w:r>
              <w:rPr>
                <w:rFonts w:ascii="Times New Roman" w:hAnsi="Times New Roman" w:cs="Times New Roman"/>
                <w:sz w:val="24"/>
                <w:szCs w:val="24"/>
              </w:rPr>
              <w:t xml:space="preserve">1. </w:t>
            </w:r>
            <w:r w:rsidR="006A14E3" w:rsidRPr="00E5041C">
              <w:rPr>
                <w:rFonts w:ascii="Times New Roman" w:hAnsi="Times New Roman" w:cs="Times New Roman"/>
                <w:sz w:val="24"/>
                <w:szCs w:val="24"/>
                <w:lang w:val="en-US"/>
              </w:rPr>
              <w:t>AUC</w:t>
            </w:r>
            <w:r w:rsidR="006A14E3" w:rsidRPr="00E5041C">
              <w:rPr>
                <w:rFonts w:ascii="Times New Roman" w:hAnsi="Times New Roman" w:cs="Times New Roman"/>
                <w:sz w:val="24"/>
                <w:szCs w:val="24"/>
              </w:rPr>
              <w:t xml:space="preserve"> – площадь под кривой</w:t>
            </w:r>
            <w:r>
              <w:rPr>
                <w:rFonts w:ascii="Times New Roman" w:hAnsi="Times New Roman" w:cs="Times New Roman"/>
                <w:sz w:val="24"/>
                <w:szCs w:val="24"/>
              </w:rPr>
              <w:t>.</w:t>
            </w:r>
          </w:p>
          <w:p w:rsidR="006A14E3" w:rsidRPr="00E5041C" w:rsidRDefault="00E5041C" w:rsidP="009A3348">
            <w:pPr>
              <w:pStyle w:val="a3"/>
              <w:ind w:left="0"/>
              <w:rPr>
                <w:rFonts w:ascii="Times New Roman" w:hAnsi="Times New Roman" w:cs="Times New Roman"/>
                <w:sz w:val="24"/>
                <w:szCs w:val="24"/>
              </w:rPr>
            </w:pPr>
            <w:r>
              <w:rPr>
                <w:rFonts w:ascii="Times New Roman" w:hAnsi="Times New Roman" w:cs="Times New Roman"/>
                <w:sz w:val="24"/>
                <w:szCs w:val="24"/>
              </w:rPr>
              <w:t xml:space="preserve">2. </w:t>
            </w:r>
            <w:r w:rsidR="006A14E3" w:rsidRPr="00E5041C">
              <w:rPr>
                <w:rFonts w:ascii="Times New Roman" w:hAnsi="Times New Roman" w:cs="Times New Roman"/>
                <w:sz w:val="24"/>
                <w:szCs w:val="24"/>
                <w:lang w:val="en-US"/>
              </w:rPr>
              <w:t>SE</w:t>
            </w:r>
            <w:r w:rsidR="006A14E3" w:rsidRPr="00E5041C">
              <w:rPr>
                <w:rFonts w:ascii="Times New Roman" w:hAnsi="Times New Roman" w:cs="Times New Roman"/>
                <w:sz w:val="24"/>
                <w:szCs w:val="24"/>
              </w:rPr>
              <w:t xml:space="preserve"> – стандартная ошибка</w:t>
            </w:r>
            <w:r>
              <w:rPr>
                <w:rFonts w:ascii="Times New Roman" w:hAnsi="Times New Roman" w:cs="Times New Roman"/>
                <w:sz w:val="24"/>
                <w:szCs w:val="24"/>
              </w:rPr>
              <w:t>.</w:t>
            </w:r>
          </w:p>
          <w:p w:rsidR="006A14E3" w:rsidRPr="00E5041C" w:rsidRDefault="00E5041C" w:rsidP="009A3348">
            <w:pPr>
              <w:pStyle w:val="a3"/>
              <w:ind w:left="0"/>
              <w:rPr>
                <w:rFonts w:ascii="Times New Roman" w:hAnsi="Times New Roman" w:cs="Times New Roman"/>
                <w:sz w:val="24"/>
                <w:szCs w:val="24"/>
              </w:rPr>
            </w:pPr>
            <w:r>
              <w:rPr>
                <w:rFonts w:ascii="Times New Roman" w:hAnsi="Times New Roman" w:cs="Times New Roman"/>
                <w:sz w:val="24"/>
                <w:szCs w:val="24"/>
              </w:rPr>
              <w:t xml:space="preserve">3. </w:t>
            </w:r>
            <w:r w:rsidR="006A14E3" w:rsidRPr="00E5041C">
              <w:rPr>
                <w:rFonts w:ascii="Times New Roman" w:hAnsi="Times New Roman" w:cs="Times New Roman"/>
                <w:sz w:val="24"/>
                <w:szCs w:val="24"/>
                <w:lang w:val="en-US"/>
              </w:rPr>
              <w:t>CL</w:t>
            </w:r>
            <w:r w:rsidR="006A14E3" w:rsidRPr="00E5041C">
              <w:rPr>
                <w:rFonts w:ascii="Times New Roman" w:hAnsi="Times New Roman" w:cs="Times New Roman"/>
                <w:sz w:val="24"/>
                <w:szCs w:val="24"/>
              </w:rPr>
              <w:t xml:space="preserve"> – доверительный интервал</w:t>
            </w:r>
          </w:p>
        </w:tc>
      </w:tr>
    </w:tbl>
    <w:p w:rsidR="00EA1D1A" w:rsidRPr="00EA1D1A" w:rsidRDefault="00297B65" w:rsidP="00EA1D1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7</w:t>
      </w:r>
      <w:r w:rsidR="00EA1D1A">
        <w:rPr>
          <w:rFonts w:ascii="Times New Roman" w:hAnsi="Times New Roman" w:cs="Times New Roman"/>
          <w:sz w:val="28"/>
          <w:szCs w:val="28"/>
        </w:rPr>
        <w:t xml:space="preserve">, представлена </w:t>
      </w:r>
      <w:r w:rsidR="00EA1D1A" w:rsidRPr="00EA1D1A">
        <w:rPr>
          <w:rFonts w:ascii="Times New Roman" w:hAnsi="Times New Roman" w:cs="Times New Roman"/>
          <w:sz w:val="28"/>
          <w:szCs w:val="28"/>
          <w:lang w:val="en-US"/>
        </w:rPr>
        <w:t>ROC</w:t>
      </w:r>
      <w:r w:rsidR="00EA1D1A" w:rsidRPr="00EA1D1A">
        <w:rPr>
          <w:rFonts w:ascii="Times New Roman" w:hAnsi="Times New Roman" w:cs="Times New Roman"/>
          <w:sz w:val="28"/>
          <w:szCs w:val="28"/>
        </w:rPr>
        <w:t>-</w:t>
      </w:r>
      <w:r w:rsidR="00EA1D1A">
        <w:rPr>
          <w:rFonts w:ascii="Times New Roman" w:hAnsi="Times New Roman" w:cs="Times New Roman"/>
          <w:sz w:val="28"/>
          <w:szCs w:val="28"/>
        </w:rPr>
        <w:t>кривая</w:t>
      </w:r>
      <w:r w:rsidR="00EA1D1A" w:rsidRPr="00EA1D1A">
        <w:rPr>
          <w:rFonts w:ascii="Times New Roman" w:hAnsi="Times New Roman" w:cs="Times New Roman"/>
          <w:sz w:val="28"/>
          <w:szCs w:val="28"/>
        </w:rPr>
        <w:t xml:space="preserve"> с вычислением площади под кривой (</w:t>
      </w:r>
      <w:r w:rsidR="00EA1D1A" w:rsidRPr="00EA1D1A">
        <w:rPr>
          <w:rFonts w:ascii="Times New Roman" w:hAnsi="Times New Roman" w:cs="Times New Roman"/>
          <w:sz w:val="28"/>
          <w:szCs w:val="28"/>
          <w:lang w:val="en-US"/>
        </w:rPr>
        <w:t>AUC</w:t>
      </w:r>
      <w:r w:rsidR="00EA1D1A" w:rsidRPr="00EA1D1A">
        <w:rPr>
          <w:rFonts w:ascii="Times New Roman" w:hAnsi="Times New Roman" w:cs="Times New Roman"/>
          <w:sz w:val="28"/>
          <w:szCs w:val="28"/>
        </w:rPr>
        <w:t xml:space="preserve">) </w:t>
      </w:r>
      <w:r w:rsidR="00EA1D1A">
        <w:rPr>
          <w:rFonts w:ascii="Times New Roman" w:hAnsi="Times New Roman" w:cs="Times New Roman"/>
          <w:sz w:val="28"/>
          <w:szCs w:val="28"/>
        </w:rPr>
        <w:t>спицефичности и чувствительночти для прогностической значимости разработанной формы оценки СДС</w:t>
      </w:r>
      <w:r w:rsidR="00EA1D1A" w:rsidRPr="00EA1D1A">
        <w:rPr>
          <w:rFonts w:ascii="Times New Roman" w:hAnsi="Times New Roman" w:cs="Times New Roman"/>
          <w:sz w:val="28"/>
          <w:szCs w:val="28"/>
        </w:rPr>
        <w:t xml:space="preserve">. </w:t>
      </w:r>
    </w:p>
    <w:p w:rsidR="006A14E3" w:rsidRDefault="006A14E3" w:rsidP="006A14E3">
      <w:pPr>
        <w:pStyle w:val="a3"/>
        <w:spacing w:after="0" w:line="240" w:lineRule="auto"/>
        <w:ind w:left="0"/>
        <w:rPr>
          <w:rFonts w:ascii="Times New Roman" w:hAnsi="Times New Roman" w:cs="Times New Roman"/>
          <w:sz w:val="28"/>
          <w:szCs w:val="28"/>
        </w:rPr>
      </w:pPr>
    </w:p>
    <w:p w:rsidR="006A14E3" w:rsidRDefault="006A14E3" w:rsidP="00E5041C">
      <w:pPr>
        <w:pStyle w:val="a3"/>
        <w:spacing w:after="0" w:line="240" w:lineRule="auto"/>
        <w:ind w:left="0"/>
        <w:jc w:val="center"/>
        <w:rPr>
          <w:rFonts w:ascii="Times New Roman" w:hAnsi="Times New Roman" w:cs="Times New Roman"/>
          <w:sz w:val="28"/>
          <w:szCs w:val="28"/>
        </w:rPr>
      </w:pPr>
      <w:r w:rsidRPr="003B33C3">
        <w:rPr>
          <w:rFonts w:ascii="Times New Roman" w:hAnsi="Times New Roman" w:cs="Times New Roman"/>
          <w:noProof/>
          <w:sz w:val="24"/>
          <w:szCs w:val="24"/>
          <w:lang w:eastAsia="ru-RU"/>
        </w:rPr>
        <w:drawing>
          <wp:inline distT="0" distB="0" distL="0" distR="0" wp14:anchorId="6EAB49D9" wp14:editId="3C3CFB20">
            <wp:extent cx="5664200" cy="4311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64200" cy="4311650"/>
                    </a:xfrm>
                    <a:prstGeom prst="rect">
                      <a:avLst/>
                    </a:prstGeom>
                    <a:noFill/>
                    <a:ln>
                      <a:noFill/>
                    </a:ln>
                  </pic:spPr>
                </pic:pic>
              </a:graphicData>
            </a:graphic>
          </wp:inline>
        </w:drawing>
      </w:r>
    </w:p>
    <w:p w:rsidR="00B83A8C" w:rsidRPr="00E5041C" w:rsidRDefault="00B83A8C" w:rsidP="00B83A8C">
      <w:pPr>
        <w:pStyle w:val="a3"/>
        <w:spacing w:after="0" w:line="240" w:lineRule="auto"/>
        <w:ind w:left="0" w:firstLine="709"/>
        <w:jc w:val="center"/>
        <w:rPr>
          <w:rFonts w:ascii="Times New Roman" w:hAnsi="Times New Roman" w:cs="Times New Roman"/>
          <w:sz w:val="16"/>
          <w:szCs w:val="16"/>
        </w:rPr>
      </w:pPr>
    </w:p>
    <w:p w:rsidR="00B83A8C" w:rsidRDefault="00297B65" w:rsidP="00E5041C">
      <w:pPr>
        <w:pStyle w:val="a3"/>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7</w:t>
      </w:r>
      <w:r w:rsidR="006A14E3">
        <w:rPr>
          <w:rFonts w:ascii="Times New Roman" w:hAnsi="Times New Roman" w:cs="Times New Roman"/>
          <w:sz w:val="28"/>
          <w:szCs w:val="28"/>
        </w:rPr>
        <w:t xml:space="preserve"> – </w:t>
      </w:r>
      <w:r w:rsidR="00E5041C">
        <w:rPr>
          <w:rFonts w:ascii="Times New Roman" w:hAnsi="Times New Roman" w:cs="Times New Roman"/>
          <w:sz w:val="28"/>
          <w:szCs w:val="28"/>
        </w:rPr>
        <w:t xml:space="preserve">Кривая </w:t>
      </w:r>
      <w:r w:rsidR="006A14E3">
        <w:rPr>
          <w:rFonts w:ascii="Times New Roman" w:hAnsi="Times New Roman" w:cs="Times New Roman"/>
          <w:sz w:val="28"/>
          <w:szCs w:val="28"/>
        </w:rPr>
        <w:t xml:space="preserve">спицефичности и чувствительности </w:t>
      </w:r>
    </w:p>
    <w:p w:rsidR="006A14E3" w:rsidRDefault="006A14E3" w:rsidP="00E5041C">
      <w:pPr>
        <w:pStyle w:val="a3"/>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формы оценки СДС</w:t>
      </w:r>
    </w:p>
    <w:p w:rsidR="003F3248" w:rsidRDefault="003F3248" w:rsidP="00B83A8C">
      <w:pPr>
        <w:pStyle w:val="a3"/>
        <w:spacing w:after="0" w:line="240" w:lineRule="auto"/>
        <w:ind w:left="0" w:firstLine="709"/>
        <w:jc w:val="center"/>
        <w:rPr>
          <w:rFonts w:ascii="Times New Roman" w:hAnsi="Times New Roman" w:cs="Times New Roman"/>
          <w:sz w:val="28"/>
          <w:szCs w:val="28"/>
        </w:rPr>
      </w:pPr>
    </w:p>
    <w:p w:rsidR="00B83A8C" w:rsidRPr="008550BE" w:rsidRDefault="00B83A8C" w:rsidP="00B83A8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Можно сказать, что прогностическая модель по оценке риска инфицирования диабетической язвы равна 0,933 с 95% ДИ (9,903;0,962) имеет высокую прогностическую способность для выявления риска инфицирования диабетической язвы стопы.</w:t>
      </w:r>
    </w:p>
    <w:p w:rsidR="0016515E" w:rsidRPr="006B59A3" w:rsidRDefault="0016515E" w:rsidP="00CB194B">
      <w:pPr>
        <w:spacing w:after="0" w:line="240" w:lineRule="auto"/>
        <w:ind w:firstLine="709"/>
        <w:jc w:val="both"/>
        <w:rPr>
          <w:rFonts w:ascii="Times New Roman" w:hAnsi="Times New Roman" w:cs="Times New Roman"/>
          <w:sz w:val="28"/>
          <w:szCs w:val="28"/>
        </w:rPr>
      </w:pPr>
    </w:p>
    <w:p w:rsidR="00E93336" w:rsidRDefault="00BB6931" w:rsidP="00CB194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3.2</w:t>
      </w:r>
      <w:r w:rsidR="00E93336">
        <w:rPr>
          <w:rFonts w:ascii="Times New Roman" w:hAnsi="Times New Roman" w:cs="Times New Roman"/>
          <w:b/>
          <w:sz w:val="28"/>
          <w:szCs w:val="28"/>
        </w:rPr>
        <w:t xml:space="preserve"> Оценка факторов </w:t>
      </w:r>
      <w:r w:rsidR="00E93336" w:rsidRPr="00BE7398">
        <w:rPr>
          <w:rFonts w:ascii="Times New Roman" w:hAnsi="Times New Roman" w:cs="Times New Roman"/>
          <w:b/>
          <w:sz w:val="28"/>
          <w:szCs w:val="28"/>
        </w:rPr>
        <w:t>риска инфицирования диабетической язвы стопы</w:t>
      </w:r>
    </w:p>
    <w:p w:rsidR="00B83A8C" w:rsidRPr="00E5041C" w:rsidRDefault="00B83A8C" w:rsidP="00CB194B">
      <w:pPr>
        <w:pStyle w:val="a3"/>
        <w:spacing w:after="0" w:line="240" w:lineRule="auto"/>
        <w:ind w:left="0" w:firstLine="709"/>
        <w:jc w:val="both"/>
        <w:rPr>
          <w:rFonts w:ascii="Times New Roman" w:hAnsi="Times New Roman" w:cs="Times New Roman"/>
          <w:sz w:val="16"/>
          <w:szCs w:val="16"/>
        </w:rPr>
      </w:pPr>
    </w:p>
    <w:p w:rsidR="00E93336" w:rsidRDefault="00BB6931" w:rsidP="00CB194B">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3.2</w:t>
      </w:r>
      <w:r w:rsidR="00E93336">
        <w:rPr>
          <w:rFonts w:ascii="Times New Roman" w:hAnsi="Times New Roman" w:cs="Times New Roman"/>
          <w:sz w:val="28"/>
          <w:szCs w:val="28"/>
        </w:rPr>
        <w:t>.1 Набор пациентов и включение в исследование</w:t>
      </w:r>
    </w:p>
    <w:p w:rsidR="00E93336" w:rsidRPr="008C633E" w:rsidRDefault="00E93336"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период с 30 сентября 2021</w:t>
      </w:r>
      <w:r w:rsidRPr="00167677">
        <w:rPr>
          <w:rFonts w:ascii="Times New Roman" w:hAnsi="Times New Roman" w:cs="Times New Roman"/>
          <w:sz w:val="28"/>
          <w:szCs w:val="28"/>
        </w:rPr>
        <w:t xml:space="preserve"> г. по 3</w:t>
      </w:r>
      <w:r>
        <w:rPr>
          <w:rFonts w:ascii="Times New Roman" w:hAnsi="Times New Roman" w:cs="Times New Roman"/>
          <w:sz w:val="28"/>
          <w:szCs w:val="28"/>
        </w:rPr>
        <w:t>0</w:t>
      </w:r>
      <w:r w:rsidRPr="00167677">
        <w:rPr>
          <w:rFonts w:ascii="Times New Roman" w:hAnsi="Times New Roman" w:cs="Times New Roman"/>
          <w:sz w:val="28"/>
          <w:szCs w:val="28"/>
        </w:rPr>
        <w:t xml:space="preserve"> </w:t>
      </w:r>
      <w:r>
        <w:rPr>
          <w:rFonts w:ascii="Times New Roman" w:hAnsi="Times New Roman" w:cs="Times New Roman"/>
          <w:sz w:val="28"/>
          <w:szCs w:val="28"/>
        </w:rPr>
        <w:t>ноября 2021</w:t>
      </w:r>
      <w:r w:rsidRPr="00167677">
        <w:rPr>
          <w:rFonts w:ascii="Times New Roman" w:hAnsi="Times New Roman" w:cs="Times New Roman"/>
          <w:sz w:val="28"/>
          <w:szCs w:val="28"/>
        </w:rPr>
        <w:t xml:space="preserve"> г. были набраны </w:t>
      </w:r>
      <w:r>
        <w:rPr>
          <w:rFonts w:ascii="Times New Roman" w:hAnsi="Times New Roman" w:cs="Times New Roman"/>
          <w:sz w:val="28"/>
          <w:szCs w:val="28"/>
        </w:rPr>
        <w:t>413</w:t>
      </w:r>
      <w:r w:rsidRPr="00167677">
        <w:rPr>
          <w:rFonts w:ascii="Times New Roman" w:hAnsi="Times New Roman" w:cs="Times New Roman"/>
          <w:sz w:val="28"/>
          <w:szCs w:val="28"/>
        </w:rPr>
        <w:t xml:space="preserve"> пациентов с диабетическими язвами</w:t>
      </w:r>
      <w:r>
        <w:rPr>
          <w:rFonts w:ascii="Times New Roman" w:hAnsi="Times New Roman" w:cs="Times New Roman"/>
          <w:sz w:val="28"/>
          <w:szCs w:val="28"/>
        </w:rPr>
        <w:t xml:space="preserve"> стопы</w:t>
      </w:r>
      <w:r w:rsidRPr="00167677">
        <w:rPr>
          <w:rFonts w:ascii="Times New Roman" w:hAnsi="Times New Roman" w:cs="Times New Roman"/>
          <w:sz w:val="28"/>
          <w:szCs w:val="28"/>
        </w:rPr>
        <w:t xml:space="preserve">. </w:t>
      </w:r>
      <w:r w:rsidRPr="007C3307">
        <w:rPr>
          <w:rFonts w:ascii="Times New Roman" w:hAnsi="Times New Roman" w:cs="Times New Roman"/>
          <w:sz w:val="28"/>
          <w:szCs w:val="28"/>
        </w:rPr>
        <w:t>Участники были набраны из поликлиник г. Астана, а именно (</w:t>
      </w:r>
      <w:r>
        <w:rPr>
          <w:rFonts w:ascii="Times New Roman" w:hAnsi="Times New Roman" w:cs="Times New Roman"/>
          <w:sz w:val="28"/>
          <w:szCs w:val="28"/>
        </w:rPr>
        <w:t>ГКП на ПХВ «Городская поликлиника №</w:t>
      </w:r>
      <w:r w:rsidRPr="007C3307">
        <w:rPr>
          <w:rFonts w:ascii="Times New Roman" w:hAnsi="Times New Roman" w:cs="Times New Roman"/>
          <w:sz w:val="28"/>
          <w:szCs w:val="28"/>
        </w:rPr>
        <w:t>2,</w:t>
      </w:r>
      <w:r>
        <w:rPr>
          <w:rFonts w:ascii="Times New Roman" w:hAnsi="Times New Roman" w:cs="Times New Roman"/>
          <w:sz w:val="28"/>
          <w:szCs w:val="28"/>
        </w:rPr>
        <w:t xml:space="preserve"> ГКП на ПХВ «Городская поликлиника №</w:t>
      </w:r>
      <w:r w:rsidRPr="007C3307">
        <w:rPr>
          <w:rFonts w:ascii="Times New Roman" w:hAnsi="Times New Roman" w:cs="Times New Roman"/>
          <w:sz w:val="28"/>
          <w:szCs w:val="28"/>
        </w:rPr>
        <w:t>4,</w:t>
      </w:r>
      <w:r>
        <w:rPr>
          <w:rFonts w:ascii="Times New Roman" w:hAnsi="Times New Roman" w:cs="Times New Roman"/>
          <w:sz w:val="28"/>
          <w:szCs w:val="28"/>
        </w:rPr>
        <w:t xml:space="preserve"> ГКП на ПХВ «Городская поликлиника №</w:t>
      </w:r>
      <w:r w:rsidRPr="007C3307">
        <w:rPr>
          <w:rFonts w:ascii="Times New Roman" w:hAnsi="Times New Roman" w:cs="Times New Roman"/>
          <w:sz w:val="28"/>
          <w:szCs w:val="28"/>
        </w:rPr>
        <w:t>5,</w:t>
      </w:r>
      <w:r>
        <w:rPr>
          <w:rFonts w:ascii="Times New Roman" w:hAnsi="Times New Roman" w:cs="Times New Roman"/>
          <w:sz w:val="28"/>
          <w:szCs w:val="28"/>
        </w:rPr>
        <w:t xml:space="preserve"> ГКП на ПХВ «Городская поликлиника №</w:t>
      </w:r>
      <w:r w:rsidRPr="007C3307">
        <w:rPr>
          <w:rFonts w:ascii="Times New Roman" w:hAnsi="Times New Roman" w:cs="Times New Roman"/>
          <w:sz w:val="28"/>
          <w:szCs w:val="28"/>
        </w:rPr>
        <w:t>6,</w:t>
      </w:r>
      <w:r>
        <w:rPr>
          <w:rFonts w:ascii="Times New Roman" w:hAnsi="Times New Roman" w:cs="Times New Roman"/>
          <w:sz w:val="28"/>
          <w:szCs w:val="28"/>
        </w:rPr>
        <w:t xml:space="preserve"> ГКП на ПХВ «Городская поликлиника №</w:t>
      </w:r>
      <w:r w:rsidRPr="007C3307">
        <w:rPr>
          <w:rFonts w:ascii="Times New Roman" w:hAnsi="Times New Roman" w:cs="Times New Roman"/>
          <w:sz w:val="28"/>
          <w:szCs w:val="28"/>
        </w:rPr>
        <w:t>7,</w:t>
      </w:r>
      <w:r>
        <w:rPr>
          <w:rFonts w:ascii="Times New Roman" w:hAnsi="Times New Roman" w:cs="Times New Roman"/>
          <w:sz w:val="28"/>
          <w:szCs w:val="28"/>
        </w:rPr>
        <w:t xml:space="preserve"> ГКП на ПХВ «Городская поликлиника №</w:t>
      </w:r>
      <w:r w:rsidRPr="007C3307">
        <w:rPr>
          <w:rFonts w:ascii="Times New Roman" w:hAnsi="Times New Roman" w:cs="Times New Roman"/>
          <w:sz w:val="28"/>
          <w:szCs w:val="28"/>
        </w:rPr>
        <w:t>9,</w:t>
      </w:r>
      <w:r>
        <w:rPr>
          <w:rFonts w:ascii="Times New Roman" w:hAnsi="Times New Roman" w:cs="Times New Roman"/>
          <w:sz w:val="28"/>
          <w:szCs w:val="28"/>
        </w:rPr>
        <w:t xml:space="preserve"> ГКП на ПХВ «Городская поликлиника №</w:t>
      </w:r>
      <w:r w:rsidRPr="007C3307">
        <w:rPr>
          <w:rFonts w:ascii="Times New Roman" w:hAnsi="Times New Roman" w:cs="Times New Roman"/>
          <w:sz w:val="28"/>
          <w:szCs w:val="28"/>
        </w:rPr>
        <w:t>10,</w:t>
      </w:r>
      <w:r>
        <w:rPr>
          <w:rFonts w:ascii="Times New Roman" w:hAnsi="Times New Roman" w:cs="Times New Roman"/>
          <w:sz w:val="28"/>
          <w:szCs w:val="28"/>
        </w:rPr>
        <w:t xml:space="preserve"> ГКП на ПХВ «Городская поликлиника №</w:t>
      </w:r>
      <w:r w:rsidRPr="007C3307">
        <w:rPr>
          <w:rFonts w:ascii="Times New Roman" w:hAnsi="Times New Roman" w:cs="Times New Roman"/>
          <w:sz w:val="28"/>
          <w:szCs w:val="28"/>
        </w:rPr>
        <w:t>13); Среднее количество участников, давших согласие от каждой поликлиники, составило 18,5 (</w:t>
      </w:r>
      <w:r w:rsidR="004D53CB">
        <w:rPr>
          <w:rFonts w:ascii="Times New Roman" w:hAnsi="Times New Roman" w:cs="Times New Roman"/>
          <w:sz w:val="28"/>
          <w:szCs w:val="28"/>
        </w:rPr>
        <w:t>S</w:t>
      </w:r>
      <w:r w:rsidR="004D53CB">
        <w:rPr>
          <w:rFonts w:ascii="Times New Roman" w:hAnsi="Times New Roman" w:cs="Times New Roman"/>
          <w:sz w:val="28"/>
          <w:szCs w:val="28"/>
          <w:lang w:val="en-US"/>
        </w:rPr>
        <w:t>d</w:t>
      </w:r>
      <w:r w:rsidR="004D53CB">
        <w:rPr>
          <w:rFonts w:ascii="Times New Roman" w:hAnsi="Times New Roman" w:cs="Times New Roman"/>
          <w:sz w:val="28"/>
          <w:szCs w:val="28"/>
        </w:rPr>
        <w:t xml:space="preserve"> 8,5, </w:t>
      </w:r>
      <w:r w:rsidR="004D53CB">
        <w:rPr>
          <w:rFonts w:ascii="Times New Roman" w:hAnsi="Times New Roman" w:cs="Times New Roman"/>
          <w:sz w:val="28"/>
          <w:szCs w:val="28"/>
          <w:lang w:val="en-US"/>
        </w:rPr>
        <w:t>IQR</w:t>
      </w:r>
      <w:r w:rsidRPr="007C3307">
        <w:rPr>
          <w:rFonts w:ascii="Times New Roman" w:hAnsi="Times New Roman" w:cs="Times New Roman"/>
          <w:sz w:val="28"/>
          <w:szCs w:val="28"/>
        </w:rPr>
        <w:t>1</w:t>
      </w:r>
      <w:r w:rsidR="00BA6506">
        <w:rPr>
          <w:rFonts w:ascii="Times New Roman" w:hAnsi="Times New Roman" w:cs="Times New Roman"/>
          <w:sz w:val="28"/>
          <w:szCs w:val="28"/>
        </w:rPr>
        <w:t>-</w:t>
      </w:r>
      <w:r w:rsidRPr="007C3307">
        <w:rPr>
          <w:rFonts w:ascii="Times New Roman" w:hAnsi="Times New Roman" w:cs="Times New Roman"/>
          <w:sz w:val="28"/>
          <w:szCs w:val="28"/>
        </w:rPr>
        <w:t>78), а среднее количество рандомизированных участников составило 8,4 (</w:t>
      </w:r>
      <w:r w:rsidR="004D53CB">
        <w:rPr>
          <w:rFonts w:ascii="Times New Roman" w:hAnsi="Times New Roman" w:cs="Times New Roman"/>
          <w:sz w:val="28"/>
          <w:szCs w:val="28"/>
        </w:rPr>
        <w:t>Sd</w:t>
      </w:r>
      <w:r w:rsidRPr="008C633E">
        <w:rPr>
          <w:rFonts w:ascii="Times New Roman" w:hAnsi="Times New Roman" w:cs="Times New Roman"/>
          <w:sz w:val="28"/>
          <w:szCs w:val="28"/>
        </w:rPr>
        <w:t xml:space="preserve"> </w:t>
      </w:r>
      <w:r w:rsidRPr="007C3307">
        <w:rPr>
          <w:rFonts w:ascii="Times New Roman" w:hAnsi="Times New Roman" w:cs="Times New Roman"/>
          <w:sz w:val="28"/>
          <w:szCs w:val="28"/>
        </w:rPr>
        <w:t xml:space="preserve">18,9, </w:t>
      </w:r>
      <w:r w:rsidR="004D53CB">
        <w:rPr>
          <w:rFonts w:ascii="Times New Roman" w:hAnsi="Times New Roman" w:cs="Times New Roman"/>
          <w:sz w:val="28"/>
          <w:szCs w:val="28"/>
        </w:rPr>
        <w:t xml:space="preserve">IQR </w:t>
      </w:r>
      <w:r w:rsidRPr="007C3307">
        <w:rPr>
          <w:rFonts w:ascii="Times New Roman" w:hAnsi="Times New Roman" w:cs="Times New Roman"/>
          <w:sz w:val="28"/>
          <w:szCs w:val="28"/>
        </w:rPr>
        <w:t>0</w:t>
      </w:r>
      <w:r w:rsidR="00267C42" w:rsidRPr="00267C42">
        <w:rPr>
          <w:rFonts w:ascii="Times New Roman" w:hAnsi="Times New Roman" w:cs="Times New Roman"/>
          <w:sz w:val="28"/>
          <w:szCs w:val="28"/>
        </w:rPr>
        <w:t>-</w:t>
      </w:r>
      <w:r w:rsidRPr="007C3307">
        <w:rPr>
          <w:rFonts w:ascii="Times New Roman" w:hAnsi="Times New Roman" w:cs="Times New Roman"/>
          <w:sz w:val="28"/>
          <w:szCs w:val="28"/>
        </w:rPr>
        <w:t>31) на каждую поликлинику.</w:t>
      </w:r>
    </w:p>
    <w:p w:rsidR="00E93336" w:rsidRDefault="00E93336"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0 этапе исследования</w:t>
      </w:r>
      <w:r w:rsidRPr="006447C5">
        <w:rPr>
          <w:rFonts w:ascii="Times New Roman" w:hAnsi="Times New Roman" w:cs="Times New Roman"/>
          <w:sz w:val="28"/>
          <w:szCs w:val="28"/>
        </w:rPr>
        <w:t xml:space="preserve"> </w:t>
      </w:r>
      <w:r>
        <w:rPr>
          <w:rFonts w:ascii="Times New Roman" w:hAnsi="Times New Roman" w:cs="Times New Roman"/>
          <w:sz w:val="28"/>
          <w:szCs w:val="28"/>
        </w:rPr>
        <w:t>413</w:t>
      </w:r>
      <w:r w:rsidRPr="00631F25">
        <w:rPr>
          <w:rFonts w:ascii="Times New Roman" w:hAnsi="Times New Roman" w:cs="Times New Roman"/>
          <w:sz w:val="28"/>
          <w:szCs w:val="28"/>
        </w:rPr>
        <w:t xml:space="preserve"> </w:t>
      </w:r>
      <w:r>
        <w:rPr>
          <w:rFonts w:ascii="Times New Roman" w:hAnsi="Times New Roman" w:cs="Times New Roman"/>
          <w:sz w:val="28"/>
          <w:szCs w:val="28"/>
        </w:rPr>
        <w:t>участников</w:t>
      </w:r>
      <w:r w:rsidRPr="00631F25">
        <w:rPr>
          <w:rFonts w:ascii="Times New Roman" w:hAnsi="Times New Roman" w:cs="Times New Roman"/>
          <w:sz w:val="28"/>
          <w:szCs w:val="28"/>
        </w:rPr>
        <w:t xml:space="preserve"> </w:t>
      </w:r>
      <w:r>
        <w:rPr>
          <w:rFonts w:ascii="Times New Roman" w:hAnsi="Times New Roman" w:cs="Times New Roman"/>
          <w:sz w:val="28"/>
          <w:szCs w:val="28"/>
        </w:rPr>
        <w:t>прошли первичный скрининг, в</w:t>
      </w:r>
      <w:r w:rsidRPr="00631F25">
        <w:rPr>
          <w:rFonts w:ascii="Times New Roman" w:hAnsi="Times New Roman" w:cs="Times New Roman"/>
          <w:sz w:val="28"/>
          <w:szCs w:val="28"/>
        </w:rPr>
        <w:t xml:space="preserve">сего исключено после </w:t>
      </w:r>
      <w:r>
        <w:rPr>
          <w:rFonts w:ascii="Times New Roman" w:hAnsi="Times New Roman" w:cs="Times New Roman"/>
          <w:sz w:val="28"/>
          <w:szCs w:val="28"/>
        </w:rPr>
        <w:t>оценки соответствия критериям включения/исключения</w:t>
      </w:r>
      <w:r w:rsidRPr="00631F25">
        <w:rPr>
          <w:rFonts w:ascii="Times New Roman" w:hAnsi="Times New Roman" w:cs="Times New Roman"/>
          <w:sz w:val="28"/>
          <w:szCs w:val="28"/>
        </w:rPr>
        <w:t xml:space="preserve"> </w:t>
      </w:r>
      <w:r>
        <w:rPr>
          <w:rFonts w:ascii="Times New Roman" w:hAnsi="Times New Roman" w:cs="Times New Roman"/>
          <w:sz w:val="28"/>
          <w:szCs w:val="28"/>
        </w:rPr>
        <w:t>63 пациента (15,2%)</w:t>
      </w:r>
      <w:r w:rsidRPr="00631F25">
        <w:rPr>
          <w:rFonts w:ascii="Times New Roman" w:hAnsi="Times New Roman" w:cs="Times New Roman"/>
          <w:sz w:val="28"/>
          <w:szCs w:val="28"/>
        </w:rPr>
        <w:t xml:space="preserve">. Было 18 причин, которые привели к исключению этих участников, включая </w:t>
      </w:r>
      <w:r>
        <w:rPr>
          <w:rFonts w:ascii="Times New Roman" w:hAnsi="Times New Roman" w:cs="Times New Roman"/>
          <w:sz w:val="28"/>
          <w:szCs w:val="28"/>
        </w:rPr>
        <w:t xml:space="preserve">уменьшение размера диабетической язвы более чем на 25% за первые две недели 0 этапа у 21 участника (6%), наличие более, чем одной диабетической язвы стопы у 4 пациентов (0,9%), </w:t>
      </w:r>
      <w:r w:rsidRPr="00686033">
        <w:rPr>
          <w:rFonts w:ascii="Times New Roman" w:hAnsi="Times New Roman" w:cs="Times New Roman"/>
          <w:sz w:val="28"/>
          <w:szCs w:val="28"/>
        </w:rPr>
        <w:t xml:space="preserve">отсутствие информированного согласия у </w:t>
      </w:r>
      <w:r>
        <w:rPr>
          <w:rFonts w:ascii="Times New Roman" w:hAnsi="Times New Roman" w:cs="Times New Roman"/>
          <w:sz w:val="28"/>
          <w:szCs w:val="28"/>
        </w:rPr>
        <w:t>22</w:t>
      </w:r>
      <w:r w:rsidRPr="00686033">
        <w:rPr>
          <w:rFonts w:ascii="Times New Roman" w:hAnsi="Times New Roman" w:cs="Times New Roman"/>
          <w:sz w:val="28"/>
          <w:szCs w:val="28"/>
        </w:rPr>
        <w:t xml:space="preserve"> </w:t>
      </w:r>
      <w:r w:rsidRPr="00AB6901">
        <w:rPr>
          <w:rFonts w:ascii="Times New Roman" w:hAnsi="Times New Roman" w:cs="Times New Roman"/>
          <w:sz w:val="28"/>
          <w:szCs w:val="28"/>
        </w:rPr>
        <w:t>(</w:t>
      </w:r>
      <w:r>
        <w:rPr>
          <w:rFonts w:ascii="Times New Roman" w:hAnsi="Times New Roman" w:cs="Times New Roman"/>
          <w:sz w:val="28"/>
          <w:szCs w:val="28"/>
        </w:rPr>
        <w:t>5,3</w:t>
      </w:r>
      <w:r w:rsidRPr="00AB6901">
        <w:rPr>
          <w:rFonts w:ascii="Times New Roman" w:hAnsi="Times New Roman" w:cs="Times New Roman"/>
          <w:sz w:val="28"/>
          <w:szCs w:val="28"/>
        </w:rPr>
        <w:t>%)</w:t>
      </w:r>
      <w:r>
        <w:rPr>
          <w:rFonts w:ascii="Times New Roman" w:hAnsi="Times New Roman" w:cs="Times New Roman"/>
          <w:sz w:val="28"/>
          <w:szCs w:val="28"/>
        </w:rPr>
        <w:t>, не явка на контрольные осмотры у 16 пациентов (3,8%).</w:t>
      </w:r>
    </w:p>
    <w:p w:rsidR="00E93336" w:rsidRDefault="004E3417" w:rsidP="0013409F">
      <w:pPr>
        <w:pStyle w:val="a3"/>
        <w:spacing w:after="0" w:line="240" w:lineRule="auto"/>
        <w:ind w:left="0"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Неинфицированные диабетические язвы стопы были определены в соответствии с </w:t>
      </w:r>
      <w:r>
        <w:rPr>
          <w:rFonts w:ascii="Times New Roman" w:hAnsi="Times New Roman" w:cs="Times New Roman"/>
          <w:sz w:val="28"/>
          <w:szCs w:val="28"/>
        </w:rPr>
        <w:t xml:space="preserve">предложенной стратегией определения риска инфицирования диабетической язвы и в соответствии с международной классификацией инфицирования диабетической язвы – </w:t>
      </w:r>
      <w:r>
        <w:rPr>
          <w:rFonts w:ascii="Times New Roman" w:hAnsi="Times New Roman" w:cs="Times New Roman"/>
          <w:sz w:val="28"/>
          <w:szCs w:val="28"/>
          <w:lang w:val="en-US"/>
        </w:rPr>
        <w:t>PEDIS</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92042E">
        <w:rPr>
          <w:rFonts w:ascii="Times New Roman" w:hAnsi="Times New Roman" w:cs="Times New Roman"/>
          <w:sz w:val="28"/>
          <w:szCs w:val="28"/>
        </w:rPr>
        <w:instrText>ADDIN CSL_CITATION {"citationItems":[{"id":"ITEM-1","itemData":{"DOI":"10.1093/cid/cis346","ISSN":"1537-6591 (Electronic)","PMID":"22619242","abstract":"Foot infections are a common and serious problem in persons with diabetes.  Diabetic foot infections (DFIs) typically begin in a wound, most often a neuropathic ulceration. While all wounds are colonized with microorganisms, the presence of infection is defined by ≥2 classic findings of inflammation or purulence. Infections are then classified into mild (superficial and limited in size and depth), moderate (deeper or more extensive), or severe (accompanied by systemic signs or metabolic perturbations). This classification system, along with a vascular assessment, helps determine which patients should be hospitalized, which may require special imaging procedures or surgical interventions, and which will require amputation. Most DFIs are polymicrobial, with aerobic gram-positive cocci (GPC), and especially staphylococci, the most common causative organisms. Aerobic gram-negative bacilli are frequently copathogens in infections that are chronic or follow antibiotic treatment, and obligate anaerobes may be copathogens in ischemic or necrotic wounds. Wounds without evidence of soft tissue or bone infection do not require antibiotic therapy. For infected wounds, obtain a post-debridement specimen (preferably of tissue) for aerobic and anaerobic culture. Empiric antibiotic therapy can be narrowly targeted at GPC in many acutely infected patients, but those at risk for infection with antibiotic-resistant organisms or with chronic, previously treated, or severe infections usually require broader spectrum regimens. Imaging is helpful in most DFIs; plain radiographs may be sufficient, but magnetic resonance imaging is far more sensitive and specific. Osteomyelitis occurs in many diabetic patients with a foot wound and can be difficult to diagnose (optimally defined by bone culture and histology) and treat (often requiring surgical debridement or resection, and/or prolonged antibiotic therapy). Most DFIs require some surgical intervention, ranging from minor (debridement) to major (resection, amputation). Wounds must also be properly dressed and off-loaded of pressure, and patients need regular follow-up. An ischemic foot may require revascularization, and some nonresponding patients may benefit from selected adjunctive measures. Employing multidisciplinary foot teams improves outcomes. Clinicians and healthcare organizations should attempt to monitor, and thereby improve, their outcomes and processes in caring for DFIs.","author":[{"dropping-particle":"","family":"Lipsky","given":"Benjamin A","non-dropping-particle":"","parse-names":false,"suffix":""},{"dropping-particle":"","family":"Berendt","given":"Anthony R","non-dropping-particle":"","parse-names":false,"suffix":""},{"dropping-particle":"","family":"Cornia","given":"Paul B","non-dropping-particle":"","parse-names":false,"suffix":""},{"dropping-particle":"","family":"Pile","given":"James C","non-dropping-particle":"","parse-names":false,"suffix":""},{"dropping-particle":"","family":"Peters","given":"Edgar J G","non-dropping-particle":"","parse-names":false,"suffix":""},{"dropping-particle":"","family":"Armstrong","given":"David G","non-dropping-particle":"","parse-names":false,"suffix":""},{"dropping-particle":"","family":"Deery","given":"H Gunner","non-dropping-particle":"","parse-names":false,"suffix":""},{"dropping-particle":"","family":"Embil","given":"John M","non-dropping-particle":"","parse-names":false,"suffix":""},{"dropping-particle":"","family":"Joseph","given":"Warren S","non-dropping-particle":"","parse-names":false,"suffix":""},{"dropping-particle":"","family":"Karchmer","given":"Adolf W","non-dropping-particle":"","parse-names":false,"suffix":""},{"dropping-particle":"","family":"Pinzur","given":"Michael S","non-dropping-particle":"","parse-names":false,"suffix":""},{"dropping-particle":"","family":"Senneville","given":"Eric","non-dropping-particle":"","parse-names":false,"suffix":""}],"container-title":"Clinical infectious diseases : an official publication of the Infectious Diseases  Society of America","id":"ITEM-1","issue":"12","issued":{"date-parts":[["2012","6"]]},"language":"eng","page":"e132-73","publisher-place":"United States","title":"2012 Infectious Diseases Society of America clinical practice guideline for the  diagnosis and treatment of diabetic foot infections.","type":"article-journal","volume":"54"},"uris":["http://www.mendeley.com/documents/?uuid=79c269ff-5323-44f8-9344-9bc7fbf00d2a"]}],"mendeley":{"formattedCitation":"[5]","plainTextFormattedCitation":"[5]","previouslyFormattedCitation":"[5]"},"properties":{"noteIndex":0},"schema":"https://github.com/citation-style-language/schema/raw/master/csl-citation.json"}</w:instrText>
      </w:r>
      <w:r>
        <w:rPr>
          <w:rFonts w:ascii="Times New Roman" w:hAnsi="Times New Roman" w:cs="Times New Roman"/>
          <w:sz w:val="28"/>
          <w:szCs w:val="28"/>
        </w:rPr>
        <w:fldChar w:fldCharType="separate"/>
      </w:r>
      <w:r w:rsidR="00DB232E" w:rsidRPr="00DB232E">
        <w:rPr>
          <w:rFonts w:ascii="Times New Roman" w:hAnsi="Times New Roman" w:cs="Times New Roman"/>
          <w:noProof/>
          <w:sz w:val="28"/>
          <w:szCs w:val="28"/>
        </w:rPr>
        <w:t>[5</w:t>
      </w:r>
      <w:r w:rsidR="004601DE">
        <w:rPr>
          <w:rFonts w:ascii="Times New Roman" w:hAnsi="Times New Roman" w:cs="Times New Roman"/>
          <w:noProof/>
          <w:sz w:val="28"/>
          <w:szCs w:val="28"/>
        </w:rPr>
        <w:t>, р.е132-е172</w:t>
      </w:r>
      <w:r w:rsidR="00DB232E" w:rsidRPr="00DB232E">
        <w:rPr>
          <w:rFonts w:ascii="Times New Roman" w:hAnsi="Times New Roman" w:cs="Times New Roman"/>
          <w:noProof/>
          <w:sz w:val="28"/>
          <w:szCs w:val="28"/>
        </w:rPr>
        <w:t>]</w:t>
      </w:r>
      <w:r>
        <w:rPr>
          <w:rFonts w:ascii="Times New Roman" w:hAnsi="Times New Roman" w:cs="Times New Roman"/>
          <w:sz w:val="28"/>
          <w:szCs w:val="28"/>
        </w:rPr>
        <w:fldChar w:fldCharType="end"/>
      </w:r>
      <w:r w:rsidRPr="00D00C11">
        <w:rPr>
          <w:rFonts w:ascii="Times New Roman" w:hAnsi="Times New Roman" w:cs="Times New Roman"/>
          <w:sz w:val="28"/>
          <w:szCs w:val="28"/>
        </w:rPr>
        <w:t xml:space="preserve">. </w:t>
      </w:r>
      <w:r w:rsidRPr="00EF4486">
        <w:rPr>
          <w:rFonts w:ascii="Times New Roman" w:hAnsi="Times New Roman" w:cs="Times New Roman"/>
          <w:sz w:val="28"/>
          <w:szCs w:val="28"/>
        </w:rPr>
        <w:t xml:space="preserve">Пациенты с инфицированными </w:t>
      </w:r>
      <w:r>
        <w:rPr>
          <w:rFonts w:ascii="Times New Roman" w:hAnsi="Times New Roman" w:cs="Times New Roman"/>
          <w:sz w:val="28"/>
          <w:szCs w:val="28"/>
        </w:rPr>
        <w:t xml:space="preserve">диабетическими </w:t>
      </w:r>
      <w:r w:rsidRPr="00EF4486">
        <w:rPr>
          <w:rFonts w:ascii="Times New Roman" w:hAnsi="Times New Roman" w:cs="Times New Roman"/>
          <w:sz w:val="28"/>
          <w:szCs w:val="28"/>
        </w:rPr>
        <w:t>язвами</w:t>
      </w:r>
      <w:r>
        <w:rPr>
          <w:rFonts w:ascii="Times New Roman" w:hAnsi="Times New Roman" w:cs="Times New Roman"/>
          <w:sz w:val="28"/>
          <w:szCs w:val="28"/>
        </w:rPr>
        <w:t xml:space="preserve"> (средний, высокий и ургентный риск инфицирования) </w:t>
      </w:r>
      <w:r w:rsidRPr="00EF4486">
        <w:rPr>
          <w:rFonts w:ascii="Times New Roman" w:hAnsi="Times New Roman" w:cs="Times New Roman"/>
          <w:sz w:val="28"/>
          <w:szCs w:val="28"/>
        </w:rPr>
        <w:t xml:space="preserve">не были включены в дальнейшее </w:t>
      </w:r>
      <w:r>
        <w:rPr>
          <w:rFonts w:ascii="Times New Roman" w:hAnsi="Times New Roman" w:cs="Times New Roman"/>
          <w:sz w:val="28"/>
          <w:szCs w:val="28"/>
        </w:rPr>
        <w:t xml:space="preserve">клиническое </w:t>
      </w:r>
      <w:r w:rsidRPr="00EF4486">
        <w:rPr>
          <w:rFonts w:ascii="Times New Roman" w:hAnsi="Times New Roman" w:cs="Times New Roman"/>
          <w:sz w:val="28"/>
          <w:szCs w:val="28"/>
        </w:rPr>
        <w:t>исследование</w:t>
      </w:r>
      <w:r>
        <w:rPr>
          <w:rFonts w:ascii="Times New Roman" w:hAnsi="Times New Roman" w:cs="Times New Roman"/>
          <w:sz w:val="28"/>
          <w:szCs w:val="28"/>
        </w:rPr>
        <w:t xml:space="preserve">, но их показатели были использованы для </w:t>
      </w:r>
      <w:r>
        <w:rPr>
          <w:rFonts w:ascii="Times New Roman" w:hAnsi="Times New Roman" w:cs="Times New Roman"/>
          <w:sz w:val="28"/>
          <w:szCs w:val="28"/>
          <w:lang w:val="en-US"/>
        </w:rPr>
        <w:t>ROC</w:t>
      </w:r>
      <w:r w:rsidRPr="00073BD8">
        <w:rPr>
          <w:rFonts w:ascii="Times New Roman" w:hAnsi="Times New Roman" w:cs="Times New Roman"/>
          <w:sz w:val="28"/>
          <w:szCs w:val="28"/>
        </w:rPr>
        <w:t xml:space="preserve"> </w:t>
      </w:r>
      <w:r>
        <w:rPr>
          <w:rFonts w:ascii="Times New Roman" w:hAnsi="Times New Roman" w:cs="Times New Roman"/>
          <w:sz w:val="28"/>
          <w:szCs w:val="28"/>
        </w:rPr>
        <w:t>анализа специфичности, чувствительности и прогностической значимости предложенной стратегии.</w:t>
      </w:r>
    </w:p>
    <w:p w:rsidR="0077230A" w:rsidRDefault="0077230A" w:rsidP="0077230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1 этапе исследования, из 350 пациентов с диабетическими язвами у 116 (33,1%) пациентов выявлены к</w:t>
      </w:r>
      <w:r w:rsidRPr="00631F25">
        <w:rPr>
          <w:rFonts w:ascii="Times New Roman" w:hAnsi="Times New Roman" w:cs="Times New Roman"/>
          <w:sz w:val="28"/>
          <w:szCs w:val="28"/>
        </w:rPr>
        <w:t>линические признаки и</w:t>
      </w:r>
      <w:r>
        <w:rPr>
          <w:rFonts w:ascii="Times New Roman" w:hAnsi="Times New Roman" w:cs="Times New Roman"/>
          <w:sz w:val="28"/>
          <w:szCs w:val="28"/>
        </w:rPr>
        <w:t xml:space="preserve">нфицирования диабетической язвы (риск инфицирования диабетической язвы средний, высокий или ургентный по разработанной стратегии). </w:t>
      </w:r>
    </w:p>
    <w:p w:rsidR="00B27D0F" w:rsidRPr="005E17A7" w:rsidRDefault="00B27D0F" w:rsidP="005E17A7">
      <w:pPr>
        <w:spacing w:after="0" w:line="240" w:lineRule="auto"/>
        <w:jc w:val="both"/>
        <w:rPr>
          <w:rFonts w:ascii="Times New Roman" w:hAnsi="Times New Roman" w:cs="Times New Roman"/>
          <w:sz w:val="28"/>
          <w:szCs w:val="28"/>
        </w:rPr>
      </w:pPr>
    </w:p>
    <w:p w:rsidR="00E93336" w:rsidRDefault="00BB6931"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3.2</w:t>
      </w:r>
      <w:r w:rsidR="00A52864">
        <w:rPr>
          <w:rFonts w:ascii="Times New Roman" w:hAnsi="Times New Roman" w:cs="Times New Roman"/>
          <w:sz w:val="28"/>
          <w:szCs w:val="28"/>
        </w:rPr>
        <w:t>.2</w:t>
      </w:r>
      <w:r w:rsidR="00E93336">
        <w:rPr>
          <w:rFonts w:ascii="Times New Roman" w:hAnsi="Times New Roman" w:cs="Times New Roman"/>
          <w:sz w:val="28"/>
          <w:szCs w:val="28"/>
        </w:rPr>
        <w:t xml:space="preserve"> Общие характеристики пациентов</w:t>
      </w:r>
    </w:p>
    <w:p w:rsidR="001367AA" w:rsidRDefault="004218B2" w:rsidP="00B83A8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Основные демографические и клинические характеристики пациентов </w:t>
      </w:r>
      <w:r w:rsidR="00E93336" w:rsidRPr="00056A06">
        <w:rPr>
          <w:rFonts w:ascii="Times New Roman" w:hAnsi="Times New Roman" w:cs="Times New Roman"/>
          <w:sz w:val="28"/>
          <w:szCs w:val="28"/>
        </w:rPr>
        <w:t xml:space="preserve">на 1 этапе по форме оценки СДС и алгоритму инфицирования диабетической </w:t>
      </w:r>
      <w:r w:rsidR="00AC6698">
        <w:rPr>
          <w:rFonts w:ascii="Times New Roman" w:hAnsi="Times New Roman" w:cs="Times New Roman"/>
          <w:sz w:val="28"/>
          <w:szCs w:val="28"/>
        </w:rPr>
        <w:t xml:space="preserve">язвы представлен в таблице </w:t>
      </w:r>
      <w:r w:rsidR="00297B65">
        <w:rPr>
          <w:rFonts w:ascii="Times New Roman" w:hAnsi="Times New Roman" w:cs="Times New Roman"/>
          <w:sz w:val="28"/>
          <w:szCs w:val="28"/>
        </w:rPr>
        <w:t>4</w:t>
      </w:r>
      <w:r w:rsidR="00E93336" w:rsidRPr="009E6D12">
        <w:rPr>
          <w:rFonts w:ascii="Times New Roman" w:hAnsi="Times New Roman" w:cs="Times New Roman"/>
          <w:sz w:val="28"/>
          <w:szCs w:val="28"/>
        </w:rPr>
        <w:t>.</w:t>
      </w:r>
    </w:p>
    <w:p w:rsidR="00E5041C" w:rsidRPr="00E5041C" w:rsidRDefault="00E5041C" w:rsidP="00E5041C">
      <w:pPr>
        <w:spacing w:after="0" w:line="240" w:lineRule="auto"/>
        <w:jc w:val="both"/>
        <w:rPr>
          <w:rFonts w:ascii="Times New Roman" w:hAnsi="Times New Roman" w:cs="Times New Roman"/>
          <w:sz w:val="28"/>
          <w:szCs w:val="28"/>
        </w:rPr>
      </w:pPr>
    </w:p>
    <w:p w:rsidR="001367AA" w:rsidRDefault="001367AA" w:rsidP="00267C42">
      <w:pPr>
        <w:pStyle w:val="a3"/>
        <w:spacing w:after="0" w:line="240" w:lineRule="auto"/>
        <w:ind w:left="0"/>
        <w:jc w:val="both"/>
        <w:rPr>
          <w:rFonts w:ascii="Times New Roman" w:hAnsi="Times New Roman" w:cs="Times New Roman"/>
          <w:sz w:val="28"/>
          <w:szCs w:val="28"/>
        </w:rPr>
      </w:pPr>
      <w:r w:rsidRPr="001367AA">
        <w:rPr>
          <w:rFonts w:ascii="Times New Roman" w:hAnsi="Times New Roman" w:cs="Times New Roman"/>
          <w:sz w:val="28"/>
          <w:szCs w:val="28"/>
        </w:rPr>
        <w:t xml:space="preserve">Таблица </w:t>
      </w:r>
      <w:r w:rsidR="00297B65">
        <w:rPr>
          <w:rFonts w:ascii="Times New Roman" w:hAnsi="Times New Roman" w:cs="Times New Roman"/>
          <w:sz w:val="28"/>
          <w:szCs w:val="28"/>
        </w:rPr>
        <w:t>4</w:t>
      </w:r>
      <w:r w:rsidRPr="001367AA">
        <w:rPr>
          <w:rFonts w:ascii="Times New Roman" w:hAnsi="Times New Roman" w:cs="Times New Roman"/>
          <w:sz w:val="28"/>
          <w:szCs w:val="28"/>
        </w:rPr>
        <w:t xml:space="preserve"> </w:t>
      </w:r>
      <w:r w:rsidR="00267C42">
        <w:rPr>
          <w:rFonts w:ascii="Times New Roman" w:hAnsi="Times New Roman" w:cs="Times New Roman"/>
          <w:sz w:val="28"/>
          <w:szCs w:val="28"/>
        </w:rPr>
        <w:t>–</w:t>
      </w:r>
      <w:r w:rsidRPr="001367AA">
        <w:rPr>
          <w:rFonts w:ascii="Times New Roman" w:hAnsi="Times New Roman" w:cs="Times New Roman"/>
          <w:sz w:val="28"/>
          <w:szCs w:val="28"/>
        </w:rPr>
        <w:t xml:space="preserve"> </w:t>
      </w:r>
      <w:r w:rsidR="006423FC" w:rsidRPr="00FC61BA">
        <w:rPr>
          <w:rFonts w:ascii="Times New Roman" w:hAnsi="Times New Roman" w:cs="Times New Roman"/>
          <w:sz w:val="28"/>
          <w:szCs w:val="28"/>
        </w:rPr>
        <w:t xml:space="preserve">Характеристика </w:t>
      </w:r>
      <w:r w:rsidR="00E41CF5" w:rsidRPr="00FC61BA">
        <w:rPr>
          <w:rFonts w:ascii="Times New Roman" w:hAnsi="Times New Roman" w:cs="Times New Roman"/>
          <w:sz w:val="28"/>
          <w:szCs w:val="28"/>
        </w:rPr>
        <w:t xml:space="preserve">клинических и демографических </w:t>
      </w:r>
      <w:r w:rsidR="006423FC" w:rsidRPr="00FC61BA">
        <w:rPr>
          <w:rFonts w:ascii="Times New Roman" w:hAnsi="Times New Roman" w:cs="Times New Roman"/>
          <w:sz w:val="28"/>
          <w:szCs w:val="28"/>
        </w:rPr>
        <w:t>данных</w:t>
      </w:r>
      <w:r w:rsidR="00E41CF5" w:rsidRPr="00FC61BA">
        <w:rPr>
          <w:rFonts w:ascii="Times New Roman" w:hAnsi="Times New Roman" w:cs="Times New Roman"/>
          <w:sz w:val="28"/>
          <w:szCs w:val="28"/>
        </w:rPr>
        <w:t xml:space="preserve"> </w:t>
      </w:r>
      <w:r w:rsidRPr="00FC61BA">
        <w:rPr>
          <w:rFonts w:ascii="Times New Roman" w:hAnsi="Times New Roman" w:cs="Times New Roman"/>
          <w:sz w:val="28"/>
          <w:szCs w:val="28"/>
        </w:rPr>
        <w:t>на 1 этапе по форме оценки СДС и алгоритму инфицирования диабетической язвы</w:t>
      </w:r>
    </w:p>
    <w:p w:rsidR="00011CEB" w:rsidRPr="00267C42" w:rsidRDefault="00011CEB" w:rsidP="00267C42">
      <w:pPr>
        <w:spacing w:after="0" w:line="240" w:lineRule="auto"/>
        <w:jc w:val="right"/>
        <w:rPr>
          <w:rFonts w:ascii="Times New Roman" w:hAnsi="Times New Roman" w:cs="Times New Roman"/>
          <w:sz w:val="16"/>
          <w:szCs w:val="16"/>
        </w:rPr>
      </w:pPr>
    </w:p>
    <w:tbl>
      <w:tblPr>
        <w:tblStyle w:val="a7"/>
        <w:tblW w:w="9589" w:type="dxa"/>
        <w:tblInd w:w="136" w:type="dxa"/>
        <w:tblLook w:val="04A0" w:firstRow="1" w:lastRow="0" w:firstColumn="1" w:lastColumn="0" w:noHBand="0" w:noVBand="1"/>
      </w:tblPr>
      <w:tblGrid>
        <w:gridCol w:w="2694"/>
        <w:gridCol w:w="1240"/>
        <w:gridCol w:w="2309"/>
        <w:gridCol w:w="2394"/>
        <w:gridCol w:w="952"/>
      </w:tblGrid>
      <w:tr w:rsidR="00C92022" w:rsidRPr="00267C42" w:rsidTr="007A04E7">
        <w:tc>
          <w:tcPr>
            <w:tcW w:w="2694" w:type="dxa"/>
            <w:vAlign w:val="center"/>
          </w:tcPr>
          <w:p w:rsidR="00C92022" w:rsidRDefault="00C92022" w:rsidP="00E5041C">
            <w:pPr>
              <w:pStyle w:val="a3"/>
              <w:ind w:left="0"/>
              <w:jc w:val="center"/>
              <w:rPr>
                <w:rFonts w:ascii="Times New Roman" w:hAnsi="Times New Roman" w:cs="Times New Roman"/>
                <w:sz w:val="24"/>
                <w:szCs w:val="24"/>
              </w:rPr>
            </w:pPr>
            <w:r>
              <w:rPr>
                <w:rFonts w:ascii="Times New Roman" w:hAnsi="Times New Roman" w:cs="Times New Roman"/>
                <w:sz w:val="24"/>
                <w:szCs w:val="24"/>
              </w:rPr>
              <w:t>Параметр</w:t>
            </w:r>
          </w:p>
          <w:p w:rsidR="00C92022" w:rsidRPr="00C92022" w:rsidRDefault="00C92022"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rPr>
              <w:t>М±</w:t>
            </w:r>
            <w:r>
              <w:rPr>
                <w:rFonts w:ascii="Times New Roman" w:hAnsi="Times New Roman" w:cs="Times New Roman"/>
                <w:sz w:val="24"/>
                <w:szCs w:val="24"/>
                <w:lang w:val="en-US"/>
              </w:rPr>
              <w:t>Sd (IQR)/Counts</w:t>
            </w:r>
          </w:p>
        </w:tc>
        <w:tc>
          <w:tcPr>
            <w:tcW w:w="1240" w:type="dxa"/>
            <w:vAlign w:val="center"/>
          </w:tcPr>
          <w:p w:rsidR="00C9202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Все</w:t>
            </w:r>
          </w:p>
          <w:p w:rsidR="00990E45" w:rsidRPr="00990E45" w:rsidRDefault="00990E45"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rPr>
              <w:t>(</w:t>
            </w:r>
            <w:r>
              <w:rPr>
                <w:rFonts w:ascii="Times New Roman" w:hAnsi="Times New Roman" w:cs="Times New Roman"/>
                <w:sz w:val="24"/>
                <w:szCs w:val="24"/>
                <w:lang w:val="en-US"/>
              </w:rPr>
              <w:t>n=350)</w:t>
            </w:r>
          </w:p>
        </w:tc>
        <w:tc>
          <w:tcPr>
            <w:tcW w:w="2309" w:type="dxa"/>
            <w:vAlign w:val="center"/>
          </w:tcPr>
          <w:p w:rsidR="00990E45" w:rsidRPr="002A6E40"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Клинически не инфицированные диабетические язвы (низкий риск инфи</w:t>
            </w:r>
            <w:r w:rsidR="002A6E40">
              <w:rPr>
                <w:rFonts w:ascii="Times New Roman" w:hAnsi="Times New Roman" w:cs="Times New Roman"/>
                <w:sz w:val="24"/>
                <w:szCs w:val="24"/>
              </w:rPr>
              <w:t xml:space="preserve"> </w:t>
            </w:r>
            <w:r w:rsidRPr="00267C42">
              <w:rPr>
                <w:rFonts w:ascii="Times New Roman" w:hAnsi="Times New Roman" w:cs="Times New Roman"/>
                <w:sz w:val="24"/>
                <w:szCs w:val="24"/>
              </w:rPr>
              <w:t>цирования)</w:t>
            </w:r>
            <w:r w:rsidR="002A6E40">
              <w:rPr>
                <w:rFonts w:ascii="Times New Roman" w:hAnsi="Times New Roman" w:cs="Times New Roman"/>
                <w:sz w:val="24"/>
                <w:szCs w:val="24"/>
              </w:rPr>
              <w:t xml:space="preserve"> </w:t>
            </w:r>
            <w:r w:rsidR="00990E45" w:rsidRPr="002A6E40">
              <w:rPr>
                <w:rFonts w:ascii="Times New Roman" w:hAnsi="Times New Roman" w:cs="Times New Roman"/>
                <w:sz w:val="24"/>
                <w:szCs w:val="24"/>
              </w:rPr>
              <w:t>(</w:t>
            </w:r>
            <w:r w:rsidR="00990E45">
              <w:rPr>
                <w:rFonts w:ascii="Times New Roman" w:hAnsi="Times New Roman" w:cs="Times New Roman"/>
                <w:sz w:val="24"/>
                <w:szCs w:val="24"/>
                <w:lang w:val="en-US"/>
              </w:rPr>
              <w:t>n</w:t>
            </w:r>
            <w:r w:rsidR="00990E45" w:rsidRPr="002A6E40">
              <w:rPr>
                <w:rFonts w:ascii="Times New Roman" w:hAnsi="Times New Roman" w:cs="Times New Roman"/>
                <w:sz w:val="24"/>
                <w:szCs w:val="24"/>
              </w:rPr>
              <w:t>=234)</w:t>
            </w:r>
          </w:p>
        </w:tc>
        <w:tc>
          <w:tcPr>
            <w:tcW w:w="2394" w:type="dxa"/>
            <w:vAlign w:val="center"/>
          </w:tcPr>
          <w:p w:rsidR="00990E45" w:rsidRPr="002A6E40" w:rsidRDefault="00C92022" w:rsidP="002A6E40">
            <w:pPr>
              <w:pStyle w:val="a3"/>
              <w:ind w:left="-66" w:right="-94"/>
              <w:jc w:val="center"/>
              <w:rPr>
                <w:rFonts w:ascii="Times New Roman" w:hAnsi="Times New Roman" w:cs="Times New Roman"/>
                <w:sz w:val="24"/>
                <w:szCs w:val="24"/>
              </w:rPr>
            </w:pPr>
            <w:r w:rsidRPr="00267C42">
              <w:rPr>
                <w:rFonts w:ascii="Times New Roman" w:hAnsi="Times New Roman" w:cs="Times New Roman"/>
                <w:sz w:val="24"/>
                <w:szCs w:val="24"/>
              </w:rPr>
              <w:t>Клинически ифици</w:t>
            </w:r>
            <w:r w:rsidR="002A6E40">
              <w:rPr>
                <w:rFonts w:ascii="Times New Roman" w:hAnsi="Times New Roman" w:cs="Times New Roman"/>
                <w:sz w:val="24"/>
                <w:szCs w:val="24"/>
              </w:rPr>
              <w:t xml:space="preserve"> </w:t>
            </w:r>
            <w:r w:rsidRPr="00267C42">
              <w:rPr>
                <w:rFonts w:ascii="Times New Roman" w:hAnsi="Times New Roman" w:cs="Times New Roman"/>
                <w:sz w:val="24"/>
                <w:szCs w:val="24"/>
              </w:rPr>
              <w:t>рованные диабети</w:t>
            </w:r>
            <w:r w:rsidR="002A6E40">
              <w:rPr>
                <w:rFonts w:ascii="Times New Roman" w:hAnsi="Times New Roman" w:cs="Times New Roman"/>
                <w:sz w:val="24"/>
                <w:szCs w:val="24"/>
              </w:rPr>
              <w:t xml:space="preserve"> </w:t>
            </w:r>
            <w:r w:rsidRPr="00267C42">
              <w:rPr>
                <w:rFonts w:ascii="Times New Roman" w:hAnsi="Times New Roman" w:cs="Times New Roman"/>
                <w:sz w:val="24"/>
                <w:szCs w:val="24"/>
              </w:rPr>
              <w:t>ческие язвы (сред</w:t>
            </w:r>
            <w:r w:rsidR="002A6E40">
              <w:rPr>
                <w:rFonts w:ascii="Times New Roman" w:hAnsi="Times New Roman" w:cs="Times New Roman"/>
                <w:sz w:val="24"/>
                <w:szCs w:val="24"/>
              </w:rPr>
              <w:t xml:space="preserve"> </w:t>
            </w:r>
            <w:r w:rsidRPr="00267C42">
              <w:rPr>
                <w:rFonts w:ascii="Times New Roman" w:hAnsi="Times New Roman" w:cs="Times New Roman"/>
                <w:sz w:val="24"/>
                <w:szCs w:val="24"/>
              </w:rPr>
              <w:t>ний, высокий, ур</w:t>
            </w:r>
            <w:r w:rsidR="002A6E40">
              <w:rPr>
                <w:rFonts w:ascii="Times New Roman" w:hAnsi="Times New Roman" w:cs="Times New Roman"/>
                <w:sz w:val="24"/>
                <w:szCs w:val="24"/>
              </w:rPr>
              <w:t xml:space="preserve"> </w:t>
            </w:r>
            <w:r w:rsidRPr="00267C42">
              <w:rPr>
                <w:rFonts w:ascii="Times New Roman" w:hAnsi="Times New Roman" w:cs="Times New Roman"/>
                <w:sz w:val="24"/>
                <w:szCs w:val="24"/>
              </w:rPr>
              <w:t>гентный риск)</w:t>
            </w:r>
            <w:r w:rsidR="002A6E40">
              <w:rPr>
                <w:rFonts w:ascii="Times New Roman" w:hAnsi="Times New Roman" w:cs="Times New Roman"/>
                <w:sz w:val="24"/>
                <w:szCs w:val="24"/>
              </w:rPr>
              <w:t xml:space="preserve"> </w:t>
            </w:r>
            <w:r w:rsidR="00990E45" w:rsidRPr="002A6E40">
              <w:rPr>
                <w:rFonts w:ascii="Times New Roman" w:hAnsi="Times New Roman" w:cs="Times New Roman"/>
                <w:sz w:val="24"/>
                <w:szCs w:val="24"/>
              </w:rPr>
              <w:t>(</w:t>
            </w:r>
            <w:r w:rsidR="00990E45">
              <w:rPr>
                <w:rFonts w:ascii="Times New Roman" w:hAnsi="Times New Roman" w:cs="Times New Roman"/>
                <w:sz w:val="24"/>
                <w:szCs w:val="24"/>
                <w:lang w:val="en-US"/>
              </w:rPr>
              <w:t>n</w:t>
            </w:r>
            <w:r w:rsidR="00990E45" w:rsidRPr="002A6E40">
              <w:rPr>
                <w:rFonts w:ascii="Times New Roman" w:hAnsi="Times New Roman" w:cs="Times New Roman"/>
                <w:sz w:val="24"/>
                <w:szCs w:val="24"/>
              </w:rPr>
              <w:t>=116)</w:t>
            </w:r>
          </w:p>
        </w:tc>
        <w:tc>
          <w:tcPr>
            <w:tcW w:w="952" w:type="dxa"/>
            <w:vAlign w:val="center"/>
          </w:tcPr>
          <w:p w:rsidR="00C92022" w:rsidRPr="00ED4CA9" w:rsidRDefault="00C92022" w:rsidP="002A6E40">
            <w:pPr>
              <w:pStyle w:val="a3"/>
              <w:ind w:left="0"/>
              <w:jc w:val="center"/>
              <w:rPr>
                <w:rFonts w:ascii="Times New Roman" w:hAnsi="Times New Roman" w:cs="Times New Roman"/>
                <w:sz w:val="24"/>
                <w:szCs w:val="24"/>
              </w:rPr>
            </w:pPr>
            <w:r w:rsidRPr="00ED4CA9">
              <w:rPr>
                <w:rFonts w:ascii="Times New Roman" w:hAnsi="Times New Roman" w:cs="Times New Roman"/>
              </w:rPr>
              <w:t>P</w:t>
            </w:r>
            <w:r w:rsidR="00C467F2">
              <w:rPr>
                <w:rFonts w:ascii="Times New Roman" w:hAnsi="Times New Roman" w:cs="Times New Roman"/>
              </w:rPr>
              <w:t>-</w:t>
            </w:r>
            <w:r w:rsidRPr="00ED4CA9">
              <w:rPr>
                <w:rFonts w:ascii="Times New Roman" w:hAnsi="Times New Roman" w:cs="Times New Roman"/>
              </w:rPr>
              <w:t>value</w:t>
            </w:r>
          </w:p>
        </w:tc>
      </w:tr>
      <w:tr w:rsidR="00C92022" w:rsidRPr="00267C42" w:rsidTr="007A04E7">
        <w:tc>
          <w:tcPr>
            <w:tcW w:w="2694" w:type="dxa"/>
            <w:vAlign w:val="center"/>
          </w:tcPr>
          <w:p w:rsidR="00C92022" w:rsidRPr="00267C42" w:rsidRDefault="00C92022" w:rsidP="00267C42">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240" w:type="dxa"/>
            <w:vAlign w:val="center"/>
          </w:tcPr>
          <w:p w:rsidR="00C92022" w:rsidRPr="00267C42" w:rsidRDefault="00C92022" w:rsidP="00267C42">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309" w:type="dxa"/>
            <w:vAlign w:val="center"/>
          </w:tcPr>
          <w:p w:rsidR="00C92022" w:rsidRPr="00267C42" w:rsidRDefault="00C92022" w:rsidP="00267C42">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2394" w:type="dxa"/>
            <w:vAlign w:val="center"/>
          </w:tcPr>
          <w:p w:rsidR="00C92022" w:rsidRPr="00267C42" w:rsidRDefault="00C92022" w:rsidP="00267C42">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952" w:type="dxa"/>
          </w:tcPr>
          <w:p w:rsidR="00C92022" w:rsidRDefault="00F015E1" w:rsidP="00267C42">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r>
      <w:tr w:rsidR="00F015E1" w:rsidRPr="00267C42" w:rsidTr="007A04E7">
        <w:tc>
          <w:tcPr>
            <w:tcW w:w="9589" w:type="dxa"/>
            <w:gridSpan w:val="5"/>
            <w:tcBorders>
              <w:bottom w:val="nil"/>
            </w:tcBorders>
          </w:tcPr>
          <w:p w:rsidR="00F015E1" w:rsidRPr="00267C42" w:rsidRDefault="00F015E1"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Демографические данные</w:t>
            </w:r>
            <w:r>
              <w:rPr>
                <w:rFonts w:ascii="Times New Roman" w:hAnsi="Times New Roman" w:cs="Times New Roman"/>
                <w:sz w:val="24"/>
                <w:szCs w:val="24"/>
                <w:lang w:val="kk-KZ"/>
              </w:rPr>
              <w:t>:</w:t>
            </w:r>
          </w:p>
        </w:tc>
      </w:tr>
      <w:tr w:rsidR="00C92022" w:rsidRPr="00267C42" w:rsidTr="007A04E7">
        <w:tc>
          <w:tcPr>
            <w:tcW w:w="2694" w:type="dxa"/>
          </w:tcPr>
          <w:p w:rsidR="00C467F2" w:rsidRDefault="00C92022" w:rsidP="002800DD">
            <w:pPr>
              <w:pStyle w:val="a3"/>
              <w:ind w:left="0" w:firstLine="262"/>
              <w:jc w:val="both"/>
              <w:rPr>
                <w:rFonts w:ascii="Times New Roman" w:hAnsi="Times New Roman" w:cs="Times New Roman"/>
                <w:sz w:val="24"/>
                <w:szCs w:val="24"/>
                <w:lang w:val="en-US"/>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возраст</w:t>
            </w:r>
            <w:r w:rsidR="00C467F2">
              <w:rPr>
                <w:rFonts w:ascii="Times New Roman" w:hAnsi="Times New Roman" w:cs="Times New Roman"/>
                <w:sz w:val="24"/>
                <w:szCs w:val="24"/>
                <w:lang w:val="en-US"/>
              </w:rPr>
              <w:t xml:space="preserve"> </w:t>
            </w:r>
            <w:r w:rsidR="00C467F2">
              <w:rPr>
                <w:rFonts w:ascii="Times New Roman" w:hAnsi="Times New Roman" w:cs="Times New Roman"/>
                <w:sz w:val="24"/>
                <w:szCs w:val="24"/>
              </w:rPr>
              <w:t>(лет)</w:t>
            </w:r>
            <w:r w:rsidR="00C467F2">
              <w:rPr>
                <w:rFonts w:ascii="Times New Roman" w:hAnsi="Times New Roman" w:cs="Times New Roman"/>
                <w:sz w:val="24"/>
                <w:szCs w:val="24"/>
                <w:lang w:val="en-US"/>
              </w:rPr>
              <w:t xml:space="preserve">, </w:t>
            </w:r>
          </w:p>
          <w:p w:rsidR="00C92022" w:rsidRPr="00267C42" w:rsidRDefault="00C467F2" w:rsidP="002800DD">
            <w:pPr>
              <w:pStyle w:val="a3"/>
              <w:ind w:left="0" w:firstLine="262"/>
              <w:jc w:val="both"/>
              <w:rPr>
                <w:rFonts w:ascii="Times New Roman" w:hAnsi="Times New Roman" w:cs="Times New Roman"/>
                <w:sz w:val="24"/>
                <w:szCs w:val="24"/>
              </w:rPr>
            </w:pPr>
            <w:r>
              <w:rPr>
                <w:rFonts w:ascii="Times New Roman" w:hAnsi="Times New Roman" w:cs="Times New Roman"/>
                <w:sz w:val="24"/>
                <w:szCs w:val="24"/>
                <w:lang w:val="en-US"/>
              </w:rPr>
              <w:t>M (</w:t>
            </w:r>
            <w:r>
              <w:rPr>
                <w:rFonts w:ascii="Times New Roman" w:hAnsi="Times New Roman" w:cs="Times New Roman"/>
                <w:sz w:val="24"/>
                <w:szCs w:val="24"/>
              </w:rPr>
              <w:t>IQR</w:t>
            </w:r>
            <w:r w:rsidR="00C92022" w:rsidRPr="00267C42">
              <w:rPr>
                <w:rFonts w:ascii="Times New Roman" w:hAnsi="Times New Roman" w:cs="Times New Roman"/>
                <w:sz w:val="24"/>
                <w:szCs w:val="24"/>
              </w:rPr>
              <w:t>)</w:t>
            </w:r>
          </w:p>
        </w:tc>
        <w:tc>
          <w:tcPr>
            <w:tcW w:w="1240" w:type="dxa"/>
            <w:vAlign w:val="center"/>
          </w:tcPr>
          <w:p w:rsidR="00C92022" w:rsidRDefault="008E045C" w:rsidP="00E5041C">
            <w:pPr>
              <w:pStyle w:val="a3"/>
              <w:ind w:left="0"/>
              <w:jc w:val="center"/>
              <w:rPr>
                <w:rFonts w:ascii="Times New Roman" w:hAnsi="Times New Roman" w:cs="Times New Roman"/>
                <w:sz w:val="24"/>
                <w:szCs w:val="24"/>
              </w:rPr>
            </w:pPr>
            <w:r>
              <w:rPr>
                <w:rFonts w:ascii="Times New Roman" w:hAnsi="Times New Roman" w:cs="Times New Roman"/>
                <w:sz w:val="24"/>
                <w:szCs w:val="24"/>
              </w:rPr>
              <w:t>62,2±4,1</w:t>
            </w:r>
          </w:p>
          <w:p w:rsidR="008E045C" w:rsidRPr="008E045C" w:rsidRDefault="008E045C" w:rsidP="00E5041C">
            <w:pPr>
              <w:pStyle w:val="a3"/>
              <w:ind w:left="0"/>
              <w:jc w:val="center"/>
              <w:rPr>
                <w:rFonts w:ascii="Times New Roman" w:hAnsi="Times New Roman" w:cs="Times New Roman"/>
                <w:sz w:val="24"/>
                <w:szCs w:val="24"/>
                <w:highlight w:val="yellow"/>
                <w:lang w:val="en-US"/>
              </w:rPr>
            </w:pPr>
            <w:r>
              <w:rPr>
                <w:rFonts w:ascii="Times New Roman" w:hAnsi="Times New Roman" w:cs="Times New Roman"/>
                <w:sz w:val="24"/>
                <w:szCs w:val="24"/>
                <w:lang w:val="en-US"/>
              </w:rPr>
              <w:t>(49-79)</w:t>
            </w:r>
          </w:p>
        </w:tc>
        <w:tc>
          <w:tcPr>
            <w:tcW w:w="2309" w:type="dxa"/>
            <w:vAlign w:val="center"/>
          </w:tcPr>
          <w:p w:rsidR="00C9202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62,4 (±</w:t>
            </w:r>
            <w:r w:rsidRPr="00267C42">
              <w:rPr>
                <w:rFonts w:ascii="Times New Roman" w:hAnsi="Times New Roman" w:cs="Times New Roman"/>
                <w:color w:val="000000"/>
                <w:sz w:val="24"/>
                <w:szCs w:val="24"/>
              </w:rPr>
              <w:t>4,0</w:t>
            </w:r>
            <w:r w:rsidRPr="00267C42">
              <w:rPr>
                <w:rFonts w:ascii="Times New Roman" w:hAnsi="Times New Roman" w:cs="Times New Roman"/>
                <w:sz w:val="24"/>
                <w:szCs w:val="24"/>
              </w:rPr>
              <w:t>)</w:t>
            </w:r>
          </w:p>
          <w:p w:rsidR="008E045C" w:rsidRPr="008E045C" w:rsidRDefault="008E045C"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(42-75)</w:t>
            </w:r>
          </w:p>
        </w:tc>
        <w:tc>
          <w:tcPr>
            <w:tcW w:w="2394" w:type="dxa"/>
            <w:vAlign w:val="center"/>
          </w:tcPr>
          <w:p w:rsidR="00C9202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61,9 (±</w:t>
            </w:r>
            <w:r w:rsidRPr="00267C42">
              <w:rPr>
                <w:rFonts w:ascii="Times New Roman" w:hAnsi="Times New Roman" w:cs="Times New Roman"/>
                <w:color w:val="000000"/>
                <w:sz w:val="24"/>
                <w:szCs w:val="24"/>
              </w:rPr>
              <w:t>4,5</w:t>
            </w:r>
            <w:r w:rsidRPr="00267C42">
              <w:rPr>
                <w:rFonts w:ascii="Times New Roman" w:hAnsi="Times New Roman" w:cs="Times New Roman"/>
                <w:sz w:val="24"/>
                <w:szCs w:val="24"/>
              </w:rPr>
              <w:t>)</w:t>
            </w:r>
          </w:p>
          <w:p w:rsidR="008E045C" w:rsidRPr="008E045C" w:rsidRDefault="008E045C"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(49-79)</w:t>
            </w:r>
          </w:p>
        </w:tc>
        <w:tc>
          <w:tcPr>
            <w:tcW w:w="952" w:type="dxa"/>
            <w:vAlign w:val="center"/>
          </w:tcPr>
          <w:p w:rsidR="00C92022" w:rsidRPr="00BD0E79" w:rsidRDefault="00BD0E79"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0,378</w:t>
            </w:r>
          </w:p>
        </w:tc>
      </w:tr>
      <w:tr w:rsidR="00E5041C" w:rsidRPr="00267C42" w:rsidTr="007A04E7">
        <w:tc>
          <w:tcPr>
            <w:tcW w:w="9589" w:type="dxa"/>
            <w:gridSpan w:val="5"/>
          </w:tcPr>
          <w:p w:rsidR="00E5041C" w:rsidRPr="00267C42" w:rsidRDefault="00E5041C"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пол n (%)</w:t>
            </w:r>
            <w:r>
              <w:rPr>
                <w:rFonts w:ascii="Times New Roman" w:hAnsi="Times New Roman" w:cs="Times New Roman"/>
                <w:sz w:val="24"/>
                <w:szCs w:val="24"/>
                <w:lang w:val="kk-KZ"/>
              </w:rPr>
              <w:t>:</w:t>
            </w:r>
          </w:p>
        </w:tc>
      </w:tr>
      <w:tr w:rsidR="00C92022" w:rsidRPr="00267C42" w:rsidTr="007A04E7">
        <w:tc>
          <w:tcPr>
            <w:tcW w:w="2694" w:type="dxa"/>
          </w:tcPr>
          <w:p w:rsidR="00C92022" w:rsidRPr="00267C42" w:rsidRDefault="00C92022" w:rsidP="002800DD">
            <w:pPr>
              <w:pStyle w:val="a3"/>
              <w:ind w:left="0" w:firstLine="262"/>
              <w:jc w:val="both"/>
              <w:rPr>
                <w:rFonts w:ascii="Times New Roman" w:hAnsi="Times New Roman" w:cs="Times New Roman"/>
                <w:sz w:val="24"/>
                <w:szCs w:val="24"/>
              </w:rPr>
            </w:pPr>
            <w:r>
              <w:rPr>
                <w:rFonts w:ascii="Times New Roman" w:hAnsi="Times New Roman" w:cs="Times New Roman"/>
                <w:sz w:val="24"/>
                <w:szCs w:val="24"/>
                <w:lang w:val="kk-KZ"/>
              </w:rPr>
              <w:t>-</w:t>
            </w:r>
            <w:r w:rsidRPr="00267C42">
              <w:rPr>
                <w:rFonts w:ascii="Times New Roman" w:hAnsi="Times New Roman" w:cs="Times New Roman"/>
                <w:sz w:val="24"/>
                <w:szCs w:val="24"/>
              </w:rPr>
              <w:t xml:space="preserve"> женский </w:t>
            </w:r>
          </w:p>
        </w:tc>
        <w:tc>
          <w:tcPr>
            <w:tcW w:w="1240" w:type="dxa"/>
          </w:tcPr>
          <w:p w:rsidR="00C92022" w:rsidRPr="00267C42" w:rsidRDefault="00C92022" w:rsidP="002A6E40">
            <w:pPr>
              <w:pStyle w:val="a3"/>
              <w:ind w:left="0" w:right="-94"/>
              <w:jc w:val="center"/>
              <w:rPr>
                <w:rFonts w:ascii="Times New Roman" w:hAnsi="Times New Roman" w:cs="Times New Roman"/>
                <w:sz w:val="24"/>
                <w:szCs w:val="24"/>
              </w:rPr>
            </w:pPr>
            <w:r w:rsidRPr="00267C42">
              <w:rPr>
                <w:rFonts w:ascii="Times New Roman" w:hAnsi="Times New Roman" w:cs="Times New Roman"/>
                <w:sz w:val="24"/>
                <w:szCs w:val="24"/>
              </w:rPr>
              <w:t>126 (36%)</w:t>
            </w:r>
          </w:p>
        </w:tc>
        <w:tc>
          <w:tcPr>
            <w:tcW w:w="2309" w:type="dxa"/>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82 (35%)</w:t>
            </w:r>
          </w:p>
        </w:tc>
        <w:tc>
          <w:tcPr>
            <w:tcW w:w="2394" w:type="dxa"/>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44 (37,9%)</w:t>
            </w:r>
          </w:p>
        </w:tc>
        <w:tc>
          <w:tcPr>
            <w:tcW w:w="952" w:type="dxa"/>
          </w:tcPr>
          <w:p w:rsidR="00C92022" w:rsidRPr="00BD0E79" w:rsidRDefault="00625C09"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0,495</w:t>
            </w:r>
          </w:p>
        </w:tc>
      </w:tr>
      <w:tr w:rsidR="00C92022" w:rsidRPr="00267C42" w:rsidTr="007A04E7">
        <w:tc>
          <w:tcPr>
            <w:tcW w:w="2694" w:type="dxa"/>
            <w:tcBorders>
              <w:bottom w:val="nil"/>
            </w:tcBorders>
          </w:tcPr>
          <w:p w:rsidR="00C92022" w:rsidRPr="00267C42" w:rsidRDefault="00C92022" w:rsidP="002800DD">
            <w:pPr>
              <w:pStyle w:val="a3"/>
              <w:ind w:left="0" w:firstLine="262"/>
              <w:jc w:val="both"/>
              <w:rPr>
                <w:rFonts w:ascii="Times New Roman" w:hAnsi="Times New Roman" w:cs="Times New Roman"/>
                <w:sz w:val="24"/>
                <w:szCs w:val="24"/>
              </w:rPr>
            </w:pPr>
            <w:r>
              <w:rPr>
                <w:rFonts w:ascii="Times New Roman" w:hAnsi="Times New Roman" w:cs="Times New Roman"/>
                <w:sz w:val="24"/>
                <w:szCs w:val="24"/>
                <w:lang w:val="kk-KZ"/>
              </w:rPr>
              <w:t>-</w:t>
            </w:r>
            <w:r w:rsidRPr="00267C42">
              <w:rPr>
                <w:rFonts w:ascii="Times New Roman" w:hAnsi="Times New Roman" w:cs="Times New Roman"/>
                <w:sz w:val="24"/>
                <w:szCs w:val="24"/>
              </w:rPr>
              <w:t xml:space="preserve"> мужской </w:t>
            </w:r>
          </w:p>
        </w:tc>
        <w:tc>
          <w:tcPr>
            <w:tcW w:w="1240" w:type="dxa"/>
            <w:tcBorders>
              <w:bottom w:val="nil"/>
            </w:tcBorders>
          </w:tcPr>
          <w:p w:rsidR="00C92022" w:rsidRPr="00267C42" w:rsidRDefault="00C92022" w:rsidP="002A6E40">
            <w:pPr>
              <w:pStyle w:val="a3"/>
              <w:ind w:left="-58" w:right="-66"/>
              <w:jc w:val="center"/>
              <w:rPr>
                <w:rFonts w:ascii="Times New Roman" w:hAnsi="Times New Roman" w:cs="Times New Roman"/>
                <w:sz w:val="24"/>
                <w:szCs w:val="24"/>
              </w:rPr>
            </w:pPr>
            <w:r w:rsidRPr="00267C42">
              <w:rPr>
                <w:rFonts w:ascii="Times New Roman" w:hAnsi="Times New Roman" w:cs="Times New Roman"/>
                <w:sz w:val="24"/>
                <w:szCs w:val="24"/>
              </w:rPr>
              <w:t>224 (64%)</w:t>
            </w:r>
          </w:p>
        </w:tc>
        <w:tc>
          <w:tcPr>
            <w:tcW w:w="2309" w:type="dxa"/>
            <w:tcBorders>
              <w:bottom w:val="nil"/>
            </w:tcBorders>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152 (65%)</w:t>
            </w:r>
          </w:p>
        </w:tc>
        <w:tc>
          <w:tcPr>
            <w:tcW w:w="2394" w:type="dxa"/>
            <w:tcBorders>
              <w:bottom w:val="nil"/>
            </w:tcBorders>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72 (62,1%)</w:t>
            </w:r>
          </w:p>
        </w:tc>
        <w:tc>
          <w:tcPr>
            <w:tcW w:w="952" w:type="dxa"/>
            <w:tcBorders>
              <w:bottom w:val="nil"/>
            </w:tcBorders>
          </w:tcPr>
          <w:p w:rsidR="00C92022" w:rsidRPr="00625C09" w:rsidRDefault="00625C09"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0,869</w:t>
            </w:r>
          </w:p>
        </w:tc>
      </w:tr>
      <w:tr w:rsidR="002A6E40" w:rsidRPr="00267C42" w:rsidTr="007A04E7">
        <w:tc>
          <w:tcPr>
            <w:tcW w:w="9589" w:type="dxa"/>
            <w:gridSpan w:val="5"/>
            <w:tcBorders>
              <w:top w:val="nil"/>
              <w:left w:val="nil"/>
              <w:right w:val="nil"/>
            </w:tcBorders>
          </w:tcPr>
          <w:p w:rsidR="002A6E40" w:rsidRPr="002A6E40" w:rsidRDefault="002A6E40" w:rsidP="002A6E40">
            <w:pPr>
              <w:pStyle w:val="a3"/>
              <w:ind w:left="0" w:hanging="108"/>
              <w:jc w:val="both"/>
              <w:rPr>
                <w:rFonts w:ascii="Times New Roman" w:hAnsi="Times New Roman" w:cs="Times New Roman"/>
                <w:sz w:val="28"/>
                <w:szCs w:val="28"/>
              </w:rPr>
            </w:pPr>
            <w:r w:rsidRPr="002A6E40">
              <w:rPr>
                <w:rFonts w:ascii="Times New Roman" w:hAnsi="Times New Roman" w:cs="Times New Roman"/>
                <w:sz w:val="28"/>
                <w:szCs w:val="28"/>
              </w:rPr>
              <w:t>Продолжение таблицы 4</w:t>
            </w:r>
          </w:p>
          <w:p w:rsidR="002A6E40" w:rsidRPr="002A6E40" w:rsidRDefault="002A6E40" w:rsidP="00267C42">
            <w:pPr>
              <w:pStyle w:val="a3"/>
              <w:ind w:left="0"/>
              <w:jc w:val="both"/>
              <w:rPr>
                <w:rFonts w:ascii="Times New Roman" w:hAnsi="Times New Roman" w:cs="Times New Roman"/>
                <w:sz w:val="16"/>
                <w:szCs w:val="16"/>
              </w:rPr>
            </w:pPr>
          </w:p>
        </w:tc>
      </w:tr>
      <w:tr w:rsidR="002A6E40" w:rsidRPr="00267C42" w:rsidTr="007A04E7">
        <w:tc>
          <w:tcPr>
            <w:tcW w:w="2694" w:type="dxa"/>
          </w:tcPr>
          <w:p w:rsidR="002A6E40" w:rsidRDefault="002A6E40" w:rsidP="002A6E40">
            <w:pPr>
              <w:pStyle w:val="a3"/>
              <w:ind w:left="0" w:hanging="22"/>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40" w:type="dxa"/>
          </w:tcPr>
          <w:p w:rsidR="002A6E40" w:rsidRPr="00267C42" w:rsidRDefault="002A6E40" w:rsidP="002A6E40">
            <w:pPr>
              <w:pStyle w:val="a3"/>
              <w:ind w:left="-58" w:right="-66" w:hanging="22"/>
              <w:jc w:val="center"/>
              <w:rPr>
                <w:rFonts w:ascii="Times New Roman" w:hAnsi="Times New Roman" w:cs="Times New Roman"/>
                <w:sz w:val="24"/>
                <w:szCs w:val="24"/>
              </w:rPr>
            </w:pPr>
            <w:r>
              <w:rPr>
                <w:rFonts w:ascii="Times New Roman" w:hAnsi="Times New Roman" w:cs="Times New Roman"/>
                <w:sz w:val="24"/>
                <w:szCs w:val="24"/>
              </w:rPr>
              <w:t>2</w:t>
            </w:r>
          </w:p>
        </w:tc>
        <w:tc>
          <w:tcPr>
            <w:tcW w:w="2309" w:type="dxa"/>
          </w:tcPr>
          <w:p w:rsidR="002A6E40" w:rsidRPr="00267C42" w:rsidRDefault="002A6E40" w:rsidP="002A6E40">
            <w:pPr>
              <w:pStyle w:val="a3"/>
              <w:ind w:left="0" w:hanging="22"/>
              <w:jc w:val="center"/>
              <w:rPr>
                <w:rFonts w:ascii="Times New Roman" w:hAnsi="Times New Roman" w:cs="Times New Roman"/>
                <w:sz w:val="24"/>
                <w:szCs w:val="24"/>
              </w:rPr>
            </w:pPr>
            <w:r>
              <w:rPr>
                <w:rFonts w:ascii="Times New Roman" w:hAnsi="Times New Roman" w:cs="Times New Roman"/>
                <w:sz w:val="24"/>
                <w:szCs w:val="24"/>
              </w:rPr>
              <w:t>3</w:t>
            </w:r>
          </w:p>
        </w:tc>
        <w:tc>
          <w:tcPr>
            <w:tcW w:w="2394" w:type="dxa"/>
          </w:tcPr>
          <w:p w:rsidR="002A6E40" w:rsidRPr="00267C42" w:rsidRDefault="002A6E40" w:rsidP="002A6E40">
            <w:pPr>
              <w:pStyle w:val="a3"/>
              <w:ind w:left="0" w:hanging="22"/>
              <w:jc w:val="center"/>
              <w:rPr>
                <w:rFonts w:ascii="Times New Roman" w:hAnsi="Times New Roman" w:cs="Times New Roman"/>
                <w:sz w:val="24"/>
                <w:szCs w:val="24"/>
              </w:rPr>
            </w:pPr>
            <w:r>
              <w:rPr>
                <w:rFonts w:ascii="Times New Roman" w:hAnsi="Times New Roman" w:cs="Times New Roman"/>
                <w:sz w:val="24"/>
                <w:szCs w:val="24"/>
              </w:rPr>
              <w:t>4</w:t>
            </w:r>
          </w:p>
        </w:tc>
        <w:tc>
          <w:tcPr>
            <w:tcW w:w="952" w:type="dxa"/>
          </w:tcPr>
          <w:p w:rsidR="002A6E40" w:rsidRPr="002A6E40" w:rsidRDefault="002A6E40" w:rsidP="002A6E40">
            <w:pPr>
              <w:pStyle w:val="a3"/>
              <w:ind w:left="0" w:hanging="22"/>
              <w:jc w:val="center"/>
              <w:rPr>
                <w:rFonts w:ascii="Times New Roman" w:hAnsi="Times New Roman" w:cs="Times New Roman"/>
                <w:sz w:val="24"/>
                <w:szCs w:val="24"/>
              </w:rPr>
            </w:pPr>
            <w:r>
              <w:rPr>
                <w:rFonts w:ascii="Times New Roman" w:hAnsi="Times New Roman" w:cs="Times New Roman"/>
                <w:sz w:val="24"/>
                <w:szCs w:val="24"/>
              </w:rPr>
              <w:t>5</w:t>
            </w:r>
          </w:p>
        </w:tc>
      </w:tr>
      <w:tr w:rsidR="00F015E1" w:rsidRPr="00267C42" w:rsidTr="007A04E7">
        <w:tc>
          <w:tcPr>
            <w:tcW w:w="9589" w:type="dxa"/>
            <w:gridSpan w:val="5"/>
          </w:tcPr>
          <w:p w:rsidR="00F015E1" w:rsidRPr="00267C42" w:rsidRDefault="00F015E1"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Анамнез диабета</w:t>
            </w:r>
          </w:p>
        </w:tc>
      </w:tr>
      <w:tr w:rsidR="00C92022" w:rsidRPr="00267C42" w:rsidTr="007A04E7">
        <w:tc>
          <w:tcPr>
            <w:tcW w:w="2694" w:type="dxa"/>
          </w:tcPr>
          <w:p w:rsidR="00C92022" w:rsidRPr="00267C42" w:rsidRDefault="00C467F2" w:rsidP="00E5041C">
            <w:pPr>
              <w:pStyle w:val="a3"/>
              <w:ind w:left="0" w:firstLine="120"/>
              <w:jc w:val="both"/>
              <w:rPr>
                <w:rFonts w:ascii="Times New Roman" w:hAnsi="Times New Roman" w:cs="Times New Roman"/>
                <w:sz w:val="24"/>
                <w:szCs w:val="24"/>
              </w:rPr>
            </w:pPr>
            <w:r>
              <w:rPr>
                <w:rFonts w:ascii="Times New Roman" w:hAnsi="Times New Roman" w:cs="Times New Roman"/>
                <w:sz w:val="24"/>
                <w:szCs w:val="24"/>
                <w:lang w:val="kk-KZ"/>
              </w:rPr>
              <w:t>-</w:t>
            </w:r>
            <w:r w:rsidR="00E5041C">
              <w:rPr>
                <w:rFonts w:ascii="Times New Roman" w:hAnsi="Times New Roman" w:cs="Times New Roman"/>
                <w:sz w:val="24"/>
                <w:szCs w:val="24"/>
                <w:lang w:val="kk-KZ"/>
              </w:rPr>
              <w:t xml:space="preserve"> </w:t>
            </w:r>
            <w:r w:rsidR="00C92022" w:rsidRPr="00267C42">
              <w:rPr>
                <w:rFonts w:ascii="Times New Roman" w:hAnsi="Times New Roman" w:cs="Times New Roman"/>
                <w:sz w:val="24"/>
                <w:szCs w:val="24"/>
              </w:rPr>
              <w:t>длительность диа</w:t>
            </w:r>
            <w:r w:rsidR="00E5041C">
              <w:rPr>
                <w:rFonts w:ascii="Times New Roman" w:hAnsi="Times New Roman" w:cs="Times New Roman"/>
                <w:sz w:val="24"/>
                <w:szCs w:val="24"/>
              </w:rPr>
              <w:t xml:space="preserve"> </w:t>
            </w:r>
            <w:r w:rsidR="00C92022" w:rsidRPr="00267C42">
              <w:rPr>
                <w:rFonts w:ascii="Times New Roman" w:hAnsi="Times New Roman" w:cs="Times New Roman"/>
                <w:sz w:val="24"/>
                <w:szCs w:val="24"/>
              </w:rPr>
              <w:t xml:space="preserve">бета (лет) </w:t>
            </w:r>
            <w:r>
              <w:rPr>
                <w:rFonts w:ascii="Times New Roman" w:hAnsi="Times New Roman" w:cs="Times New Roman"/>
                <w:sz w:val="24"/>
                <w:szCs w:val="24"/>
              </w:rPr>
              <w:t xml:space="preserve">М </w:t>
            </w:r>
            <w:r w:rsidR="00C92022" w:rsidRPr="00267C42">
              <w:rPr>
                <w:rFonts w:ascii="Times New Roman" w:hAnsi="Times New Roman" w:cs="Times New Roman"/>
                <w:sz w:val="24"/>
                <w:szCs w:val="24"/>
              </w:rPr>
              <w:t>(IQR)</w:t>
            </w:r>
          </w:p>
        </w:tc>
        <w:tc>
          <w:tcPr>
            <w:tcW w:w="1240" w:type="dxa"/>
          </w:tcPr>
          <w:p w:rsidR="00C92022" w:rsidRPr="00267C42" w:rsidRDefault="00C92022" w:rsidP="00E5041C">
            <w:pPr>
              <w:pStyle w:val="a3"/>
              <w:ind w:left="-72"/>
              <w:jc w:val="both"/>
              <w:rPr>
                <w:rFonts w:ascii="Times New Roman" w:hAnsi="Times New Roman" w:cs="Times New Roman"/>
                <w:sz w:val="24"/>
                <w:szCs w:val="24"/>
              </w:rPr>
            </w:pPr>
            <w:r w:rsidRPr="00267C42">
              <w:rPr>
                <w:rFonts w:ascii="Times New Roman" w:hAnsi="Times New Roman" w:cs="Times New Roman"/>
                <w:sz w:val="24"/>
                <w:szCs w:val="24"/>
              </w:rPr>
              <w:t>12,9 (4-18)</w:t>
            </w:r>
          </w:p>
        </w:tc>
        <w:tc>
          <w:tcPr>
            <w:tcW w:w="2309" w:type="dxa"/>
          </w:tcPr>
          <w:p w:rsidR="00C92022" w:rsidRPr="00267C42" w:rsidRDefault="00C92022" w:rsidP="00267C42">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12,6 (4</w:t>
            </w:r>
            <w:r>
              <w:rPr>
                <w:rFonts w:ascii="Times New Roman" w:hAnsi="Times New Roman" w:cs="Times New Roman"/>
                <w:sz w:val="24"/>
                <w:szCs w:val="24"/>
                <w:lang w:val="kk-KZ"/>
              </w:rPr>
              <w:t>-</w:t>
            </w:r>
            <w:r w:rsidRPr="00267C42">
              <w:rPr>
                <w:rFonts w:ascii="Times New Roman" w:hAnsi="Times New Roman" w:cs="Times New Roman"/>
                <w:sz w:val="24"/>
                <w:szCs w:val="24"/>
              </w:rPr>
              <w:t>18)</w:t>
            </w:r>
          </w:p>
        </w:tc>
        <w:tc>
          <w:tcPr>
            <w:tcW w:w="2394" w:type="dxa"/>
          </w:tcPr>
          <w:p w:rsidR="00C92022" w:rsidRPr="00267C42" w:rsidRDefault="00C92022" w:rsidP="00267C42">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13,1 (7</w:t>
            </w:r>
            <w:r>
              <w:rPr>
                <w:rFonts w:ascii="Times New Roman" w:hAnsi="Times New Roman" w:cs="Times New Roman"/>
                <w:sz w:val="24"/>
                <w:szCs w:val="24"/>
                <w:lang w:val="kk-KZ"/>
              </w:rPr>
              <w:t>-</w:t>
            </w:r>
            <w:r w:rsidRPr="00267C42">
              <w:rPr>
                <w:rFonts w:ascii="Times New Roman" w:hAnsi="Times New Roman" w:cs="Times New Roman"/>
                <w:sz w:val="24"/>
                <w:szCs w:val="24"/>
              </w:rPr>
              <w:t>18)</w:t>
            </w:r>
          </w:p>
        </w:tc>
        <w:tc>
          <w:tcPr>
            <w:tcW w:w="952" w:type="dxa"/>
          </w:tcPr>
          <w:p w:rsidR="00C92022" w:rsidRPr="00267C42" w:rsidRDefault="00BD0E79" w:rsidP="00673990">
            <w:pPr>
              <w:pStyle w:val="a3"/>
              <w:ind w:left="0"/>
              <w:jc w:val="both"/>
              <w:rPr>
                <w:rFonts w:ascii="Times New Roman" w:hAnsi="Times New Roman" w:cs="Times New Roman"/>
                <w:sz w:val="24"/>
                <w:szCs w:val="24"/>
              </w:rPr>
            </w:pPr>
            <w:r>
              <w:rPr>
                <w:rFonts w:ascii="Times New Roman" w:hAnsi="Times New Roman" w:cs="Times New Roman"/>
                <w:sz w:val="24"/>
                <w:szCs w:val="24"/>
                <w:lang w:val="en-US"/>
              </w:rPr>
              <w:t>0,</w:t>
            </w:r>
            <w:r w:rsidR="00673990">
              <w:rPr>
                <w:rFonts w:ascii="Times New Roman" w:hAnsi="Times New Roman" w:cs="Times New Roman"/>
                <w:sz w:val="24"/>
                <w:szCs w:val="24"/>
                <w:lang w:val="en-US"/>
              </w:rPr>
              <w:t>214</w:t>
            </w:r>
          </w:p>
        </w:tc>
      </w:tr>
      <w:tr w:rsidR="00F015E1" w:rsidRPr="00267C42" w:rsidTr="007A04E7">
        <w:tc>
          <w:tcPr>
            <w:tcW w:w="9589" w:type="dxa"/>
            <w:gridSpan w:val="5"/>
          </w:tcPr>
          <w:p w:rsidR="00F015E1" w:rsidRPr="00267C42" w:rsidRDefault="00F015E1"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Анамнез жизни</w:t>
            </w:r>
            <w:r>
              <w:rPr>
                <w:rFonts w:ascii="Times New Roman" w:hAnsi="Times New Roman" w:cs="Times New Roman"/>
                <w:sz w:val="24"/>
                <w:szCs w:val="24"/>
              </w:rPr>
              <w:t xml:space="preserve"> </w:t>
            </w:r>
            <w:r w:rsidRPr="00267C42">
              <w:rPr>
                <w:rFonts w:ascii="Times New Roman" w:hAnsi="Times New Roman" w:cs="Times New Roman"/>
                <w:sz w:val="24"/>
                <w:szCs w:val="24"/>
              </w:rPr>
              <w:t>n (%)</w:t>
            </w:r>
            <w:r>
              <w:rPr>
                <w:rFonts w:ascii="Times New Roman" w:hAnsi="Times New Roman" w:cs="Times New Roman"/>
                <w:sz w:val="24"/>
                <w:szCs w:val="24"/>
                <w:lang w:val="kk-KZ"/>
              </w:rPr>
              <w:t>:</w:t>
            </w:r>
          </w:p>
        </w:tc>
      </w:tr>
      <w:tr w:rsidR="00C92022" w:rsidRPr="00267C42" w:rsidTr="007A04E7">
        <w:tc>
          <w:tcPr>
            <w:tcW w:w="2694" w:type="dxa"/>
            <w:vAlign w:val="center"/>
          </w:tcPr>
          <w:p w:rsidR="00C92022" w:rsidRPr="00C467F2" w:rsidRDefault="00C92022" w:rsidP="00E5041C">
            <w:pPr>
              <w:pStyle w:val="a3"/>
              <w:ind w:left="0"/>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CCЗ</w:t>
            </w:r>
            <w:r w:rsidRPr="00267C42">
              <w:rPr>
                <w:rFonts w:ascii="Times New Roman" w:hAnsi="Times New Roman" w:cs="Times New Roman"/>
                <w:sz w:val="24"/>
                <w:szCs w:val="24"/>
                <w:vertAlign w:val="superscript"/>
              </w:rPr>
              <w:t>a</w:t>
            </w:r>
            <w:r w:rsidR="00C467F2">
              <w:rPr>
                <w:rFonts w:ascii="Times New Roman" w:hAnsi="Times New Roman" w:cs="Times New Roman"/>
                <w:sz w:val="24"/>
                <w:szCs w:val="24"/>
                <w:vertAlign w:val="superscript"/>
              </w:rPr>
              <w:t xml:space="preserve"> </w:t>
            </w:r>
          </w:p>
        </w:tc>
        <w:tc>
          <w:tcPr>
            <w:tcW w:w="1240" w:type="dxa"/>
            <w:vAlign w:val="center"/>
          </w:tcPr>
          <w:p w:rsidR="00C92022" w:rsidRPr="00267C42" w:rsidRDefault="00C92022" w:rsidP="00E5041C">
            <w:pPr>
              <w:pStyle w:val="a3"/>
              <w:ind w:left="-72" w:right="-108"/>
              <w:jc w:val="center"/>
              <w:rPr>
                <w:rFonts w:ascii="Times New Roman" w:hAnsi="Times New Roman" w:cs="Times New Roman"/>
                <w:sz w:val="24"/>
                <w:szCs w:val="24"/>
              </w:rPr>
            </w:pPr>
            <w:r w:rsidRPr="00267C42">
              <w:rPr>
                <w:rFonts w:ascii="Times New Roman" w:hAnsi="Times New Roman" w:cs="Times New Roman"/>
                <w:sz w:val="24"/>
                <w:szCs w:val="24"/>
              </w:rPr>
              <w:t>239 (68,2%)</w:t>
            </w:r>
          </w:p>
        </w:tc>
        <w:tc>
          <w:tcPr>
            <w:tcW w:w="2309"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179 (76%)</w:t>
            </w:r>
          </w:p>
        </w:tc>
        <w:tc>
          <w:tcPr>
            <w:tcW w:w="2394"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60 (51,7)</w:t>
            </w:r>
          </w:p>
        </w:tc>
        <w:tc>
          <w:tcPr>
            <w:tcW w:w="952" w:type="dxa"/>
            <w:vAlign w:val="center"/>
          </w:tcPr>
          <w:p w:rsidR="00C92022" w:rsidRPr="00673990" w:rsidRDefault="00673990"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0,068</w:t>
            </w:r>
          </w:p>
        </w:tc>
      </w:tr>
      <w:tr w:rsidR="00C92022" w:rsidRPr="00267C42" w:rsidTr="007A04E7">
        <w:tc>
          <w:tcPr>
            <w:tcW w:w="2694" w:type="dxa"/>
            <w:vAlign w:val="center"/>
          </w:tcPr>
          <w:p w:rsidR="00C92022" w:rsidRPr="00C467F2" w:rsidRDefault="00C92022" w:rsidP="00E5041C">
            <w:pPr>
              <w:pStyle w:val="a3"/>
              <w:ind w:left="0"/>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ХБП</w:t>
            </w:r>
            <w:r w:rsidRPr="00267C42">
              <w:rPr>
                <w:rFonts w:ascii="Times New Roman" w:hAnsi="Times New Roman" w:cs="Times New Roman"/>
                <w:sz w:val="24"/>
                <w:szCs w:val="24"/>
                <w:vertAlign w:val="superscript"/>
              </w:rPr>
              <w:t>b</w:t>
            </w:r>
            <w:r w:rsidR="00C467F2" w:rsidRPr="00267C42">
              <w:rPr>
                <w:rFonts w:ascii="Times New Roman" w:hAnsi="Times New Roman" w:cs="Times New Roman"/>
                <w:sz w:val="24"/>
                <w:szCs w:val="24"/>
              </w:rPr>
              <w:t xml:space="preserve"> </w:t>
            </w:r>
          </w:p>
        </w:tc>
        <w:tc>
          <w:tcPr>
            <w:tcW w:w="1240" w:type="dxa"/>
            <w:vAlign w:val="center"/>
          </w:tcPr>
          <w:p w:rsidR="00C92022" w:rsidRPr="00267C42" w:rsidRDefault="00C92022" w:rsidP="00E5041C">
            <w:pPr>
              <w:pStyle w:val="a3"/>
              <w:ind w:left="-72"/>
              <w:jc w:val="center"/>
              <w:rPr>
                <w:rFonts w:ascii="Times New Roman" w:hAnsi="Times New Roman" w:cs="Times New Roman"/>
                <w:sz w:val="24"/>
                <w:szCs w:val="24"/>
              </w:rPr>
            </w:pPr>
            <w:r w:rsidRPr="00267C42">
              <w:rPr>
                <w:rFonts w:ascii="Times New Roman" w:hAnsi="Times New Roman" w:cs="Times New Roman"/>
                <w:sz w:val="24"/>
                <w:szCs w:val="24"/>
              </w:rPr>
              <w:t>61 (17,4%)</w:t>
            </w:r>
          </w:p>
        </w:tc>
        <w:tc>
          <w:tcPr>
            <w:tcW w:w="2309"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30 (12,8%)</w:t>
            </w:r>
          </w:p>
        </w:tc>
        <w:tc>
          <w:tcPr>
            <w:tcW w:w="2394"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31 (26,7%)</w:t>
            </w:r>
          </w:p>
        </w:tc>
        <w:tc>
          <w:tcPr>
            <w:tcW w:w="952" w:type="dxa"/>
            <w:vAlign w:val="center"/>
          </w:tcPr>
          <w:p w:rsidR="00C92022" w:rsidRPr="00027D3C" w:rsidRDefault="00027D3C"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0,132</w:t>
            </w:r>
          </w:p>
        </w:tc>
      </w:tr>
      <w:tr w:rsidR="00C92022" w:rsidRPr="00267C42" w:rsidTr="007A04E7">
        <w:tc>
          <w:tcPr>
            <w:tcW w:w="2694" w:type="dxa"/>
            <w:vAlign w:val="center"/>
          </w:tcPr>
          <w:p w:rsidR="00C92022" w:rsidRPr="00267C42" w:rsidRDefault="00C92022" w:rsidP="00E5041C">
            <w:pPr>
              <w:pStyle w:val="a3"/>
              <w:ind w:left="0"/>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курение</w:t>
            </w:r>
          </w:p>
        </w:tc>
        <w:tc>
          <w:tcPr>
            <w:tcW w:w="1240" w:type="dxa"/>
          </w:tcPr>
          <w:p w:rsidR="00C92022" w:rsidRPr="00267C42" w:rsidRDefault="00C92022"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42 (12%)</w:t>
            </w:r>
          </w:p>
        </w:tc>
        <w:tc>
          <w:tcPr>
            <w:tcW w:w="2309" w:type="dxa"/>
          </w:tcPr>
          <w:p w:rsidR="00C92022" w:rsidRPr="00267C42" w:rsidRDefault="00C92022"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18 (7,7%)</w:t>
            </w:r>
          </w:p>
        </w:tc>
        <w:tc>
          <w:tcPr>
            <w:tcW w:w="2394" w:type="dxa"/>
          </w:tcPr>
          <w:p w:rsidR="00C92022" w:rsidRPr="00267C42" w:rsidRDefault="00C92022"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24 (20,7%)</w:t>
            </w:r>
          </w:p>
        </w:tc>
        <w:tc>
          <w:tcPr>
            <w:tcW w:w="952" w:type="dxa"/>
          </w:tcPr>
          <w:p w:rsidR="00C92022" w:rsidRPr="00027D3C" w:rsidRDefault="00027D3C" w:rsidP="00D112A0">
            <w:pPr>
              <w:pStyle w:val="a3"/>
              <w:ind w:left="0"/>
              <w:jc w:val="both"/>
              <w:rPr>
                <w:rFonts w:ascii="Times New Roman" w:hAnsi="Times New Roman" w:cs="Times New Roman"/>
                <w:sz w:val="24"/>
                <w:szCs w:val="24"/>
                <w:lang w:val="en-US"/>
              </w:rPr>
            </w:pPr>
            <w:r>
              <w:rPr>
                <w:rFonts w:ascii="Times New Roman" w:hAnsi="Times New Roman" w:cs="Times New Roman"/>
                <w:sz w:val="24"/>
                <w:szCs w:val="24"/>
                <w:lang w:val="en-US"/>
              </w:rPr>
              <w:t>0,096</w:t>
            </w:r>
          </w:p>
        </w:tc>
      </w:tr>
      <w:tr w:rsidR="00C92022" w:rsidRPr="00267C42" w:rsidTr="007A04E7">
        <w:trPr>
          <w:trHeight w:hRule="exact" w:val="340"/>
        </w:trPr>
        <w:tc>
          <w:tcPr>
            <w:tcW w:w="8637" w:type="dxa"/>
            <w:gridSpan w:val="4"/>
          </w:tcPr>
          <w:p w:rsidR="00C92022" w:rsidRPr="00267C42" w:rsidRDefault="00C92022"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Предшествующее лечение СДС</w:t>
            </w:r>
            <w:r w:rsidR="00C467F2">
              <w:rPr>
                <w:rFonts w:ascii="Times New Roman" w:hAnsi="Times New Roman" w:cs="Times New Roman"/>
                <w:sz w:val="24"/>
                <w:szCs w:val="24"/>
              </w:rPr>
              <w:t xml:space="preserve"> </w:t>
            </w:r>
            <w:r w:rsidR="00C467F2" w:rsidRPr="00267C42">
              <w:rPr>
                <w:rFonts w:ascii="Times New Roman" w:hAnsi="Times New Roman" w:cs="Times New Roman"/>
                <w:sz w:val="24"/>
                <w:szCs w:val="24"/>
              </w:rPr>
              <w:t>n (%)</w:t>
            </w:r>
            <w:r w:rsidR="00C467F2">
              <w:rPr>
                <w:rFonts w:ascii="Times New Roman" w:hAnsi="Times New Roman" w:cs="Times New Roman"/>
                <w:sz w:val="24"/>
                <w:szCs w:val="24"/>
                <w:lang w:val="kk-KZ"/>
              </w:rPr>
              <w:t>:</w:t>
            </w:r>
          </w:p>
        </w:tc>
        <w:tc>
          <w:tcPr>
            <w:tcW w:w="952" w:type="dxa"/>
          </w:tcPr>
          <w:p w:rsidR="00C92022" w:rsidRPr="00267C42" w:rsidRDefault="00C92022" w:rsidP="00D112A0">
            <w:pPr>
              <w:pStyle w:val="a3"/>
              <w:ind w:left="0"/>
              <w:jc w:val="both"/>
              <w:rPr>
                <w:rFonts w:ascii="Times New Roman" w:hAnsi="Times New Roman" w:cs="Times New Roman"/>
                <w:sz w:val="24"/>
                <w:szCs w:val="24"/>
              </w:rPr>
            </w:pPr>
          </w:p>
        </w:tc>
      </w:tr>
      <w:tr w:rsidR="00C92022" w:rsidRPr="00267C42" w:rsidTr="007A04E7">
        <w:trPr>
          <w:trHeight w:val="53"/>
        </w:trPr>
        <w:tc>
          <w:tcPr>
            <w:tcW w:w="2694" w:type="dxa"/>
          </w:tcPr>
          <w:p w:rsidR="00C92022" w:rsidRPr="00267C42" w:rsidRDefault="00C92022" w:rsidP="002A6E40">
            <w:pPr>
              <w:pStyle w:val="a3"/>
              <w:ind w:left="0" w:hanging="22"/>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ВОП</w:t>
            </w:r>
          </w:p>
        </w:tc>
        <w:tc>
          <w:tcPr>
            <w:tcW w:w="1240"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216 (61,7%)</w:t>
            </w:r>
          </w:p>
        </w:tc>
        <w:tc>
          <w:tcPr>
            <w:tcW w:w="2309"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132 (56,4%)</w:t>
            </w:r>
          </w:p>
        </w:tc>
        <w:tc>
          <w:tcPr>
            <w:tcW w:w="2394"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84 (72,4%)</w:t>
            </w:r>
          </w:p>
        </w:tc>
        <w:tc>
          <w:tcPr>
            <w:tcW w:w="952" w:type="dxa"/>
            <w:vAlign w:val="center"/>
          </w:tcPr>
          <w:p w:rsidR="00C92022" w:rsidRPr="00027D3C" w:rsidRDefault="00907540"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&lt;0,001</w:t>
            </w:r>
          </w:p>
        </w:tc>
      </w:tr>
      <w:tr w:rsidR="00C92022" w:rsidRPr="00267C42" w:rsidTr="007A04E7">
        <w:trPr>
          <w:trHeight w:val="547"/>
        </w:trPr>
        <w:tc>
          <w:tcPr>
            <w:tcW w:w="2694" w:type="dxa"/>
          </w:tcPr>
          <w:p w:rsidR="00C92022" w:rsidRPr="00267C42" w:rsidRDefault="00C92022" w:rsidP="002A6E40">
            <w:pPr>
              <w:pStyle w:val="a3"/>
              <w:ind w:left="0" w:hanging="22"/>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эндокринолог</w:t>
            </w:r>
          </w:p>
        </w:tc>
        <w:tc>
          <w:tcPr>
            <w:tcW w:w="1240"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342 (97,7%)</w:t>
            </w:r>
          </w:p>
        </w:tc>
        <w:tc>
          <w:tcPr>
            <w:tcW w:w="2309"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229 (97,9%)</w:t>
            </w:r>
          </w:p>
        </w:tc>
        <w:tc>
          <w:tcPr>
            <w:tcW w:w="2394"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113 (97,4%)</w:t>
            </w:r>
          </w:p>
        </w:tc>
        <w:tc>
          <w:tcPr>
            <w:tcW w:w="952" w:type="dxa"/>
            <w:vAlign w:val="center"/>
          </w:tcPr>
          <w:p w:rsidR="00C92022" w:rsidRPr="00907540" w:rsidRDefault="00907540"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1,000</w:t>
            </w:r>
          </w:p>
        </w:tc>
      </w:tr>
      <w:tr w:rsidR="00C92022" w:rsidRPr="00267C42" w:rsidTr="007A04E7">
        <w:trPr>
          <w:trHeight w:val="547"/>
        </w:trPr>
        <w:tc>
          <w:tcPr>
            <w:tcW w:w="2694" w:type="dxa"/>
          </w:tcPr>
          <w:p w:rsidR="00C92022" w:rsidRPr="00267C42" w:rsidRDefault="00C92022" w:rsidP="002A6E40">
            <w:pPr>
              <w:pStyle w:val="a3"/>
              <w:ind w:left="0" w:hanging="22"/>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хирург</w:t>
            </w:r>
          </w:p>
        </w:tc>
        <w:tc>
          <w:tcPr>
            <w:tcW w:w="1240"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50 (14,2%)</w:t>
            </w:r>
          </w:p>
        </w:tc>
        <w:tc>
          <w:tcPr>
            <w:tcW w:w="2309"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30 (12,8%)</w:t>
            </w:r>
          </w:p>
        </w:tc>
        <w:tc>
          <w:tcPr>
            <w:tcW w:w="2394"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20 (17,2%)</w:t>
            </w:r>
          </w:p>
        </w:tc>
        <w:tc>
          <w:tcPr>
            <w:tcW w:w="952" w:type="dxa"/>
            <w:vAlign w:val="center"/>
          </w:tcPr>
          <w:p w:rsidR="00C92022" w:rsidRPr="00907540" w:rsidRDefault="00907540"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0,357</w:t>
            </w:r>
          </w:p>
        </w:tc>
      </w:tr>
      <w:tr w:rsidR="00C92022" w:rsidRPr="00267C42" w:rsidTr="007A04E7">
        <w:trPr>
          <w:trHeight w:val="505"/>
        </w:trPr>
        <w:tc>
          <w:tcPr>
            <w:tcW w:w="2694" w:type="dxa"/>
          </w:tcPr>
          <w:p w:rsidR="00C92022" w:rsidRPr="00267C42" w:rsidRDefault="00C92022" w:rsidP="002A6E40">
            <w:pPr>
              <w:pStyle w:val="a3"/>
              <w:ind w:left="0" w:hanging="22"/>
              <w:jc w:val="both"/>
              <w:rPr>
                <w:rFonts w:ascii="Times New Roman" w:hAnsi="Times New Roman" w:cs="Times New Roman"/>
                <w:sz w:val="24"/>
                <w:szCs w:val="24"/>
              </w:rPr>
            </w:pPr>
            <w:r>
              <w:rPr>
                <w:rFonts w:ascii="Times New Roman" w:hAnsi="Times New Roman" w:cs="Times New Roman"/>
                <w:sz w:val="24"/>
                <w:szCs w:val="24"/>
                <w:lang w:val="kk-KZ"/>
              </w:rPr>
              <w:t>-</w:t>
            </w:r>
            <w:r w:rsidR="002A6E40">
              <w:rPr>
                <w:rFonts w:ascii="Times New Roman" w:hAnsi="Times New Roman" w:cs="Times New Roman"/>
                <w:sz w:val="24"/>
                <w:szCs w:val="24"/>
                <w:lang w:val="kk-KZ"/>
              </w:rPr>
              <w:t xml:space="preserve"> </w:t>
            </w:r>
            <w:r w:rsidRPr="00267C42">
              <w:rPr>
                <w:rFonts w:ascii="Times New Roman" w:hAnsi="Times New Roman" w:cs="Times New Roman"/>
                <w:sz w:val="24"/>
                <w:szCs w:val="24"/>
              </w:rPr>
              <w:t>сосудистый хирург</w:t>
            </w:r>
          </w:p>
        </w:tc>
        <w:tc>
          <w:tcPr>
            <w:tcW w:w="1240"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106 (30,2%)</w:t>
            </w:r>
          </w:p>
        </w:tc>
        <w:tc>
          <w:tcPr>
            <w:tcW w:w="2309"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78 (33,3%)</w:t>
            </w:r>
          </w:p>
        </w:tc>
        <w:tc>
          <w:tcPr>
            <w:tcW w:w="2394"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28 (24,1%)</w:t>
            </w:r>
          </w:p>
        </w:tc>
        <w:tc>
          <w:tcPr>
            <w:tcW w:w="952" w:type="dxa"/>
            <w:vAlign w:val="center"/>
          </w:tcPr>
          <w:p w:rsidR="00C92022" w:rsidRPr="00907540" w:rsidRDefault="00907540"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0,207</w:t>
            </w:r>
          </w:p>
        </w:tc>
      </w:tr>
      <w:tr w:rsidR="00C92022" w:rsidRPr="00267C42" w:rsidTr="007A04E7">
        <w:trPr>
          <w:trHeight w:hRule="exact" w:val="340"/>
        </w:trPr>
        <w:tc>
          <w:tcPr>
            <w:tcW w:w="2694" w:type="dxa"/>
          </w:tcPr>
          <w:p w:rsidR="00C92022" w:rsidRPr="00267C42" w:rsidRDefault="00C92022" w:rsidP="002A6E40">
            <w:pPr>
              <w:pStyle w:val="a3"/>
              <w:ind w:left="0" w:hanging="22"/>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подолог</w:t>
            </w:r>
          </w:p>
        </w:tc>
        <w:tc>
          <w:tcPr>
            <w:tcW w:w="1240"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9 (2,5%)</w:t>
            </w:r>
          </w:p>
        </w:tc>
        <w:tc>
          <w:tcPr>
            <w:tcW w:w="2309"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6 (2,6%)</w:t>
            </w:r>
          </w:p>
        </w:tc>
        <w:tc>
          <w:tcPr>
            <w:tcW w:w="2394"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 (2,5%)</w:t>
            </w:r>
          </w:p>
        </w:tc>
        <w:tc>
          <w:tcPr>
            <w:tcW w:w="952" w:type="dxa"/>
            <w:vAlign w:val="center"/>
          </w:tcPr>
          <w:p w:rsidR="00C92022" w:rsidRPr="00907540" w:rsidRDefault="00907540"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0,259</w:t>
            </w:r>
          </w:p>
        </w:tc>
      </w:tr>
      <w:tr w:rsidR="00C92022" w:rsidRPr="00267C42" w:rsidTr="007A04E7">
        <w:trPr>
          <w:trHeight w:hRule="exact" w:val="340"/>
        </w:trPr>
        <w:tc>
          <w:tcPr>
            <w:tcW w:w="2694" w:type="dxa"/>
          </w:tcPr>
          <w:p w:rsidR="00C92022" w:rsidRPr="00267C42" w:rsidRDefault="00C92022" w:rsidP="002A6E40">
            <w:pPr>
              <w:pStyle w:val="a3"/>
              <w:ind w:left="0" w:hanging="22"/>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другие</w:t>
            </w:r>
          </w:p>
        </w:tc>
        <w:tc>
          <w:tcPr>
            <w:tcW w:w="1240"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22 (6,2%)</w:t>
            </w:r>
          </w:p>
        </w:tc>
        <w:tc>
          <w:tcPr>
            <w:tcW w:w="2309"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15 (6,4%)</w:t>
            </w:r>
          </w:p>
        </w:tc>
        <w:tc>
          <w:tcPr>
            <w:tcW w:w="2394" w:type="dxa"/>
            <w:vAlign w:val="center"/>
          </w:tcPr>
          <w:p w:rsidR="00C92022" w:rsidRPr="00267C42" w:rsidRDefault="00C92022" w:rsidP="00E5041C">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7 (6,0%)</w:t>
            </w:r>
          </w:p>
        </w:tc>
        <w:tc>
          <w:tcPr>
            <w:tcW w:w="952" w:type="dxa"/>
            <w:vAlign w:val="center"/>
          </w:tcPr>
          <w:p w:rsidR="00C92022" w:rsidRPr="00907540" w:rsidRDefault="00907540" w:rsidP="00E5041C">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0,348</w:t>
            </w:r>
          </w:p>
        </w:tc>
      </w:tr>
      <w:tr w:rsidR="002A6E40" w:rsidRPr="00267C42" w:rsidTr="007A04E7">
        <w:tc>
          <w:tcPr>
            <w:tcW w:w="9589" w:type="dxa"/>
            <w:gridSpan w:val="5"/>
          </w:tcPr>
          <w:p w:rsidR="002A6E40" w:rsidRPr="00267C42" w:rsidRDefault="002A6E40"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Анамнез СДС</w:t>
            </w:r>
            <w:r>
              <w:rPr>
                <w:rFonts w:ascii="Times New Roman" w:hAnsi="Times New Roman" w:cs="Times New Roman"/>
                <w:sz w:val="24"/>
                <w:szCs w:val="24"/>
              </w:rPr>
              <w:t xml:space="preserve"> </w:t>
            </w:r>
            <w:r w:rsidRPr="00C467F2">
              <w:rPr>
                <w:rFonts w:ascii="Times New Roman" w:hAnsi="Times New Roman" w:cs="Times New Roman"/>
                <w:sz w:val="24"/>
                <w:szCs w:val="24"/>
              </w:rPr>
              <w:t>n (%):</w:t>
            </w:r>
          </w:p>
        </w:tc>
      </w:tr>
      <w:tr w:rsidR="00C92022" w:rsidRPr="00267C42" w:rsidTr="007A04E7">
        <w:tc>
          <w:tcPr>
            <w:tcW w:w="2694" w:type="dxa"/>
          </w:tcPr>
          <w:p w:rsidR="00C92022" w:rsidRPr="00267C42" w:rsidRDefault="00C92022" w:rsidP="00673990">
            <w:pPr>
              <w:pStyle w:val="a3"/>
              <w:ind w:left="0"/>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диабетическая язва в анамнезе</w:t>
            </w:r>
          </w:p>
        </w:tc>
        <w:tc>
          <w:tcPr>
            <w:tcW w:w="1240"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34 (9,7%)</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17 (7,3%)</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17 (14,7%)</w:t>
            </w:r>
          </w:p>
        </w:tc>
        <w:tc>
          <w:tcPr>
            <w:tcW w:w="952" w:type="dxa"/>
            <w:vAlign w:val="center"/>
          </w:tcPr>
          <w:p w:rsidR="00C92022" w:rsidRPr="00907540" w:rsidRDefault="00907540"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0,707</w:t>
            </w:r>
          </w:p>
        </w:tc>
      </w:tr>
      <w:tr w:rsidR="00C92022" w:rsidRPr="00267C42" w:rsidTr="007A04E7">
        <w:tc>
          <w:tcPr>
            <w:tcW w:w="2694" w:type="dxa"/>
          </w:tcPr>
          <w:p w:rsidR="00C92022" w:rsidRPr="00267C42" w:rsidRDefault="00C92022" w:rsidP="00673990">
            <w:pPr>
              <w:pStyle w:val="a3"/>
              <w:ind w:left="0"/>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ампутация в анамнезе</w:t>
            </w:r>
          </w:p>
        </w:tc>
        <w:tc>
          <w:tcPr>
            <w:tcW w:w="1240"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7 (2%)</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 (0,9%)</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5 (4,3%)</w:t>
            </w:r>
          </w:p>
        </w:tc>
        <w:tc>
          <w:tcPr>
            <w:tcW w:w="952" w:type="dxa"/>
            <w:vAlign w:val="center"/>
          </w:tcPr>
          <w:p w:rsidR="00C92022" w:rsidRPr="00907540" w:rsidRDefault="00907540"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0,259</w:t>
            </w:r>
          </w:p>
        </w:tc>
      </w:tr>
      <w:tr w:rsidR="002A6E40" w:rsidRPr="00267C42" w:rsidTr="007A04E7">
        <w:tc>
          <w:tcPr>
            <w:tcW w:w="9589" w:type="dxa"/>
            <w:gridSpan w:val="5"/>
          </w:tcPr>
          <w:p w:rsidR="002A6E40" w:rsidRPr="00267C42" w:rsidRDefault="002A6E40"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Факторы риска СДС</w:t>
            </w:r>
            <w:r>
              <w:rPr>
                <w:rFonts w:ascii="Times New Roman" w:hAnsi="Times New Roman" w:cs="Times New Roman"/>
                <w:sz w:val="24"/>
                <w:szCs w:val="24"/>
              </w:rPr>
              <w:t xml:space="preserve"> </w:t>
            </w:r>
            <w:r w:rsidRPr="00C467F2">
              <w:rPr>
                <w:rFonts w:ascii="Times New Roman" w:hAnsi="Times New Roman" w:cs="Times New Roman"/>
                <w:sz w:val="24"/>
                <w:szCs w:val="24"/>
              </w:rPr>
              <w:t>n (%):</w:t>
            </w:r>
          </w:p>
        </w:tc>
      </w:tr>
      <w:tr w:rsidR="00C92022" w:rsidRPr="00267C42" w:rsidTr="007A04E7">
        <w:tc>
          <w:tcPr>
            <w:tcW w:w="2694" w:type="dxa"/>
          </w:tcPr>
          <w:p w:rsidR="00C92022" w:rsidRPr="00267C42" w:rsidRDefault="00673990" w:rsidP="00673990">
            <w:pPr>
              <w:pStyle w:val="a3"/>
              <w:ind w:left="0"/>
              <w:jc w:val="both"/>
              <w:rPr>
                <w:rFonts w:ascii="Times New Roman" w:hAnsi="Times New Roman" w:cs="Times New Roman"/>
                <w:sz w:val="24"/>
                <w:szCs w:val="24"/>
              </w:rPr>
            </w:pPr>
            <w:r>
              <w:rPr>
                <w:rFonts w:ascii="Times New Roman" w:hAnsi="Times New Roman" w:cs="Times New Roman"/>
                <w:sz w:val="24"/>
                <w:szCs w:val="24"/>
                <w:lang w:val="kk-KZ"/>
              </w:rPr>
              <w:t>-</w:t>
            </w:r>
            <w:r w:rsidR="002A6E40">
              <w:rPr>
                <w:rFonts w:ascii="Times New Roman" w:hAnsi="Times New Roman" w:cs="Times New Roman"/>
                <w:sz w:val="24"/>
                <w:szCs w:val="24"/>
                <w:lang w:val="kk-KZ"/>
              </w:rPr>
              <w:t xml:space="preserve"> </w:t>
            </w:r>
            <w:r w:rsidR="00C92022" w:rsidRPr="00267C42">
              <w:rPr>
                <w:rFonts w:ascii="Times New Roman" w:hAnsi="Times New Roman" w:cs="Times New Roman"/>
                <w:sz w:val="24"/>
                <w:szCs w:val="24"/>
              </w:rPr>
              <w:t>периферическая ней</w:t>
            </w:r>
            <w:r w:rsidR="002A6E40">
              <w:rPr>
                <w:rFonts w:ascii="Times New Roman" w:hAnsi="Times New Roman" w:cs="Times New Roman"/>
                <w:sz w:val="24"/>
                <w:szCs w:val="24"/>
              </w:rPr>
              <w:t xml:space="preserve"> </w:t>
            </w:r>
            <w:r w:rsidR="00C92022" w:rsidRPr="00267C42">
              <w:rPr>
                <w:rFonts w:ascii="Times New Roman" w:hAnsi="Times New Roman" w:cs="Times New Roman"/>
                <w:sz w:val="24"/>
                <w:szCs w:val="24"/>
              </w:rPr>
              <w:t>ропатия (снижение пе</w:t>
            </w:r>
            <w:r w:rsidR="002A6E40">
              <w:rPr>
                <w:rFonts w:ascii="Times New Roman" w:hAnsi="Times New Roman" w:cs="Times New Roman"/>
                <w:sz w:val="24"/>
                <w:szCs w:val="24"/>
              </w:rPr>
              <w:t xml:space="preserve"> </w:t>
            </w:r>
            <w:r w:rsidR="00C92022" w:rsidRPr="00267C42">
              <w:rPr>
                <w:rFonts w:ascii="Times New Roman" w:hAnsi="Times New Roman" w:cs="Times New Roman"/>
                <w:sz w:val="24"/>
                <w:szCs w:val="24"/>
              </w:rPr>
              <w:t>риферической чувстви</w:t>
            </w:r>
            <w:r w:rsidR="002A6E40">
              <w:rPr>
                <w:rFonts w:ascii="Times New Roman" w:hAnsi="Times New Roman" w:cs="Times New Roman"/>
                <w:sz w:val="24"/>
                <w:szCs w:val="24"/>
              </w:rPr>
              <w:t xml:space="preserve"> </w:t>
            </w:r>
            <w:r w:rsidR="00C92022" w:rsidRPr="00267C42">
              <w:rPr>
                <w:rFonts w:ascii="Times New Roman" w:hAnsi="Times New Roman" w:cs="Times New Roman"/>
                <w:sz w:val="24"/>
                <w:szCs w:val="24"/>
              </w:rPr>
              <w:t>тельности в 2 или более точках)</w:t>
            </w:r>
          </w:p>
        </w:tc>
        <w:tc>
          <w:tcPr>
            <w:tcW w:w="1240"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234 (66,8%)</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134 (57,3%)</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100 (86,2%)</w:t>
            </w:r>
          </w:p>
        </w:tc>
        <w:tc>
          <w:tcPr>
            <w:tcW w:w="952" w:type="dxa"/>
            <w:vAlign w:val="center"/>
          </w:tcPr>
          <w:p w:rsidR="00C92022" w:rsidRPr="00907540" w:rsidRDefault="00907540"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&lt;0,001</w:t>
            </w:r>
          </w:p>
        </w:tc>
      </w:tr>
      <w:tr w:rsidR="00C92022" w:rsidRPr="00267C42" w:rsidTr="007A04E7">
        <w:tc>
          <w:tcPr>
            <w:tcW w:w="2694" w:type="dxa"/>
          </w:tcPr>
          <w:p w:rsidR="00C92022" w:rsidRPr="00267C42" w:rsidRDefault="00C92022" w:rsidP="002A6E40">
            <w:pPr>
              <w:pStyle w:val="a3"/>
              <w:ind w:left="0"/>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ЗПА</w:t>
            </w:r>
            <w:r w:rsidR="00C467F2" w:rsidRPr="00267C42">
              <w:rPr>
                <w:rFonts w:ascii="Times New Roman" w:hAnsi="Times New Roman" w:cs="Times New Roman"/>
                <w:sz w:val="24"/>
                <w:szCs w:val="24"/>
              </w:rPr>
              <w:t xml:space="preserve"> </w:t>
            </w:r>
          </w:p>
        </w:tc>
        <w:tc>
          <w:tcPr>
            <w:tcW w:w="1240"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110 (31,4%)</w:t>
            </w:r>
          </w:p>
        </w:tc>
        <w:tc>
          <w:tcPr>
            <w:tcW w:w="2309"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81 (34,6%)</w:t>
            </w:r>
          </w:p>
        </w:tc>
        <w:tc>
          <w:tcPr>
            <w:tcW w:w="2394"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29 (25,0%)</w:t>
            </w:r>
          </w:p>
        </w:tc>
        <w:tc>
          <w:tcPr>
            <w:tcW w:w="952" w:type="dxa"/>
          </w:tcPr>
          <w:p w:rsidR="00C92022" w:rsidRPr="00907540" w:rsidRDefault="00907540" w:rsidP="002A6E40">
            <w:pPr>
              <w:pStyle w:val="a3"/>
              <w:ind w:left="-100" w:right="-80"/>
              <w:jc w:val="center"/>
              <w:rPr>
                <w:rFonts w:ascii="Times New Roman" w:hAnsi="Times New Roman" w:cs="Times New Roman"/>
                <w:sz w:val="24"/>
                <w:szCs w:val="24"/>
                <w:lang w:val="en-US"/>
              </w:rPr>
            </w:pPr>
            <w:r>
              <w:rPr>
                <w:rFonts w:ascii="Times New Roman" w:hAnsi="Times New Roman" w:cs="Times New Roman"/>
                <w:sz w:val="24"/>
                <w:szCs w:val="24"/>
                <w:lang w:val="en-US"/>
              </w:rPr>
              <w:t>0,558</w:t>
            </w:r>
          </w:p>
        </w:tc>
      </w:tr>
      <w:tr w:rsidR="00C92022" w:rsidRPr="00267C42" w:rsidTr="007A04E7">
        <w:trPr>
          <w:trHeight w:hRule="exact" w:val="340"/>
        </w:trPr>
        <w:tc>
          <w:tcPr>
            <w:tcW w:w="2694" w:type="dxa"/>
          </w:tcPr>
          <w:p w:rsidR="00C92022" w:rsidRPr="00267C42" w:rsidRDefault="00C92022" w:rsidP="002A6E40">
            <w:pPr>
              <w:pStyle w:val="a3"/>
              <w:ind w:left="0"/>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деформации стопы</w:t>
            </w:r>
          </w:p>
        </w:tc>
        <w:tc>
          <w:tcPr>
            <w:tcW w:w="1240"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6 (1,7%)</w:t>
            </w:r>
          </w:p>
        </w:tc>
        <w:tc>
          <w:tcPr>
            <w:tcW w:w="2309"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2 (0,9%)</w:t>
            </w:r>
          </w:p>
        </w:tc>
        <w:tc>
          <w:tcPr>
            <w:tcW w:w="2394"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4 (3,4%)</w:t>
            </w:r>
          </w:p>
        </w:tc>
        <w:tc>
          <w:tcPr>
            <w:tcW w:w="952" w:type="dxa"/>
          </w:tcPr>
          <w:p w:rsidR="00C92022" w:rsidRPr="00907540" w:rsidRDefault="00907540" w:rsidP="002A6E40">
            <w:pPr>
              <w:pStyle w:val="a3"/>
              <w:ind w:left="-100" w:right="-80"/>
              <w:jc w:val="center"/>
              <w:rPr>
                <w:rFonts w:ascii="Times New Roman" w:hAnsi="Times New Roman" w:cs="Times New Roman"/>
                <w:sz w:val="24"/>
                <w:szCs w:val="24"/>
                <w:lang w:val="en-US"/>
              </w:rPr>
            </w:pPr>
            <w:r>
              <w:rPr>
                <w:rFonts w:ascii="Times New Roman" w:hAnsi="Times New Roman" w:cs="Times New Roman"/>
                <w:sz w:val="24"/>
                <w:szCs w:val="24"/>
                <w:lang w:val="en-US"/>
              </w:rPr>
              <w:t>0,417</w:t>
            </w:r>
          </w:p>
        </w:tc>
      </w:tr>
      <w:tr w:rsidR="00C92022" w:rsidRPr="00267C42" w:rsidTr="007A04E7">
        <w:trPr>
          <w:trHeight w:hRule="exact" w:val="340"/>
        </w:trPr>
        <w:tc>
          <w:tcPr>
            <w:tcW w:w="2694" w:type="dxa"/>
          </w:tcPr>
          <w:p w:rsidR="00C92022" w:rsidRPr="00267C42" w:rsidRDefault="00C92022" w:rsidP="002A6E40">
            <w:pPr>
              <w:pStyle w:val="a3"/>
              <w:ind w:left="0"/>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острая стопа Шарко</w:t>
            </w:r>
          </w:p>
        </w:tc>
        <w:tc>
          <w:tcPr>
            <w:tcW w:w="1240"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0</w:t>
            </w:r>
          </w:p>
        </w:tc>
        <w:tc>
          <w:tcPr>
            <w:tcW w:w="2309"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0</w:t>
            </w:r>
          </w:p>
        </w:tc>
        <w:tc>
          <w:tcPr>
            <w:tcW w:w="2394" w:type="dxa"/>
          </w:tcPr>
          <w:p w:rsidR="00C92022" w:rsidRPr="00267C42" w:rsidRDefault="00C92022" w:rsidP="002A6E40">
            <w:pPr>
              <w:pStyle w:val="a3"/>
              <w:ind w:left="-100" w:right="-80"/>
              <w:jc w:val="center"/>
              <w:rPr>
                <w:rFonts w:ascii="Times New Roman" w:hAnsi="Times New Roman" w:cs="Times New Roman"/>
                <w:sz w:val="24"/>
                <w:szCs w:val="24"/>
              </w:rPr>
            </w:pPr>
            <w:r w:rsidRPr="00267C42">
              <w:rPr>
                <w:rFonts w:ascii="Times New Roman" w:hAnsi="Times New Roman" w:cs="Times New Roman"/>
                <w:sz w:val="24"/>
                <w:szCs w:val="24"/>
              </w:rPr>
              <w:t>0</w:t>
            </w:r>
          </w:p>
        </w:tc>
        <w:tc>
          <w:tcPr>
            <w:tcW w:w="952" w:type="dxa"/>
          </w:tcPr>
          <w:p w:rsidR="00C92022" w:rsidRPr="00027D3C" w:rsidRDefault="00027D3C" w:rsidP="002A6E40">
            <w:pPr>
              <w:pStyle w:val="a3"/>
              <w:ind w:left="-100" w:right="-80"/>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C92022" w:rsidRPr="00267C42" w:rsidTr="007A04E7">
        <w:tc>
          <w:tcPr>
            <w:tcW w:w="8637" w:type="dxa"/>
            <w:gridSpan w:val="4"/>
          </w:tcPr>
          <w:p w:rsidR="00C92022" w:rsidRPr="00267C42" w:rsidRDefault="00C92022" w:rsidP="00C467F2">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Характеристики диабетической язвы</w:t>
            </w:r>
            <w:r w:rsidR="00C467F2">
              <w:rPr>
                <w:rFonts w:ascii="Times New Roman" w:hAnsi="Times New Roman" w:cs="Times New Roman"/>
                <w:sz w:val="24"/>
                <w:szCs w:val="24"/>
              </w:rPr>
              <w:t>:</w:t>
            </w:r>
          </w:p>
        </w:tc>
        <w:tc>
          <w:tcPr>
            <w:tcW w:w="952" w:type="dxa"/>
          </w:tcPr>
          <w:p w:rsidR="00C92022" w:rsidRPr="00267C42" w:rsidRDefault="00C92022" w:rsidP="00D112A0">
            <w:pPr>
              <w:pStyle w:val="a3"/>
              <w:ind w:left="0"/>
              <w:jc w:val="both"/>
              <w:rPr>
                <w:rFonts w:ascii="Times New Roman" w:hAnsi="Times New Roman" w:cs="Times New Roman"/>
                <w:sz w:val="24"/>
                <w:szCs w:val="24"/>
              </w:rPr>
            </w:pPr>
          </w:p>
        </w:tc>
      </w:tr>
      <w:tr w:rsidR="00C92022" w:rsidRPr="00267C42" w:rsidTr="007A04E7">
        <w:tc>
          <w:tcPr>
            <w:tcW w:w="2694" w:type="dxa"/>
          </w:tcPr>
          <w:p w:rsidR="00C467F2" w:rsidRPr="00267C42" w:rsidRDefault="00C92022" w:rsidP="002A6E40">
            <w:pPr>
              <w:pStyle w:val="a3"/>
              <w:ind w:left="0" w:firstLine="262"/>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площадь язвы (см</w:t>
            </w:r>
            <w:r w:rsidRPr="00267C42">
              <w:rPr>
                <w:rFonts w:ascii="Times New Roman" w:hAnsi="Times New Roman" w:cs="Times New Roman"/>
                <w:sz w:val="24"/>
                <w:szCs w:val="24"/>
                <w:vertAlign w:val="superscript"/>
              </w:rPr>
              <w:t>2</w:t>
            </w:r>
            <w:r w:rsidR="00C467F2">
              <w:rPr>
                <w:rFonts w:ascii="Times New Roman" w:hAnsi="Times New Roman" w:cs="Times New Roman"/>
                <w:sz w:val="24"/>
                <w:szCs w:val="24"/>
              </w:rPr>
              <w:t>)</w:t>
            </w:r>
            <w:r w:rsidRPr="00267C42">
              <w:rPr>
                <w:rFonts w:ascii="Times New Roman" w:hAnsi="Times New Roman" w:cs="Times New Roman"/>
                <w:sz w:val="24"/>
                <w:szCs w:val="24"/>
                <w:vertAlign w:val="superscript"/>
              </w:rPr>
              <w:t>c</w:t>
            </w:r>
            <w:r w:rsidR="002A6E40">
              <w:rPr>
                <w:rFonts w:ascii="Times New Roman" w:hAnsi="Times New Roman" w:cs="Times New Roman"/>
                <w:sz w:val="24"/>
                <w:szCs w:val="24"/>
                <w:vertAlign w:val="superscript"/>
              </w:rPr>
              <w:t xml:space="preserve"> </w:t>
            </w:r>
            <w:r w:rsidR="00C467F2">
              <w:rPr>
                <w:rFonts w:ascii="Times New Roman" w:hAnsi="Times New Roman" w:cs="Times New Roman"/>
                <w:sz w:val="24"/>
                <w:szCs w:val="24"/>
              </w:rPr>
              <w:t>(М±SD)</w:t>
            </w:r>
          </w:p>
        </w:tc>
        <w:tc>
          <w:tcPr>
            <w:tcW w:w="1240" w:type="dxa"/>
            <w:vAlign w:val="center"/>
          </w:tcPr>
          <w:p w:rsidR="00C92022" w:rsidRPr="00267C42" w:rsidRDefault="00907540" w:rsidP="002A6E40">
            <w:pPr>
              <w:pStyle w:val="a3"/>
              <w:ind w:left="0"/>
              <w:jc w:val="center"/>
              <w:rPr>
                <w:rFonts w:ascii="Times New Roman" w:hAnsi="Times New Roman" w:cs="Times New Roman"/>
                <w:sz w:val="24"/>
                <w:szCs w:val="24"/>
              </w:rPr>
            </w:pPr>
            <w:r>
              <w:rPr>
                <w:rFonts w:ascii="Times New Roman" w:hAnsi="Times New Roman" w:cs="Times New Roman"/>
                <w:sz w:val="24"/>
                <w:szCs w:val="24"/>
              </w:rPr>
              <w:t>15,18 (±</w:t>
            </w:r>
            <w:r w:rsidR="00C012A6">
              <w:rPr>
                <w:rFonts w:ascii="Times New Roman" w:hAnsi="Times New Roman" w:cs="Times New Roman"/>
                <w:sz w:val="24"/>
                <w:szCs w:val="24"/>
                <w:lang w:val="en-US"/>
              </w:rPr>
              <w:t>2</w:t>
            </w:r>
            <w:r>
              <w:rPr>
                <w:rFonts w:ascii="Times New Roman" w:hAnsi="Times New Roman" w:cs="Times New Roman"/>
                <w:sz w:val="24"/>
                <w:szCs w:val="24"/>
                <w:lang w:val="en-US"/>
              </w:rPr>
              <w:t>,</w:t>
            </w:r>
            <w:r w:rsidR="00C012A6">
              <w:rPr>
                <w:rFonts w:ascii="Times New Roman" w:hAnsi="Times New Roman" w:cs="Times New Roman"/>
                <w:sz w:val="24"/>
                <w:szCs w:val="24"/>
                <w:lang w:val="en-US"/>
              </w:rPr>
              <w:t>84</w:t>
            </w:r>
            <w:r w:rsidR="00C92022" w:rsidRPr="00267C42">
              <w:rPr>
                <w:rFonts w:ascii="Times New Roman" w:hAnsi="Times New Roman" w:cs="Times New Roman"/>
                <w:sz w:val="24"/>
                <w:szCs w:val="24"/>
              </w:rPr>
              <w:t>)</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15,54 (</w:t>
            </w:r>
            <w:r w:rsidR="00907540">
              <w:rPr>
                <w:rFonts w:ascii="Times New Roman" w:hAnsi="Times New Roman" w:cs="Times New Roman"/>
                <w:sz w:val="24"/>
                <w:szCs w:val="24"/>
              </w:rPr>
              <w:t>±</w:t>
            </w:r>
            <w:r w:rsidRPr="00267C42">
              <w:rPr>
                <w:rFonts w:ascii="Times New Roman" w:hAnsi="Times New Roman" w:cs="Times New Roman"/>
                <w:sz w:val="24"/>
                <w:szCs w:val="24"/>
              </w:rPr>
              <w:t>1,83)</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15,34 (</w:t>
            </w:r>
            <w:r w:rsidR="00907540">
              <w:rPr>
                <w:rFonts w:ascii="Times New Roman" w:hAnsi="Times New Roman" w:cs="Times New Roman"/>
                <w:sz w:val="24"/>
                <w:szCs w:val="24"/>
              </w:rPr>
              <w:t>±</w:t>
            </w:r>
            <w:r w:rsidRPr="00267C42">
              <w:rPr>
                <w:rFonts w:ascii="Times New Roman" w:hAnsi="Times New Roman" w:cs="Times New Roman"/>
                <w:sz w:val="24"/>
                <w:szCs w:val="24"/>
              </w:rPr>
              <w:t>1,87)</w:t>
            </w:r>
          </w:p>
        </w:tc>
        <w:tc>
          <w:tcPr>
            <w:tcW w:w="952" w:type="dxa"/>
            <w:vAlign w:val="center"/>
          </w:tcPr>
          <w:p w:rsidR="00C92022" w:rsidRPr="00907540" w:rsidRDefault="00907540"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0,054</w:t>
            </w:r>
          </w:p>
        </w:tc>
      </w:tr>
      <w:tr w:rsidR="002A6E40" w:rsidRPr="00267C42" w:rsidTr="007A04E7">
        <w:tc>
          <w:tcPr>
            <w:tcW w:w="9589" w:type="dxa"/>
            <w:gridSpan w:val="5"/>
          </w:tcPr>
          <w:p w:rsidR="002A6E40" w:rsidRPr="00267C42" w:rsidRDefault="002A6E40"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глубина язвы n (%)</w:t>
            </w:r>
            <w:r>
              <w:rPr>
                <w:rFonts w:ascii="Times New Roman" w:hAnsi="Times New Roman" w:cs="Times New Roman"/>
                <w:sz w:val="24"/>
                <w:szCs w:val="24"/>
              </w:rPr>
              <w:t>:</w:t>
            </w:r>
          </w:p>
        </w:tc>
      </w:tr>
      <w:tr w:rsidR="00C92022" w:rsidRPr="00267C42" w:rsidTr="007A04E7">
        <w:tc>
          <w:tcPr>
            <w:tcW w:w="2694" w:type="dxa"/>
          </w:tcPr>
          <w:p w:rsidR="00C92022" w:rsidRPr="00267C42" w:rsidRDefault="00C92022" w:rsidP="002800DD">
            <w:pPr>
              <w:pStyle w:val="a3"/>
              <w:ind w:left="0" w:firstLine="262"/>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поверхностная</w:t>
            </w:r>
          </w:p>
        </w:tc>
        <w:tc>
          <w:tcPr>
            <w:tcW w:w="1240"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342 (97,7%)</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231 (98,7%)</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111 (95,7%)</w:t>
            </w:r>
          </w:p>
        </w:tc>
        <w:tc>
          <w:tcPr>
            <w:tcW w:w="952" w:type="dxa"/>
            <w:vAlign w:val="center"/>
          </w:tcPr>
          <w:p w:rsidR="00C92022" w:rsidRPr="00C012A6" w:rsidRDefault="00C012A6"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0,103</w:t>
            </w:r>
          </w:p>
        </w:tc>
      </w:tr>
      <w:tr w:rsidR="00C92022" w:rsidRPr="00267C42" w:rsidTr="007A04E7">
        <w:tc>
          <w:tcPr>
            <w:tcW w:w="2694" w:type="dxa"/>
          </w:tcPr>
          <w:p w:rsidR="00C92022" w:rsidRPr="00267C42" w:rsidRDefault="00C92022" w:rsidP="002800DD">
            <w:pPr>
              <w:pStyle w:val="a3"/>
              <w:ind w:left="0" w:firstLine="262"/>
              <w:jc w:val="both"/>
              <w:rPr>
                <w:rFonts w:ascii="Times New Roman" w:hAnsi="Times New Roman" w:cs="Times New Roman"/>
                <w:sz w:val="24"/>
                <w:szCs w:val="24"/>
              </w:rPr>
            </w:pPr>
            <w:r>
              <w:rPr>
                <w:rFonts w:ascii="Times New Roman" w:hAnsi="Times New Roman" w:cs="Times New Roman"/>
                <w:sz w:val="24"/>
                <w:szCs w:val="24"/>
                <w:lang w:val="kk-KZ"/>
              </w:rPr>
              <w:t xml:space="preserve">- </w:t>
            </w:r>
            <w:r w:rsidRPr="00267C42">
              <w:rPr>
                <w:rFonts w:ascii="Times New Roman" w:hAnsi="Times New Roman" w:cs="Times New Roman"/>
                <w:sz w:val="24"/>
                <w:szCs w:val="24"/>
              </w:rPr>
              <w:t xml:space="preserve">глубокая язва </w:t>
            </w:r>
            <w:r w:rsidRPr="00267C42">
              <w:rPr>
                <w:rFonts w:ascii="Times New Roman" w:hAnsi="Times New Roman" w:cs="Times New Roman"/>
                <w:sz w:val="24"/>
                <w:szCs w:val="24"/>
                <w:vertAlign w:val="superscript"/>
              </w:rPr>
              <w:t>d</w:t>
            </w:r>
          </w:p>
        </w:tc>
        <w:tc>
          <w:tcPr>
            <w:tcW w:w="1240"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9 (2,5%)</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 (1,3%)</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6 (5,2%)</w:t>
            </w:r>
          </w:p>
        </w:tc>
        <w:tc>
          <w:tcPr>
            <w:tcW w:w="952" w:type="dxa"/>
            <w:vAlign w:val="center"/>
          </w:tcPr>
          <w:p w:rsidR="00C92022" w:rsidRPr="00C012A6" w:rsidRDefault="00C012A6"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0,025</w:t>
            </w:r>
          </w:p>
        </w:tc>
      </w:tr>
      <w:tr w:rsidR="002A6E40" w:rsidRPr="00267C42" w:rsidTr="007A04E7">
        <w:tc>
          <w:tcPr>
            <w:tcW w:w="9589" w:type="dxa"/>
            <w:gridSpan w:val="5"/>
          </w:tcPr>
          <w:p w:rsidR="002A6E40" w:rsidRPr="00267C42" w:rsidRDefault="002A6E40" w:rsidP="00D112A0">
            <w:pPr>
              <w:pStyle w:val="a3"/>
              <w:ind w:left="0"/>
              <w:jc w:val="both"/>
              <w:rPr>
                <w:rFonts w:ascii="Times New Roman" w:hAnsi="Times New Roman" w:cs="Times New Roman"/>
                <w:sz w:val="24"/>
                <w:szCs w:val="24"/>
              </w:rPr>
            </w:pPr>
            <w:r w:rsidRPr="00267C42">
              <w:rPr>
                <w:rFonts w:ascii="Times New Roman" w:hAnsi="Times New Roman" w:cs="Times New Roman"/>
                <w:sz w:val="24"/>
                <w:szCs w:val="24"/>
              </w:rPr>
              <w:t>Стандартное лечение n (%)</w:t>
            </w:r>
            <w:r>
              <w:rPr>
                <w:rFonts w:ascii="Times New Roman" w:hAnsi="Times New Roman" w:cs="Times New Roman"/>
                <w:sz w:val="24"/>
                <w:szCs w:val="24"/>
              </w:rPr>
              <w:t>:</w:t>
            </w:r>
          </w:p>
        </w:tc>
      </w:tr>
      <w:tr w:rsidR="00C92022" w:rsidRPr="00267C42" w:rsidTr="007A04E7">
        <w:tc>
          <w:tcPr>
            <w:tcW w:w="2694" w:type="dxa"/>
          </w:tcPr>
          <w:p w:rsidR="00C92022" w:rsidRPr="00B83A8C" w:rsidRDefault="00C92022" w:rsidP="00B83A8C">
            <w:pPr>
              <w:jc w:val="both"/>
              <w:rPr>
                <w:rFonts w:ascii="Times New Roman" w:hAnsi="Times New Roman" w:cs="Times New Roman"/>
                <w:sz w:val="24"/>
                <w:szCs w:val="24"/>
              </w:rPr>
            </w:pPr>
            <w:r w:rsidRPr="00B83A8C">
              <w:rPr>
                <w:rFonts w:ascii="Times New Roman" w:hAnsi="Times New Roman" w:cs="Times New Roman"/>
                <w:sz w:val="24"/>
                <w:szCs w:val="24"/>
                <w:lang w:val="kk-KZ"/>
              </w:rPr>
              <w:t xml:space="preserve">- </w:t>
            </w:r>
            <w:r w:rsidRPr="00B83A8C">
              <w:rPr>
                <w:rFonts w:ascii="Times New Roman" w:hAnsi="Times New Roman" w:cs="Times New Roman"/>
                <w:sz w:val="24"/>
                <w:szCs w:val="24"/>
              </w:rPr>
              <w:t>ПХО</w:t>
            </w:r>
          </w:p>
        </w:tc>
        <w:tc>
          <w:tcPr>
            <w:tcW w:w="1240"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340 (97,1%)</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227 (97%)</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113 (97,4%)</w:t>
            </w:r>
          </w:p>
        </w:tc>
        <w:tc>
          <w:tcPr>
            <w:tcW w:w="952" w:type="dxa"/>
            <w:vAlign w:val="center"/>
          </w:tcPr>
          <w:p w:rsidR="00C92022" w:rsidRPr="00C012A6" w:rsidRDefault="00C012A6"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0,319</w:t>
            </w:r>
          </w:p>
        </w:tc>
      </w:tr>
      <w:tr w:rsidR="00C92022" w:rsidRPr="00267C42" w:rsidTr="007A04E7">
        <w:tc>
          <w:tcPr>
            <w:tcW w:w="2694" w:type="dxa"/>
          </w:tcPr>
          <w:p w:rsidR="00C92022" w:rsidRPr="00267C42" w:rsidRDefault="00C012A6" w:rsidP="00C012A6">
            <w:pPr>
              <w:pStyle w:val="a3"/>
              <w:ind w:left="0"/>
              <w:jc w:val="both"/>
              <w:rPr>
                <w:rFonts w:ascii="Times New Roman" w:hAnsi="Times New Roman" w:cs="Times New Roman"/>
                <w:sz w:val="24"/>
                <w:szCs w:val="24"/>
              </w:rPr>
            </w:pPr>
            <w:r>
              <w:rPr>
                <w:rFonts w:ascii="Times New Roman" w:hAnsi="Times New Roman" w:cs="Times New Roman"/>
                <w:sz w:val="24"/>
                <w:szCs w:val="24"/>
                <w:lang w:val="kk-KZ"/>
              </w:rPr>
              <w:t>-</w:t>
            </w:r>
            <w:r w:rsidR="00E5041C">
              <w:rPr>
                <w:rFonts w:ascii="Times New Roman" w:hAnsi="Times New Roman" w:cs="Times New Roman"/>
                <w:sz w:val="24"/>
                <w:szCs w:val="24"/>
                <w:lang w:val="kk-KZ"/>
              </w:rPr>
              <w:t xml:space="preserve"> </w:t>
            </w:r>
            <w:r w:rsidR="00C92022" w:rsidRPr="00267C42">
              <w:rPr>
                <w:rFonts w:ascii="Times New Roman" w:hAnsi="Times New Roman" w:cs="Times New Roman"/>
                <w:sz w:val="24"/>
                <w:szCs w:val="24"/>
              </w:rPr>
              <w:t>соответствующие по</w:t>
            </w:r>
            <w:r w:rsidR="002A6E40">
              <w:rPr>
                <w:rFonts w:ascii="Times New Roman" w:hAnsi="Times New Roman" w:cs="Times New Roman"/>
                <w:sz w:val="24"/>
                <w:szCs w:val="24"/>
              </w:rPr>
              <w:t xml:space="preserve"> </w:t>
            </w:r>
            <w:r w:rsidR="00C92022" w:rsidRPr="00267C42">
              <w:rPr>
                <w:rFonts w:ascii="Times New Roman" w:hAnsi="Times New Roman" w:cs="Times New Roman"/>
                <w:sz w:val="24"/>
                <w:szCs w:val="24"/>
              </w:rPr>
              <w:t>вязки</w:t>
            </w:r>
          </w:p>
        </w:tc>
        <w:tc>
          <w:tcPr>
            <w:tcW w:w="1240"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336 (96%)</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226 (96,6%)</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110 (94,8%)</w:t>
            </w:r>
          </w:p>
        </w:tc>
        <w:tc>
          <w:tcPr>
            <w:tcW w:w="952" w:type="dxa"/>
            <w:vAlign w:val="center"/>
          </w:tcPr>
          <w:p w:rsidR="00C92022" w:rsidRPr="00C012A6" w:rsidRDefault="00C012A6"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0,566</w:t>
            </w:r>
          </w:p>
        </w:tc>
      </w:tr>
      <w:tr w:rsidR="00C92022" w:rsidRPr="00267C42" w:rsidTr="007A04E7">
        <w:tc>
          <w:tcPr>
            <w:tcW w:w="2694" w:type="dxa"/>
            <w:tcBorders>
              <w:bottom w:val="single" w:sz="4" w:space="0" w:color="auto"/>
            </w:tcBorders>
          </w:tcPr>
          <w:p w:rsidR="00C92022" w:rsidRPr="00267C42" w:rsidRDefault="00C012A6" w:rsidP="00C012A6">
            <w:pPr>
              <w:pStyle w:val="a3"/>
              <w:ind w:left="0"/>
              <w:jc w:val="both"/>
              <w:rPr>
                <w:rFonts w:ascii="Times New Roman" w:hAnsi="Times New Roman" w:cs="Times New Roman"/>
                <w:sz w:val="24"/>
                <w:szCs w:val="24"/>
              </w:rPr>
            </w:pPr>
            <w:r>
              <w:rPr>
                <w:rFonts w:ascii="Times New Roman" w:hAnsi="Times New Roman" w:cs="Times New Roman"/>
                <w:sz w:val="24"/>
                <w:szCs w:val="24"/>
                <w:lang w:val="kk-KZ"/>
              </w:rPr>
              <w:t>-</w:t>
            </w:r>
            <w:r w:rsidR="00E5041C">
              <w:rPr>
                <w:rFonts w:ascii="Times New Roman" w:hAnsi="Times New Roman" w:cs="Times New Roman"/>
                <w:sz w:val="24"/>
                <w:szCs w:val="24"/>
                <w:lang w:val="kk-KZ"/>
              </w:rPr>
              <w:t xml:space="preserve"> </w:t>
            </w:r>
            <w:r w:rsidR="00C92022" w:rsidRPr="00267C42">
              <w:rPr>
                <w:rFonts w:ascii="Times New Roman" w:hAnsi="Times New Roman" w:cs="Times New Roman"/>
                <w:sz w:val="24"/>
                <w:szCs w:val="24"/>
              </w:rPr>
              <w:t>антибактериальная те</w:t>
            </w:r>
            <w:r w:rsidR="002A6E40">
              <w:rPr>
                <w:rFonts w:ascii="Times New Roman" w:hAnsi="Times New Roman" w:cs="Times New Roman"/>
                <w:sz w:val="24"/>
                <w:szCs w:val="24"/>
              </w:rPr>
              <w:t xml:space="preserve"> </w:t>
            </w:r>
            <w:r w:rsidR="00C92022" w:rsidRPr="00267C42">
              <w:rPr>
                <w:rFonts w:ascii="Times New Roman" w:hAnsi="Times New Roman" w:cs="Times New Roman"/>
                <w:sz w:val="24"/>
                <w:szCs w:val="24"/>
              </w:rPr>
              <w:t>рапия</w:t>
            </w:r>
          </w:p>
        </w:tc>
        <w:tc>
          <w:tcPr>
            <w:tcW w:w="1240" w:type="dxa"/>
            <w:tcBorders>
              <w:bottom w:val="single" w:sz="4" w:space="0" w:color="auto"/>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75 (52,4%)</w:t>
            </w:r>
          </w:p>
        </w:tc>
        <w:tc>
          <w:tcPr>
            <w:tcW w:w="2309" w:type="dxa"/>
            <w:tcBorders>
              <w:bottom w:val="single" w:sz="4" w:space="0" w:color="auto"/>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31 (13,2%)</w:t>
            </w:r>
          </w:p>
        </w:tc>
        <w:tc>
          <w:tcPr>
            <w:tcW w:w="2394" w:type="dxa"/>
            <w:tcBorders>
              <w:bottom w:val="single" w:sz="4" w:space="0" w:color="auto"/>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44 (37,9%)</w:t>
            </w:r>
          </w:p>
        </w:tc>
        <w:tc>
          <w:tcPr>
            <w:tcW w:w="952" w:type="dxa"/>
            <w:tcBorders>
              <w:bottom w:val="single" w:sz="4" w:space="0" w:color="auto"/>
            </w:tcBorders>
            <w:vAlign w:val="center"/>
          </w:tcPr>
          <w:p w:rsidR="00C92022" w:rsidRPr="00267C42" w:rsidRDefault="00C012A6" w:rsidP="002A6E40">
            <w:pPr>
              <w:pStyle w:val="a3"/>
              <w:ind w:left="0"/>
              <w:jc w:val="center"/>
              <w:rPr>
                <w:rFonts w:ascii="Times New Roman" w:hAnsi="Times New Roman" w:cs="Times New Roman"/>
                <w:sz w:val="24"/>
                <w:szCs w:val="24"/>
              </w:rPr>
            </w:pPr>
            <w:r>
              <w:rPr>
                <w:rFonts w:ascii="Times New Roman" w:hAnsi="Times New Roman" w:cs="Times New Roman"/>
                <w:sz w:val="24"/>
                <w:szCs w:val="24"/>
                <w:lang w:val="en-US"/>
              </w:rPr>
              <w:t>&lt;0,001</w:t>
            </w:r>
          </w:p>
        </w:tc>
      </w:tr>
      <w:tr w:rsidR="00C92022" w:rsidRPr="00267C42" w:rsidTr="007A04E7">
        <w:tc>
          <w:tcPr>
            <w:tcW w:w="2694" w:type="dxa"/>
            <w:tcBorders>
              <w:bottom w:val="nil"/>
            </w:tcBorders>
          </w:tcPr>
          <w:p w:rsidR="00C92022" w:rsidRPr="00C012A6" w:rsidRDefault="00C92022" w:rsidP="00C012A6">
            <w:pPr>
              <w:jc w:val="both"/>
              <w:rPr>
                <w:rFonts w:ascii="Times New Roman" w:hAnsi="Times New Roman" w:cs="Times New Roman"/>
                <w:sz w:val="24"/>
                <w:szCs w:val="24"/>
              </w:rPr>
            </w:pPr>
            <w:r w:rsidRPr="00C012A6">
              <w:rPr>
                <w:rFonts w:ascii="Times New Roman" w:hAnsi="Times New Roman" w:cs="Times New Roman"/>
                <w:sz w:val="24"/>
                <w:szCs w:val="24"/>
                <w:lang w:val="kk-KZ"/>
              </w:rPr>
              <w:t xml:space="preserve">- </w:t>
            </w:r>
            <w:r w:rsidRPr="00C012A6">
              <w:rPr>
                <w:rFonts w:ascii="Times New Roman" w:hAnsi="Times New Roman" w:cs="Times New Roman"/>
                <w:sz w:val="24"/>
                <w:szCs w:val="24"/>
              </w:rPr>
              <w:t>разгрузка стопы</w:t>
            </w:r>
          </w:p>
        </w:tc>
        <w:tc>
          <w:tcPr>
            <w:tcW w:w="1240" w:type="dxa"/>
            <w:tcBorders>
              <w:bottom w:val="nil"/>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46 (13,1%)</w:t>
            </w:r>
          </w:p>
        </w:tc>
        <w:tc>
          <w:tcPr>
            <w:tcW w:w="2309" w:type="dxa"/>
            <w:tcBorders>
              <w:bottom w:val="nil"/>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24 (10,3%)</w:t>
            </w:r>
          </w:p>
        </w:tc>
        <w:tc>
          <w:tcPr>
            <w:tcW w:w="2394" w:type="dxa"/>
            <w:tcBorders>
              <w:bottom w:val="nil"/>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22 (19,0%)</w:t>
            </w:r>
          </w:p>
        </w:tc>
        <w:tc>
          <w:tcPr>
            <w:tcW w:w="952" w:type="dxa"/>
            <w:tcBorders>
              <w:bottom w:val="nil"/>
            </w:tcBorders>
            <w:vAlign w:val="center"/>
          </w:tcPr>
          <w:p w:rsidR="00C92022" w:rsidRPr="00C012A6" w:rsidRDefault="00C012A6"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0,291</w:t>
            </w:r>
          </w:p>
        </w:tc>
      </w:tr>
      <w:tr w:rsidR="002A6E40" w:rsidRPr="00267C42" w:rsidTr="007A04E7">
        <w:tc>
          <w:tcPr>
            <w:tcW w:w="9589" w:type="dxa"/>
            <w:gridSpan w:val="5"/>
            <w:tcBorders>
              <w:top w:val="nil"/>
              <w:left w:val="nil"/>
              <w:right w:val="nil"/>
            </w:tcBorders>
          </w:tcPr>
          <w:p w:rsidR="002A6E40" w:rsidRPr="002A6E40" w:rsidRDefault="002A6E40" w:rsidP="002A6E40">
            <w:pPr>
              <w:pStyle w:val="a3"/>
              <w:ind w:left="0" w:hanging="108"/>
              <w:jc w:val="both"/>
              <w:rPr>
                <w:rFonts w:ascii="Times New Roman" w:hAnsi="Times New Roman" w:cs="Times New Roman"/>
                <w:sz w:val="28"/>
                <w:szCs w:val="28"/>
              </w:rPr>
            </w:pPr>
            <w:r w:rsidRPr="002A6E40">
              <w:rPr>
                <w:rFonts w:ascii="Times New Roman" w:hAnsi="Times New Roman" w:cs="Times New Roman"/>
                <w:sz w:val="28"/>
                <w:szCs w:val="28"/>
              </w:rPr>
              <w:t>Продолжение таблицы 4</w:t>
            </w:r>
          </w:p>
          <w:p w:rsidR="002A6E40" w:rsidRPr="002A6E40" w:rsidRDefault="002A6E40" w:rsidP="002A6E40">
            <w:pPr>
              <w:pStyle w:val="a3"/>
              <w:ind w:left="0"/>
              <w:jc w:val="both"/>
              <w:rPr>
                <w:rFonts w:ascii="Times New Roman" w:hAnsi="Times New Roman" w:cs="Times New Roman"/>
                <w:sz w:val="16"/>
                <w:szCs w:val="16"/>
              </w:rPr>
            </w:pPr>
          </w:p>
        </w:tc>
      </w:tr>
      <w:tr w:rsidR="002A6E40" w:rsidRPr="00267C42" w:rsidTr="007A04E7">
        <w:tc>
          <w:tcPr>
            <w:tcW w:w="2694" w:type="dxa"/>
          </w:tcPr>
          <w:p w:rsidR="002A6E40" w:rsidRDefault="002A6E40" w:rsidP="002A6E40">
            <w:pPr>
              <w:pStyle w:val="a3"/>
              <w:ind w:left="0" w:hanging="22"/>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40" w:type="dxa"/>
          </w:tcPr>
          <w:p w:rsidR="002A6E40" w:rsidRPr="00267C42" w:rsidRDefault="002A6E40" w:rsidP="002A6E40">
            <w:pPr>
              <w:pStyle w:val="a3"/>
              <w:ind w:left="-58" w:right="-66" w:hanging="22"/>
              <w:jc w:val="center"/>
              <w:rPr>
                <w:rFonts w:ascii="Times New Roman" w:hAnsi="Times New Roman" w:cs="Times New Roman"/>
                <w:sz w:val="24"/>
                <w:szCs w:val="24"/>
              </w:rPr>
            </w:pPr>
            <w:r>
              <w:rPr>
                <w:rFonts w:ascii="Times New Roman" w:hAnsi="Times New Roman" w:cs="Times New Roman"/>
                <w:sz w:val="24"/>
                <w:szCs w:val="24"/>
              </w:rPr>
              <w:t>2</w:t>
            </w:r>
          </w:p>
        </w:tc>
        <w:tc>
          <w:tcPr>
            <w:tcW w:w="2309" w:type="dxa"/>
          </w:tcPr>
          <w:p w:rsidR="002A6E40" w:rsidRPr="00267C42" w:rsidRDefault="002A6E40" w:rsidP="002A6E40">
            <w:pPr>
              <w:pStyle w:val="a3"/>
              <w:ind w:left="0" w:hanging="22"/>
              <w:jc w:val="center"/>
              <w:rPr>
                <w:rFonts w:ascii="Times New Roman" w:hAnsi="Times New Roman" w:cs="Times New Roman"/>
                <w:sz w:val="24"/>
                <w:szCs w:val="24"/>
              </w:rPr>
            </w:pPr>
            <w:r>
              <w:rPr>
                <w:rFonts w:ascii="Times New Roman" w:hAnsi="Times New Roman" w:cs="Times New Roman"/>
                <w:sz w:val="24"/>
                <w:szCs w:val="24"/>
              </w:rPr>
              <w:t>3</w:t>
            </w:r>
          </w:p>
        </w:tc>
        <w:tc>
          <w:tcPr>
            <w:tcW w:w="2394" w:type="dxa"/>
          </w:tcPr>
          <w:p w:rsidR="002A6E40" w:rsidRPr="00267C42" w:rsidRDefault="002A6E40" w:rsidP="002A6E40">
            <w:pPr>
              <w:pStyle w:val="a3"/>
              <w:ind w:left="0" w:hanging="22"/>
              <w:jc w:val="center"/>
              <w:rPr>
                <w:rFonts w:ascii="Times New Roman" w:hAnsi="Times New Roman" w:cs="Times New Roman"/>
                <w:sz w:val="24"/>
                <w:szCs w:val="24"/>
              </w:rPr>
            </w:pPr>
            <w:r>
              <w:rPr>
                <w:rFonts w:ascii="Times New Roman" w:hAnsi="Times New Roman" w:cs="Times New Roman"/>
                <w:sz w:val="24"/>
                <w:szCs w:val="24"/>
              </w:rPr>
              <w:t>4</w:t>
            </w:r>
          </w:p>
        </w:tc>
        <w:tc>
          <w:tcPr>
            <w:tcW w:w="952" w:type="dxa"/>
          </w:tcPr>
          <w:p w:rsidR="002A6E40" w:rsidRPr="002A6E40" w:rsidRDefault="002A6E40" w:rsidP="002A6E40">
            <w:pPr>
              <w:pStyle w:val="a3"/>
              <w:ind w:left="0" w:hanging="22"/>
              <w:jc w:val="center"/>
              <w:rPr>
                <w:rFonts w:ascii="Times New Roman" w:hAnsi="Times New Roman" w:cs="Times New Roman"/>
                <w:sz w:val="24"/>
                <w:szCs w:val="24"/>
              </w:rPr>
            </w:pPr>
            <w:r>
              <w:rPr>
                <w:rFonts w:ascii="Times New Roman" w:hAnsi="Times New Roman" w:cs="Times New Roman"/>
                <w:sz w:val="24"/>
                <w:szCs w:val="24"/>
              </w:rPr>
              <w:t>5</w:t>
            </w:r>
          </w:p>
        </w:tc>
      </w:tr>
      <w:tr w:rsidR="00C92022" w:rsidRPr="00267C42" w:rsidTr="007A04E7">
        <w:tc>
          <w:tcPr>
            <w:tcW w:w="2694" w:type="dxa"/>
            <w:tcBorders>
              <w:bottom w:val="nil"/>
            </w:tcBorders>
          </w:tcPr>
          <w:p w:rsidR="00C92022" w:rsidRPr="00C012A6" w:rsidRDefault="00C92022" w:rsidP="00C012A6">
            <w:pPr>
              <w:jc w:val="both"/>
              <w:rPr>
                <w:rFonts w:ascii="Times New Roman" w:hAnsi="Times New Roman" w:cs="Times New Roman"/>
                <w:sz w:val="24"/>
                <w:szCs w:val="24"/>
              </w:rPr>
            </w:pPr>
            <w:r w:rsidRPr="00C012A6">
              <w:rPr>
                <w:rFonts w:ascii="Times New Roman" w:hAnsi="Times New Roman" w:cs="Times New Roman"/>
                <w:sz w:val="24"/>
                <w:szCs w:val="24"/>
                <w:lang w:val="kk-KZ"/>
              </w:rPr>
              <w:t xml:space="preserve">- </w:t>
            </w:r>
            <w:r w:rsidRPr="00C012A6">
              <w:rPr>
                <w:rFonts w:ascii="Times New Roman" w:hAnsi="Times New Roman" w:cs="Times New Roman"/>
                <w:sz w:val="24"/>
                <w:szCs w:val="24"/>
              </w:rPr>
              <w:t>оптимальная обувь</w:t>
            </w:r>
          </w:p>
        </w:tc>
        <w:tc>
          <w:tcPr>
            <w:tcW w:w="1240" w:type="dxa"/>
            <w:tcBorders>
              <w:bottom w:val="nil"/>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15 (4,2%)</w:t>
            </w:r>
          </w:p>
        </w:tc>
        <w:tc>
          <w:tcPr>
            <w:tcW w:w="2309" w:type="dxa"/>
            <w:tcBorders>
              <w:bottom w:val="nil"/>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9 (3,8%)</w:t>
            </w:r>
          </w:p>
        </w:tc>
        <w:tc>
          <w:tcPr>
            <w:tcW w:w="2394" w:type="dxa"/>
            <w:tcBorders>
              <w:bottom w:val="nil"/>
            </w:tcBorders>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6 (5,2%)</w:t>
            </w:r>
          </w:p>
        </w:tc>
        <w:tc>
          <w:tcPr>
            <w:tcW w:w="952" w:type="dxa"/>
            <w:tcBorders>
              <w:bottom w:val="nil"/>
            </w:tcBorders>
            <w:vAlign w:val="center"/>
          </w:tcPr>
          <w:p w:rsidR="00C92022" w:rsidRPr="00C012A6" w:rsidRDefault="00C012A6" w:rsidP="002A6E40">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0,740</w:t>
            </w:r>
          </w:p>
        </w:tc>
      </w:tr>
      <w:tr w:rsidR="00C92022" w:rsidRPr="00267C42" w:rsidTr="007A04E7">
        <w:tc>
          <w:tcPr>
            <w:tcW w:w="2694" w:type="dxa"/>
          </w:tcPr>
          <w:p w:rsidR="00C92022" w:rsidRPr="00267C42" w:rsidRDefault="00C012A6" w:rsidP="00D112A0">
            <w:pPr>
              <w:pStyle w:val="a3"/>
              <w:ind w:left="0"/>
              <w:jc w:val="both"/>
              <w:rPr>
                <w:rFonts w:ascii="Times New Roman" w:hAnsi="Times New Roman" w:cs="Times New Roman"/>
                <w:sz w:val="24"/>
                <w:szCs w:val="24"/>
              </w:rPr>
            </w:pPr>
            <w:r>
              <w:rPr>
                <w:rFonts w:ascii="Times New Roman" w:hAnsi="Times New Roman" w:cs="Times New Roman"/>
                <w:sz w:val="24"/>
                <w:szCs w:val="24"/>
              </w:rPr>
              <w:t>-</w:t>
            </w:r>
            <w:r w:rsidR="00E5041C">
              <w:rPr>
                <w:rFonts w:ascii="Times New Roman" w:hAnsi="Times New Roman" w:cs="Times New Roman"/>
                <w:sz w:val="24"/>
                <w:szCs w:val="24"/>
              </w:rPr>
              <w:t xml:space="preserve"> </w:t>
            </w:r>
            <w:r>
              <w:rPr>
                <w:rFonts w:ascii="Times New Roman" w:hAnsi="Times New Roman" w:cs="Times New Roman"/>
                <w:sz w:val="24"/>
                <w:szCs w:val="24"/>
              </w:rPr>
              <w:t>o</w:t>
            </w:r>
            <w:r w:rsidR="00C92022" w:rsidRPr="00267C42">
              <w:rPr>
                <w:rFonts w:ascii="Times New Roman" w:hAnsi="Times New Roman" w:cs="Times New Roman"/>
                <w:sz w:val="24"/>
                <w:szCs w:val="24"/>
              </w:rPr>
              <w:t>бучение пациента по уходу за стопами</w:t>
            </w:r>
          </w:p>
        </w:tc>
        <w:tc>
          <w:tcPr>
            <w:tcW w:w="1240"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350 (100%)</w:t>
            </w:r>
          </w:p>
        </w:tc>
        <w:tc>
          <w:tcPr>
            <w:tcW w:w="2309"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234 (100%)</w:t>
            </w:r>
          </w:p>
        </w:tc>
        <w:tc>
          <w:tcPr>
            <w:tcW w:w="2394" w:type="dxa"/>
            <w:vAlign w:val="center"/>
          </w:tcPr>
          <w:p w:rsidR="00C92022" w:rsidRPr="00267C42" w:rsidRDefault="00C92022" w:rsidP="002A6E40">
            <w:pPr>
              <w:pStyle w:val="a3"/>
              <w:ind w:left="0"/>
              <w:jc w:val="center"/>
              <w:rPr>
                <w:rFonts w:ascii="Times New Roman" w:hAnsi="Times New Roman" w:cs="Times New Roman"/>
                <w:sz w:val="24"/>
                <w:szCs w:val="24"/>
              </w:rPr>
            </w:pPr>
            <w:r w:rsidRPr="00267C42">
              <w:rPr>
                <w:rFonts w:ascii="Times New Roman" w:hAnsi="Times New Roman" w:cs="Times New Roman"/>
                <w:sz w:val="24"/>
                <w:szCs w:val="24"/>
              </w:rPr>
              <w:t>116 (100%)</w:t>
            </w:r>
          </w:p>
        </w:tc>
        <w:tc>
          <w:tcPr>
            <w:tcW w:w="952" w:type="dxa"/>
            <w:vAlign w:val="center"/>
          </w:tcPr>
          <w:p w:rsidR="00C92022" w:rsidRPr="00267C42" w:rsidRDefault="00F015E1" w:rsidP="002A6E40">
            <w:pPr>
              <w:pStyle w:val="a3"/>
              <w:ind w:left="0"/>
              <w:jc w:val="center"/>
              <w:rPr>
                <w:rFonts w:ascii="Times New Roman" w:hAnsi="Times New Roman" w:cs="Times New Roman"/>
                <w:sz w:val="24"/>
                <w:szCs w:val="24"/>
              </w:rPr>
            </w:pPr>
            <w:r>
              <w:rPr>
                <w:rFonts w:ascii="Times New Roman" w:hAnsi="Times New Roman" w:cs="Times New Roman"/>
                <w:sz w:val="24"/>
                <w:szCs w:val="24"/>
                <w:lang w:val="en-US"/>
              </w:rPr>
              <w:t>&lt;0,001</w:t>
            </w:r>
          </w:p>
        </w:tc>
      </w:tr>
      <w:tr w:rsidR="00AB01B2" w:rsidRPr="004601DE" w:rsidTr="007A04E7">
        <w:tc>
          <w:tcPr>
            <w:tcW w:w="9589" w:type="dxa"/>
            <w:gridSpan w:val="5"/>
          </w:tcPr>
          <w:p w:rsidR="00AB01B2" w:rsidRPr="004601DE" w:rsidRDefault="00AB01B2" w:rsidP="00E5041C">
            <w:pPr>
              <w:ind w:firstLine="545"/>
              <w:jc w:val="both"/>
              <w:rPr>
                <w:rFonts w:ascii="Times New Roman" w:hAnsi="Times New Roman" w:cs="Times New Roman"/>
                <w:sz w:val="24"/>
                <w:szCs w:val="24"/>
                <w:lang w:val="kk-KZ"/>
              </w:rPr>
            </w:pPr>
            <w:r w:rsidRPr="004601DE">
              <w:rPr>
                <w:rFonts w:ascii="Times New Roman" w:hAnsi="Times New Roman" w:cs="Times New Roman"/>
                <w:sz w:val="24"/>
                <w:szCs w:val="24"/>
                <w:lang w:val="kk-KZ"/>
              </w:rPr>
              <w:t>Примечания:</w:t>
            </w:r>
          </w:p>
          <w:p w:rsidR="00AB01B2" w:rsidRPr="004601DE" w:rsidRDefault="00AB01B2" w:rsidP="00D112A0">
            <w:pPr>
              <w:pStyle w:val="a3"/>
              <w:ind w:left="0"/>
              <w:jc w:val="both"/>
              <w:rPr>
                <w:rFonts w:ascii="Times New Roman" w:hAnsi="Times New Roman" w:cs="Times New Roman"/>
                <w:sz w:val="24"/>
                <w:szCs w:val="24"/>
              </w:rPr>
            </w:pPr>
            <w:r w:rsidRPr="004601DE">
              <w:rPr>
                <w:rFonts w:ascii="Times New Roman" w:hAnsi="Times New Roman" w:cs="Times New Roman"/>
                <w:sz w:val="24"/>
                <w:szCs w:val="24"/>
                <w:lang w:val="kk-KZ"/>
              </w:rPr>
              <w:t xml:space="preserve">1. </w:t>
            </w:r>
            <w:r w:rsidRPr="004601DE">
              <w:rPr>
                <w:rFonts w:ascii="Times New Roman" w:hAnsi="Times New Roman" w:cs="Times New Roman"/>
                <w:sz w:val="24"/>
                <w:szCs w:val="24"/>
              </w:rPr>
              <w:t xml:space="preserve">a ССЗ: сердечно-сосудистые заболевания включая артериальную гипертензию; </w:t>
            </w:r>
          </w:p>
          <w:p w:rsidR="00AB01B2" w:rsidRPr="004601DE" w:rsidRDefault="00AB01B2" w:rsidP="00D112A0">
            <w:pPr>
              <w:pStyle w:val="a3"/>
              <w:ind w:left="0"/>
              <w:jc w:val="both"/>
              <w:rPr>
                <w:rFonts w:ascii="Times New Roman" w:hAnsi="Times New Roman" w:cs="Times New Roman"/>
                <w:sz w:val="24"/>
                <w:szCs w:val="24"/>
              </w:rPr>
            </w:pPr>
            <w:r w:rsidRPr="004601DE">
              <w:rPr>
                <w:rFonts w:ascii="Times New Roman" w:hAnsi="Times New Roman" w:cs="Times New Roman"/>
                <w:sz w:val="24"/>
                <w:szCs w:val="24"/>
                <w:lang w:val="kk-KZ"/>
              </w:rPr>
              <w:t xml:space="preserve">2. </w:t>
            </w:r>
            <w:r w:rsidRPr="004601DE">
              <w:rPr>
                <w:rFonts w:ascii="Times New Roman" w:hAnsi="Times New Roman" w:cs="Times New Roman"/>
                <w:sz w:val="24"/>
                <w:szCs w:val="24"/>
              </w:rPr>
              <w:t>b ХБП представляет собой комбинацию ХБП и ТХПН (терминальная стадия болезни почек).</w:t>
            </w:r>
          </w:p>
          <w:p w:rsidR="00AB01B2" w:rsidRPr="004601DE" w:rsidRDefault="00AB01B2" w:rsidP="00D112A0">
            <w:pPr>
              <w:pStyle w:val="a3"/>
              <w:ind w:left="0"/>
              <w:jc w:val="both"/>
              <w:rPr>
                <w:rFonts w:ascii="Times New Roman" w:hAnsi="Times New Roman" w:cs="Times New Roman"/>
                <w:sz w:val="24"/>
                <w:szCs w:val="24"/>
              </w:rPr>
            </w:pPr>
            <w:r w:rsidRPr="004601DE">
              <w:rPr>
                <w:rFonts w:ascii="Times New Roman" w:hAnsi="Times New Roman" w:cs="Times New Roman"/>
                <w:sz w:val="24"/>
                <w:szCs w:val="24"/>
                <w:lang w:val="kk-KZ"/>
              </w:rPr>
              <w:t xml:space="preserve">3. </w:t>
            </w:r>
            <w:r w:rsidRPr="004601DE">
              <w:rPr>
                <w:rFonts w:ascii="Times New Roman" w:hAnsi="Times New Roman" w:cs="Times New Roman"/>
                <w:sz w:val="24"/>
                <w:szCs w:val="24"/>
              </w:rPr>
              <w:t>c Площадь язвы измеряли в приложении imitoMeasure Wounds.</w:t>
            </w:r>
          </w:p>
          <w:p w:rsidR="00AB01B2" w:rsidRPr="004601DE" w:rsidRDefault="00AB01B2" w:rsidP="00D112A0">
            <w:pPr>
              <w:pStyle w:val="a3"/>
              <w:ind w:left="0"/>
              <w:jc w:val="both"/>
              <w:rPr>
                <w:rFonts w:ascii="Times New Roman" w:hAnsi="Times New Roman" w:cs="Times New Roman"/>
                <w:sz w:val="24"/>
                <w:szCs w:val="24"/>
              </w:rPr>
            </w:pPr>
            <w:r w:rsidRPr="004601DE">
              <w:rPr>
                <w:rFonts w:ascii="Times New Roman" w:hAnsi="Times New Roman" w:cs="Times New Roman"/>
                <w:sz w:val="24"/>
                <w:szCs w:val="24"/>
                <w:lang w:val="kk-KZ"/>
              </w:rPr>
              <w:t xml:space="preserve">4. </w:t>
            </w:r>
            <w:r w:rsidRPr="004601DE">
              <w:rPr>
                <w:rFonts w:ascii="Times New Roman" w:hAnsi="Times New Roman" w:cs="Times New Roman"/>
                <w:sz w:val="24"/>
                <w:szCs w:val="24"/>
              </w:rPr>
              <w:t>d Глубокая язв</w:t>
            </w:r>
            <w:r w:rsidR="00536147" w:rsidRPr="004601DE">
              <w:rPr>
                <w:rFonts w:ascii="Times New Roman" w:hAnsi="Times New Roman" w:cs="Times New Roman"/>
                <w:sz w:val="24"/>
                <w:szCs w:val="24"/>
              </w:rPr>
              <w:t>а – это язва, получившая 2-4</w:t>
            </w:r>
            <w:r w:rsidRPr="004601DE">
              <w:rPr>
                <w:rFonts w:ascii="Times New Roman" w:hAnsi="Times New Roman" w:cs="Times New Roman"/>
                <w:sz w:val="24"/>
                <w:szCs w:val="24"/>
              </w:rPr>
              <w:t xml:space="preserve"> балла по </w:t>
            </w:r>
            <w:r w:rsidR="00536147" w:rsidRPr="004601DE">
              <w:rPr>
                <w:rFonts w:ascii="Times New Roman" w:hAnsi="Times New Roman" w:cs="Times New Roman"/>
                <w:sz w:val="24"/>
                <w:szCs w:val="24"/>
              </w:rPr>
              <w:t>международной</w:t>
            </w:r>
            <w:r w:rsidRPr="004601DE">
              <w:rPr>
                <w:rFonts w:ascii="Times New Roman" w:hAnsi="Times New Roman" w:cs="Times New Roman"/>
                <w:sz w:val="24"/>
                <w:szCs w:val="24"/>
              </w:rPr>
              <w:t xml:space="preserve"> классификации диабетических ран</w:t>
            </w:r>
            <w:r w:rsidR="00536147" w:rsidRPr="004601DE">
              <w:rPr>
                <w:rFonts w:ascii="Times New Roman" w:hAnsi="Times New Roman" w:cs="Times New Roman"/>
                <w:sz w:val="24"/>
                <w:szCs w:val="24"/>
              </w:rPr>
              <w:t xml:space="preserve"> </w:t>
            </w:r>
            <w:r w:rsidR="00536147" w:rsidRPr="004601DE">
              <w:rPr>
                <w:rFonts w:ascii="Times New Roman" w:hAnsi="Times New Roman" w:cs="Times New Roman"/>
                <w:sz w:val="24"/>
                <w:szCs w:val="24"/>
                <w:lang w:val="en-US"/>
              </w:rPr>
              <w:t>Wagner</w:t>
            </w:r>
            <w:r w:rsidRPr="004601DE">
              <w:rPr>
                <w:rFonts w:ascii="Times New Roman" w:hAnsi="Times New Roman" w:cs="Times New Roman"/>
                <w:sz w:val="24"/>
                <w:szCs w:val="24"/>
              </w:rPr>
              <w:t>.</w:t>
            </w:r>
          </w:p>
          <w:p w:rsidR="00536147" w:rsidRPr="004601DE" w:rsidRDefault="002A6E40" w:rsidP="00536147">
            <w:pPr>
              <w:jc w:val="both"/>
              <w:rPr>
                <w:rFonts w:ascii="Times New Roman" w:hAnsi="Times New Roman" w:cs="Times New Roman"/>
                <w:sz w:val="24"/>
                <w:szCs w:val="24"/>
                <w:lang w:val="kk-KZ"/>
              </w:rPr>
            </w:pPr>
            <w:r w:rsidRPr="004601DE">
              <w:rPr>
                <w:rFonts w:ascii="Times New Roman" w:hAnsi="Times New Roman" w:cs="Times New Roman"/>
                <w:sz w:val="24"/>
                <w:szCs w:val="24"/>
                <w:lang w:val="kk-KZ"/>
              </w:rPr>
              <w:t xml:space="preserve">5. </w:t>
            </w:r>
            <w:r w:rsidR="00536147" w:rsidRPr="004601DE">
              <w:rPr>
                <w:rFonts w:ascii="Times New Roman" w:hAnsi="Times New Roman" w:cs="Times New Roman"/>
                <w:sz w:val="24"/>
                <w:szCs w:val="24"/>
                <w:lang w:val="kk-KZ"/>
              </w:rPr>
              <w:t>IQR - Межквартильный размах;</w:t>
            </w:r>
          </w:p>
          <w:p w:rsidR="00536147" w:rsidRPr="004601DE" w:rsidRDefault="002A6E40" w:rsidP="00536147">
            <w:pPr>
              <w:jc w:val="both"/>
              <w:rPr>
                <w:rFonts w:ascii="Times New Roman" w:hAnsi="Times New Roman" w:cs="Times New Roman"/>
                <w:sz w:val="24"/>
                <w:szCs w:val="24"/>
                <w:lang w:val="kk-KZ"/>
              </w:rPr>
            </w:pPr>
            <w:r w:rsidRPr="004601DE">
              <w:rPr>
                <w:rFonts w:ascii="Times New Roman" w:hAnsi="Times New Roman" w:cs="Times New Roman"/>
                <w:sz w:val="24"/>
                <w:szCs w:val="24"/>
              </w:rPr>
              <w:t xml:space="preserve">6. </w:t>
            </w:r>
            <w:r w:rsidR="00536147" w:rsidRPr="004601DE">
              <w:rPr>
                <w:rFonts w:ascii="Times New Roman" w:hAnsi="Times New Roman" w:cs="Times New Roman"/>
                <w:sz w:val="24"/>
                <w:szCs w:val="24"/>
                <w:lang w:val="en-US"/>
              </w:rPr>
              <w:t>M</w:t>
            </w:r>
            <w:r w:rsidR="00536147" w:rsidRPr="004601DE">
              <w:rPr>
                <w:rFonts w:ascii="Times New Roman" w:hAnsi="Times New Roman" w:cs="Times New Roman"/>
                <w:sz w:val="24"/>
                <w:szCs w:val="24"/>
              </w:rPr>
              <w:t xml:space="preserve"> – </w:t>
            </w:r>
            <w:r w:rsidR="00536147" w:rsidRPr="004601DE">
              <w:rPr>
                <w:rFonts w:ascii="Times New Roman" w:hAnsi="Times New Roman" w:cs="Times New Roman"/>
                <w:sz w:val="24"/>
                <w:szCs w:val="24"/>
                <w:lang w:val="en-US"/>
              </w:rPr>
              <w:t>c</w:t>
            </w:r>
            <w:r w:rsidR="00536147" w:rsidRPr="004601DE">
              <w:rPr>
                <w:rFonts w:ascii="Times New Roman" w:hAnsi="Times New Roman" w:cs="Times New Roman"/>
                <w:sz w:val="24"/>
                <w:szCs w:val="24"/>
                <w:lang w:val="kk-KZ"/>
              </w:rPr>
              <w:t>реднее</w:t>
            </w:r>
            <w:r w:rsidR="00536147" w:rsidRPr="004601DE">
              <w:rPr>
                <w:rFonts w:ascii="Times New Roman" w:hAnsi="Times New Roman" w:cs="Times New Roman"/>
                <w:sz w:val="24"/>
                <w:szCs w:val="24"/>
              </w:rPr>
              <w:t xml:space="preserve"> значение</w:t>
            </w:r>
            <w:r w:rsidR="00536147" w:rsidRPr="004601DE">
              <w:rPr>
                <w:rFonts w:ascii="Times New Roman" w:hAnsi="Times New Roman" w:cs="Times New Roman"/>
                <w:sz w:val="24"/>
                <w:szCs w:val="24"/>
                <w:lang w:val="kk-KZ"/>
              </w:rPr>
              <w:t>;</w:t>
            </w:r>
          </w:p>
          <w:p w:rsidR="00536147" w:rsidRPr="004601DE" w:rsidRDefault="002A6E40" w:rsidP="00536147">
            <w:pPr>
              <w:jc w:val="both"/>
              <w:rPr>
                <w:rFonts w:ascii="Times New Roman" w:hAnsi="Times New Roman" w:cs="Times New Roman"/>
                <w:sz w:val="24"/>
                <w:szCs w:val="24"/>
                <w:lang w:val="kk-KZ"/>
              </w:rPr>
            </w:pPr>
            <w:r w:rsidRPr="004601DE">
              <w:rPr>
                <w:rFonts w:ascii="Times New Roman" w:hAnsi="Times New Roman" w:cs="Times New Roman"/>
                <w:sz w:val="24"/>
                <w:szCs w:val="24"/>
                <w:lang w:val="kk-KZ"/>
              </w:rPr>
              <w:t xml:space="preserve">7. </w:t>
            </w:r>
            <w:r w:rsidR="00536147" w:rsidRPr="004601DE">
              <w:rPr>
                <w:rFonts w:ascii="Times New Roman" w:hAnsi="Times New Roman" w:cs="Times New Roman"/>
                <w:sz w:val="24"/>
                <w:szCs w:val="24"/>
                <w:lang w:val="kk-KZ"/>
              </w:rPr>
              <w:t xml:space="preserve">± </w:t>
            </w:r>
            <w:r w:rsidR="00536147" w:rsidRPr="004601DE">
              <w:rPr>
                <w:rFonts w:ascii="Times New Roman" w:hAnsi="Times New Roman" w:cs="Times New Roman"/>
                <w:sz w:val="24"/>
                <w:szCs w:val="24"/>
                <w:lang w:val="en-US"/>
              </w:rPr>
              <w:t>SD</w:t>
            </w:r>
            <w:r w:rsidR="00536147" w:rsidRPr="004601DE">
              <w:rPr>
                <w:rFonts w:ascii="Times New Roman" w:hAnsi="Times New Roman" w:cs="Times New Roman"/>
                <w:sz w:val="24"/>
                <w:szCs w:val="24"/>
              </w:rPr>
              <w:t xml:space="preserve"> </w:t>
            </w:r>
            <w:r w:rsidR="00536147" w:rsidRPr="004601DE">
              <w:rPr>
                <w:rFonts w:ascii="Times New Roman" w:hAnsi="Times New Roman" w:cs="Times New Roman"/>
                <w:sz w:val="24"/>
                <w:szCs w:val="24"/>
                <w:lang w:val="kk-KZ"/>
              </w:rPr>
              <w:t>стандартное отклонение;</w:t>
            </w:r>
          </w:p>
          <w:p w:rsidR="00AB01B2" w:rsidRPr="004601DE" w:rsidRDefault="002A6E40" w:rsidP="00E5041C">
            <w:pPr>
              <w:jc w:val="both"/>
              <w:rPr>
                <w:rFonts w:ascii="Times New Roman" w:hAnsi="Times New Roman" w:cs="Times New Roman"/>
                <w:sz w:val="24"/>
                <w:szCs w:val="24"/>
                <w:lang w:val="kk-KZ"/>
              </w:rPr>
            </w:pPr>
            <w:r w:rsidRPr="004601DE">
              <w:rPr>
                <w:rFonts w:ascii="Times New Roman" w:hAnsi="Times New Roman" w:cs="Times New Roman"/>
                <w:sz w:val="24"/>
                <w:szCs w:val="24"/>
              </w:rPr>
              <w:t xml:space="preserve">8. </w:t>
            </w:r>
            <w:r w:rsidR="00536147" w:rsidRPr="004601DE">
              <w:rPr>
                <w:rFonts w:ascii="Times New Roman" w:hAnsi="Times New Roman" w:cs="Times New Roman"/>
                <w:sz w:val="24"/>
                <w:szCs w:val="24"/>
                <w:lang w:val="en-US"/>
              </w:rPr>
              <w:t>Counts</w:t>
            </w:r>
            <w:r w:rsidR="00536147" w:rsidRPr="004601DE">
              <w:rPr>
                <w:rFonts w:ascii="Times New Roman" w:hAnsi="Times New Roman" w:cs="Times New Roman"/>
                <w:sz w:val="24"/>
                <w:szCs w:val="24"/>
              </w:rPr>
              <w:t xml:space="preserve"> - </w:t>
            </w:r>
            <w:r w:rsidR="00240C11" w:rsidRPr="004601DE">
              <w:rPr>
                <w:rFonts w:ascii="Times New Roman" w:hAnsi="Times New Roman" w:cs="Times New Roman"/>
                <w:sz w:val="24"/>
                <w:szCs w:val="24"/>
                <w:lang w:val="kk-KZ"/>
              </w:rPr>
              <w:t>к</w:t>
            </w:r>
            <w:r w:rsidR="00E5041C" w:rsidRPr="004601DE">
              <w:rPr>
                <w:rFonts w:ascii="Times New Roman" w:hAnsi="Times New Roman" w:cs="Times New Roman"/>
                <w:sz w:val="24"/>
                <w:szCs w:val="24"/>
                <w:lang w:val="kk-KZ"/>
              </w:rPr>
              <w:t>оличество (в процентах %)</w:t>
            </w:r>
          </w:p>
        </w:tc>
      </w:tr>
    </w:tbl>
    <w:p w:rsidR="00AC6698" w:rsidRDefault="00AC6698" w:rsidP="00D112A0">
      <w:pPr>
        <w:pStyle w:val="a3"/>
        <w:spacing w:after="0" w:line="240" w:lineRule="auto"/>
        <w:ind w:left="0" w:firstLine="567"/>
        <w:jc w:val="both"/>
        <w:rPr>
          <w:rFonts w:ascii="Times New Roman" w:hAnsi="Times New Roman" w:cs="Times New Roman"/>
          <w:sz w:val="28"/>
          <w:szCs w:val="28"/>
          <w:highlight w:val="yellow"/>
        </w:rPr>
      </w:pPr>
    </w:p>
    <w:p w:rsidR="00262A3F" w:rsidRPr="00B45EEE" w:rsidRDefault="00262A3F" w:rsidP="00B45EEE">
      <w:pPr>
        <w:pStyle w:val="a3"/>
        <w:spacing w:before="240" w:after="0" w:line="240" w:lineRule="auto"/>
        <w:ind w:left="0" w:firstLine="709"/>
        <w:jc w:val="both"/>
        <w:rPr>
          <w:rFonts w:ascii="Times New Roman" w:hAnsi="Times New Roman" w:cs="Times New Roman"/>
          <w:sz w:val="28"/>
          <w:szCs w:val="28"/>
        </w:rPr>
      </w:pPr>
      <w:r w:rsidRPr="00262A3F">
        <w:rPr>
          <w:rFonts w:ascii="Times New Roman" w:hAnsi="Times New Roman" w:cs="Times New Roman"/>
          <w:sz w:val="28"/>
          <w:szCs w:val="28"/>
        </w:rPr>
        <w:t>Мужской возраст значительно преобладал, среди набранных пациентов с диабетическими язвами, но соотношение инфицированных (62,1%) и неинфицированных диабетических язв среди мужчин (65%) отличалось не сильно (</w:t>
      </w:r>
      <w:r w:rsidRPr="00262A3F">
        <w:rPr>
          <w:rFonts w:ascii="Times New Roman" w:hAnsi="Times New Roman" w:cs="Times New Roman"/>
          <w:sz w:val="28"/>
          <w:szCs w:val="28"/>
          <w:lang w:val="en-US"/>
        </w:rPr>
        <w:t>p</w:t>
      </w:r>
      <w:r w:rsidRPr="00262A3F">
        <w:rPr>
          <w:rFonts w:ascii="Times New Roman" w:hAnsi="Times New Roman" w:cs="Times New Roman"/>
          <w:sz w:val="28"/>
          <w:szCs w:val="28"/>
        </w:rPr>
        <w:t>=0,869). Лица с инфицированными диабетическими язвами имели признаки полинейропатии в 86,2% случаев, с не инфицированными язвами в 57,3% случаев &lt;0,001.</w:t>
      </w:r>
      <w:r>
        <w:rPr>
          <w:rFonts w:ascii="Times New Roman" w:hAnsi="Times New Roman" w:cs="Times New Roman"/>
          <w:sz w:val="28"/>
          <w:szCs w:val="28"/>
        </w:rPr>
        <w:t xml:space="preserve"> </w:t>
      </w:r>
      <w:r w:rsidR="00B45EEE">
        <w:rPr>
          <w:rFonts w:ascii="Times New Roman" w:hAnsi="Times New Roman" w:cs="Times New Roman"/>
          <w:sz w:val="28"/>
          <w:szCs w:val="28"/>
        </w:rPr>
        <w:t xml:space="preserve">Диабетическая язва в </w:t>
      </w:r>
      <w:r w:rsidR="00B45EEE" w:rsidRPr="00B45EEE">
        <w:rPr>
          <w:rFonts w:ascii="Times New Roman" w:hAnsi="Times New Roman" w:cs="Times New Roman"/>
          <w:sz w:val="28"/>
          <w:szCs w:val="28"/>
        </w:rPr>
        <w:t>анамнезе (</w:t>
      </w:r>
      <w:r w:rsidR="00B45EEE" w:rsidRPr="00B45EEE">
        <w:rPr>
          <w:rFonts w:ascii="Times New Roman" w:hAnsi="Times New Roman" w:cs="Times New Roman"/>
          <w:sz w:val="28"/>
          <w:szCs w:val="28"/>
          <w:lang w:val="en-US"/>
        </w:rPr>
        <w:t>p</w:t>
      </w:r>
      <w:r w:rsidR="00B45EEE" w:rsidRPr="00B45EEE">
        <w:rPr>
          <w:rFonts w:ascii="Times New Roman" w:hAnsi="Times New Roman" w:cs="Times New Roman"/>
          <w:sz w:val="28"/>
          <w:szCs w:val="28"/>
        </w:rPr>
        <w:t>=0,707) и ампутация нижней конечности в анамнезе (</w:t>
      </w:r>
      <w:r w:rsidR="00B45EEE" w:rsidRPr="00B45EEE">
        <w:rPr>
          <w:rFonts w:ascii="Times New Roman" w:hAnsi="Times New Roman" w:cs="Times New Roman"/>
          <w:sz w:val="28"/>
          <w:szCs w:val="28"/>
          <w:lang w:val="en-US"/>
        </w:rPr>
        <w:t>p</w:t>
      </w:r>
      <w:r w:rsidR="00B45EEE" w:rsidRPr="00B45EEE">
        <w:rPr>
          <w:rFonts w:ascii="Times New Roman" w:hAnsi="Times New Roman" w:cs="Times New Roman"/>
          <w:sz w:val="28"/>
          <w:szCs w:val="28"/>
        </w:rPr>
        <w:t>=0,259)</w:t>
      </w:r>
      <w:r w:rsidRPr="00B45EEE">
        <w:rPr>
          <w:rFonts w:ascii="Times New Roman" w:hAnsi="Times New Roman" w:cs="Times New Roman"/>
          <w:sz w:val="28"/>
          <w:szCs w:val="28"/>
        </w:rPr>
        <w:t xml:space="preserve"> был</w:t>
      </w:r>
      <w:r w:rsidR="00B45EEE" w:rsidRPr="00B45EEE">
        <w:rPr>
          <w:rFonts w:ascii="Times New Roman" w:hAnsi="Times New Roman" w:cs="Times New Roman"/>
          <w:sz w:val="28"/>
          <w:szCs w:val="28"/>
        </w:rPr>
        <w:t>а ниже у пациентов с неинфицированными диабетическими язвами</w:t>
      </w:r>
      <w:r w:rsidRPr="00B45EEE">
        <w:rPr>
          <w:rFonts w:ascii="Times New Roman" w:hAnsi="Times New Roman" w:cs="Times New Roman"/>
          <w:sz w:val="28"/>
          <w:szCs w:val="28"/>
        </w:rPr>
        <w:t xml:space="preserve">. </w:t>
      </w:r>
    </w:p>
    <w:p w:rsidR="00B45EEE" w:rsidRDefault="00B45EEE" w:rsidP="0013409F">
      <w:pPr>
        <w:pStyle w:val="a3"/>
        <w:spacing w:after="0" w:line="240" w:lineRule="auto"/>
        <w:ind w:left="0" w:firstLine="709"/>
        <w:jc w:val="both"/>
        <w:rPr>
          <w:rFonts w:ascii="Times New Roman" w:hAnsi="Times New Roman" w:cs="Times New Roman"/>
          <w:sz w:val="28"/>
          <w:szCs w:val="28"/>
        </w:rPr>
      </w:pPr>
    </w:p>
    <w:p w:rsidR="00E93336" w:rsidRDefault="00BB6931"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3.2</w:t>
      </w:r>
      <w:r w:rsidR="00A52864">
        <w:rPr>
          <w:rFonts w:ascii="Times New Roman" w:hAnsi="Times New Roman" w:cs="Times New Roman"/>
          <w:sz w:val="28"/>
          <w:szCs w:val="28"/>
        </w:rPr>
        <w:t>.3</w:t>
      </w:r>
      <w:r w:rsidR="00193D11">
        <w:rPr>
          <w:rFonts w:ascii="Times New Roman" w:hAnsi="Times New Roman" w:cs="Times New Roman"/>
          <w:sz w:val="28"/>
          <w:szCs w:val="28"/>
        </w:rPr>
        <w:t xml:space="preserve"> Cравнительный </w:t>
      </w:r>
      <w:r w:rsidR="00E93336">
        <w:rPr>
          <w:rFonts w:ascii="Times New Roman" w:hAnsi="Times New Roman" w:cs="Times New Roman"/>
          <w:sz w:val="28"/>
          <w:szCs w:val="28"/>
        </w:rPr>
        <w:t>анализ клинических факторов риска развития инфицирования в диабетической язве</w:t>
      </w:r>
    </w:p>
    <w:p w:rsidR="00E93336" w:rsidRDefault="00193D11"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Отношение шансов </w:t>
      </w:r>
      <w:r w:rsidR="007B1AEA">
        <w:rPr>
          <w:rFonts w:ascii="Times New Roman" w:hAnsi="Times New Roman" w:cs="Times New Roman"/>
          <w:sz w:val="28"/>
          <w:szCs w:val="28"/>
        </w:rPr>
        <w:t xml:space="preserve">некоторых </w:t>
      </w:r>
      <w:r>
        <w:rPr>
          <w:rFonts w:ascii="Times New Roman" w:hAnsi="Times New Roman" w:cs="Times New Roman"/>
          <w:sz w:val="28"/>
          <w:szCs w:val="28"/>
        </w:rPr>
        <w:t>факторов риска меж</w:t>
      </w:r>
      <w:r w:rsidR="00E221AF">
        <w:rPr>
          <w:rFonts w:ascii="Times New Roman" w:hAnsi="Times New Roman" w:cs="Times New Roman"/>
          <w:sz w:val="28"/>
          <w:szCs w:val="28"/>
        </w:rPr>
        <w:t>ду группами инфицированных и не</w:t>
      </w:r>
      <w:r>
        <w:rPr>
          <w:rFonts w:ascii="Times New Roman" w:hAnsi="Times New Roman" w:cs="Times New Roman"/>
          <w:sz w:val="28"/>
          <w:szCs w:val="28"/>
        </w:rPr>
        <w:t>инфицированных диабетических язв</w:t>
      </w:r>
      <w:r w:rsidR="008A134A">
        <w:rPr>
          <w:rFonts w:ascii="Times New Roman" w:hAnsi="Times New Roman" w:cs="Times New Roman"/>
          <w:sz w:val="28"/>
          <w:szCs w:val="28"/>
        </w:rPr>
        <w:t xml:space="preserve"> предст</w:t>
      </w:r>
      <w:r w:rsidR="007F2D51">
        <w:rPr>
          <w:rFonts w:ascii="Times New Roman" w:hAnsi="Times New Roman" w:cs="Times New Roman"/>
          <w:sz w:val="28"/>
          <w:szCs w:val="28"/>
        </w:rPr>
        <w:t>авлены далее.</w:t>
      </w:r>
      <w:r w:rsidR="00E93336" w:rsidRPr="0051465F">
        <w:rPr>
          <w:rFonts w:ascii="Times New Roman" w:hAnsi="Times New Roman" w:cs="Times New Roman"/>
          <w:sz w:val="28"/>
          <w:szCs w:val="28"/>
        </w:rPr>
        <w:t xml:space="preserve"> </w:t>
      </w:r>
    </w:p>
    <w:p w:rsidR="007F2D51" w:rsidRDefault="00723F22" w:rsidP="009B705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w:t>
      </w:r>
      <w:r w:rsidR="007F2D51">
        <w:rPr>
          <w:rFonts w:ascii="Times New Roman" w:hAnsi="Times New Roman" w:cs="Times New Roman"/>
          <w:sz w:val="28"/>
          <w:szCs w:val="28"/>
        </w:rPr>
        <w:t>анные</w:t>
      </w:r>
      <w:r w:rsidR="007F2D51" w:rsidRPr="000C42DF">
        <w:rPr>
          <w:rFonts w:ascii="Times New Roman" w:hAnsi="Times New Roman" w:cs="Times New Roman"/>
          <w:sz w:val="28"/>
          <w:szCs w:val="28"/>
        </w:rPr>
        <w:t xml:space="preserve"> </w:t>
      </w:r>
      <w:r w:rsidR="007F2D51">
        <w:rPr>
          <w:rFonts w:ascii="Times New Roman" w:hAnsi="Times New Roman" w:cs="Times New Roman"/>
          <w:sz w:val="28"/>
          <w:szCs w:val="28"/>
        </w:rPr>
        <w:t>рас</w:t>
      </w:r>
      <w:r w:rsidR="007F2D51" w:rsidRPr="000C42DF">
        <w:rPr>
          <w:rFonts w:ascii="Times New Roman" w:hAnsi="Times New Roman" w:cs="Times New Roman"/>
          <w:sz w:val="28"/>
          <w:szCs w:val="28"/>
        </w:rPr>
        <w:t>чета отно</w:t>
      </w:r>
      <w:r w:rsidR="007F2D51">
        <w:rPr>
          <w:rFonts w:ascii="Times New Roman" w:hAnsi="Times New Roman" w:cs="Times New Roman"/>
          <w:sz w:val="28"/>
          <w:szCs w:val="28"/>
        </w:rPr>
        <w:t xml:space="preserve">шения шансов, границ доверительного интервала  и </w:t>
      </w:r>
      <w:r w:rsidR="007F2D51" w:rsidRPr="00EB3933">
        <w:rPr>
          <w:rFonts w:ascii="Times New Roman" w:hAnsi="Times New Roman" w:cs="Times New Roman"/>
          <w:sz w:val="24"/>
          <w:szCs w:val="24"/>
        </w:rPr>
        <w:t>χ2</w:t>
      </w:r>
      <w:r w:rsidR="007F2D51">
        <w:rPr>
          <w:rFonts w:ascii="Times New Roman" w:hAnsi="Times New Roman" w:cs="Times New Roman"/>
          <w:sz w:val="24"/>
          <w:szCs w:val="24"/>
        </w:rPr>
        <w:t xml:space="preserve"> </w:t>
      </w:r>
      <w:r w:rsidR="007F2D51">
        <w:rPr>
          <w:rFonts w:ascii="Times New Roman" w:hAnsi="Times New Roman" w:cs="Times New Roman"/>
          <w:sz w:val="28"/>
          <w:szCs w:val="28"/>
        </w:rPr>
        <w:t>для мужского пола</w:t>
      </w:r>
      <w:r>
        <w:rPr>
          <w:rFonts w:ascii="Times New Roman" w:hAnsi="Times New Roman" w:cs="Times New Roman"/>
          <w:sz w:val="28"/>
          <w:szCs w:val="28"/>
        </w:rPr>
        <w:t xml:space="preserve"> представлены в таблице</w:t>
      </w:r>
      <w:r w:rsidR="00297B65">
        <w:rPr>
          <w:rFonts w:ascii="Times New Roman" w:hAnsi="Times New Roman" w:cs="Times New Roman"/>
          <w:sz w:val="28"/>
          <w:szCs w:val="28"/>
        </w:rPr>
        <w:t xml:space="preserve"> 5</w:t>
      </w:r>
      <w:r>
        <w:rPr>
          <w:rFonts w:ascii="Times New Roman" w:hAnsi="Times New Roman" w:cs="Times New Roman"/>
          <w:sz w:val="28"/>
          <w:szCs w:val="28"/>
        </w:rPr>
        <w:t>.</w:t>
      </w:r>
    </w:p>
    <w:p w:rsidR="007F2D51" w:rsidRDefault="007F2D51" w:rsidP="009B7058">
      <w:pPr>
        <w:spacing w:after="0" w:line="240" w:lineRule="auto"/>
        <w:jc w:val="both"/>
        <w:rPr>
          <w:rFonts w:ascii="Times New Roman" w:hAnsi="Times New Roman" w:cs="Times New Roman"/>
          <w:sz w:val="28"/>
          <w:szCs w:val="28"/>
        </w:rPr>
      </w:pPr>
    </w:p>
    <w:p w:rsidR="00B12E40" w:rsidRPr="009B7058" w:rsidRDefault="00297B65" w:rsidP="00B12E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5</w:t>
      </w:r>
      <w:r w:rsidR="00B12E40" w:rsidRPr="009B7058">
        <w:rPr>
          <w:rFonts w:ascii="Times New Roman" w:hAnsi="Times New Roman" w:cs="Times New Roman"/>
          <w:sz w:val="28"/>
          <w:szCs w:val="28"/>
        </w:rPr>
        <w:t xml:space="preserve"> </w:t>
      </w:r>
      <w:r w:rsidR="002A6E40">
        <w:rPr>
          <w:rFonts w:ascii="Times New Roman" w:hAnsi="Times New Roman" w:cs="Times New Roman"/>
          <w:sz w:val="28"/>
          <w:szCs w:val="28"/>
        </w:rPr>
        <w:t>–</w:t>
      </w:r>
      <w:r w:rsidR="00B12E40" w:rsidRPr="009B7058">
        <w:rPr>
          <w:rFonts w:ascii="Times New Roman" w:hAnsi="Times New Roman" w:cs="Times New Roman"/>
          <w:sz w:val="28"/>
          <w:szCs w:val="28"/>
        </w:rPr>
        <w:t xml:space="preserve"> Сравни</w:t>
      </w:r>
      <w:r w:rsidR="00605332" w:rsidRPr="009B7058">
        <w:rPr>
          <w:rFonts w:ascii="Times New Roman" w:hAnsi="Times New Roman" w:cs="Times New Roman"/>
          <w:sz w:val="28"/>
          <w:szCs w:val="28"/>
        </w:rPr>
        <w:t>тельная характеристика</w:t>
      </w:r>
      <w:r w:rsidR="00B12E40" w:rsidRPr="009B7058">
        <w:rPr>
          <w:rFonts w:ascii="Times New Roman" w:hAnsi="Times New Roman" w:cs="Times New Roman"/>
          <w:sz w:val="28"/>
          <w:szCs w:val="28"/>
        </w:rPr>
        <w:t xml:space="preserve"> факторов риска инфицирования диабетической язвы</w:t>
      </w:r>
    </w:p>
    <w:p w:rsidR="00193D11" w:rsidRPr="002A6E40" w:rsidRDefault="00193D11" w:rsidP="0013409F">
      <w:pPr>
        <w:spacing w:after="0" w:line="240" w:lineRule="auto"/>
        <w:ind w:firstLine="709"/>
        <w:jc w:val="both"/>
        <w:rPr>
          <w:rFonts w:ascii="Times New Roman" w:hAnsi="Times New Roman" w:cs="Times New Roman"/>
          <w:sz w:val="16"/>
          <w:szCs w:val="16"/>
        </w:rPr>
      </w:pPr>
    </w:p>
    <w:tbl>
      <w:tblPr>
        <w:tblStyle w:val="a7"/>
        <w:tblW w:w="9693" w:type="dxa"/>
        <w:jc w:val="center"/>
        <w:tblLayout w:type="fixed"/>
        <w:tblLook w:val="04A0" w:firstRow="1" w:lastRow="0" w:firstColumn="1" w:lastColumn="0" w:noHBand="0" w:noVBand="1"/>
      </w:tblPr>
      <w:tblGrid>
        <w:gridCol w:w="1613"/>
        <w:gridCol w:w="1560"/>
        <w:gridCol w:w="1417"/>
        <w:gridCol w:w="992"/>
        <w:gridCol w:w="993"/>
        <w:gridCol w:w="1134"/>
        <w:gridCol w:w="992"/>
        <w:gridCol w:w="992"/>
      </w:tblGrid>
      <w:tr w:rsidR="002A6E40" w:rsidRPr="009B7058" w:rsidTr="004601DE">
        <w:trPr>
          <w:trHeight w:val="220"/>
          <w:jc w:val="center"/>
        </w:trPr>
        <w:tc>
          <w:tcPr>
            <w:tcW w:w="1613" w:type="dxa"/>
            <w:vMerge w:val="restart"/>
            <w:vAlign w:val="center"/>
          </w:tcPr>
          <w:p w:rsidR="002A6E40" w:rsidRPr="002A6E40" w:rsidRDefault="002A6E40" w:rsidP="002A6E40">
            <w:pPr>
              <w:jc w:val="center"/>
              <w:rPr>
                <w:rFonts w:ascii="Times New Roman" w:hAnsi="Times New Roman" w:cs="Times New Roman"/>
                <w:sz w:val="24"/>
                <w:szCs w:val="24"/>
              </w:rPr>
            </w:pPr>
            <w:r w:rsidRPr="002A6E40">
              <w:rPr>
                <w:rFonts w:ascii="Times New Roman" w:hAnsi="Times New Roman" w:cs="Times New Roman"/>
                <w:sz w:val="24"/>
                <w:szCs w:val="24"/>
              </w:rPr>
              <w:t>Фактор риска</w:t>
            </w:r>
          </w:p>
        </w:tc>
        <w:tc>
          <w:tcPr>
            <w:tcW w:w="1560" w:type="dxa"/>
            <w:vMerge w:val="restart"/>
            <w:vAlign w:val="center"/>
          </w:tcPr>
          <w:p w:rsidR="002A6E40" w:rsidRPr="002A6E40" w:rsidRDefault="002A6E40" w:rsidP="002A6E40">
            <w:pPr>
              <w:jc w:val="center"/>
              <w:rPr>
                <w:rFonts w:ascii="Times New Roman" w:hAnsi="Times New Roman" w:cs="Times New Roman"/>
                <w:sz w:val="24"/>
                <w:szCs w:val="24"/>
              </w:rPr>
            </w:pPr>
            <w:r w:rsidRPr="002A6E40">
              <w:rPr>
                <w:rFonts w:ascii="Times New Roman" w:hAnsi="Times New Roman" w:cs="Times New Roman"/>
                <w:sz w:val="24"/>
                <w:szCs w:val="24"/>
              </w:rPr>
              <w:t>ИДЯ</w:t>
            </w:r>
          </w:p>
          <w:p w:rsidR="002A6E40" w:rsidRPr="002A6E40" w:rsidRDefault="002A6E40" w:rsidP="002A6E40">
            <w:pPr>
              <w:jc w:val="center"/>
              <w:rPr>
                <w:rFonts w:ascii="Times New Roman" w:hAnsi="Times New Roman" w:cs="Times New Roman"/>
                <w:sz w:val="24"/>
                <w:szCs w:val="24"/>
              </w:rPr>
            </w:pPr>
          </w:p>
          <w:p w:rsidR="002A6E40" w:rsidRPr="002A6E40" w:rsidRDefault="002A6E40" w:rsidP="002A6E40">
            <w:pPr>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n=116</w:t>
            </w:r>
          </w:p>
        </w:tc>
        <w:tc>
          <w:tcPr>
            <w:tcW w:w="1417" w:type="dxa"/>
            <w:vMerge w:val="restart"/>
            <w:vAlign w:val="center"/>
          </w:tcPr>
          <w:p w:rsidR="002A6E40" w:rsidRPr="002A6E40" w:rsidRDefault="002A6E40" w:rsidP="002A6E40">
            <w:pPr>
              <w:jc w:val="center"/>
              <w:rPr>
                <w:rFonts w:ascii="Times New Roman" w:hAnsi="Times New Roman" w:cs="Times New Roman"/>
                <w:sz w:val="24"/>
                <w:szCs w:val="24"/>
              </w:rPr>
            </w:pPr>
            <w:r w:rsidRPr="002A6E40">
              <w:rPr>
                <w:rFonts w:ascii="Times New Roman" w:hAnsi="Times New Roman" w:cs="Times New Roman"/>
                <w:sz w:val="24"/>
                <w:szCs w:val="24"/>
              </w:rPr>
              <w:t>НИДЯ</w:t>
            </w:r>
          </w:p>
          <w:p w:rsidR="002A6E40" w:rsidRPr="002A6E40" w:rsidRDefault="002A6E40" w:rsidP="002A6E40">
            <w:pPr>
              <w:jc w:val="center"/>
              <w:rPr>
                <w:rFonts w:ascii="Times New Roman" w:hAnsi="Times New Roman" w:cs="Times New Roman"/>
                <w:sz w:val="24"/>
                <w:szCs w:val="24"/>
                <w:lang w:val="en-US"/>
              </w:rPr>
            </w:pPr>
          </w:p>
          <w:p w:rsidR="002A6E40" w:rsidRPr="002A6E40" w:rsidRDefault="002A6E40" w:rsidP="002A6E40">
            <w:pPr>
              <w:jc w:val="center"/>
              <w:rPr>
                <w:rFonts w:ascii="Times New Roman" w:hAnsi="Times New Roman" w:cs="Times New Roman"/>
                <w:sz w:val="24"/>
                <w:szCs w:val="24"/>
              </w:rPr>
            </w:pPr>
            <w:r w:rsidRPr="002A6E40">
              <w:rPr>
                <w:rFonts w:ascii="Times New Roman" w:hAnsi="Times New Roman" w:cs="Times New Roman"/>
                <w:sz w:val="24"/>
                <w:szCs w:val="24"/>
                <w:lang w:val="en-US"/>
              </w:rPr>
              <w:t>n</w:t>
            </w:r>
            <w:r w:rsidRPr="002A6E40">
              <w:rPr>
                <w:rFonts w:ascii="Times New Roman" w:hAnsi="Times New Roman" w:cs="Times New Roman"/>
                <w:sz w:val="24"/>
                <w:szCs w:val="24"/>
              </w:rPr>
              <w:t>=234</w:t>
            </w:r>
          </w:p>
        </w:tc>
        <w:tc>
          <w:tcPr>
            <w:tcW w:w="992" w:type="dxa"/>
            <w:vMerge w:val="restart"/>
            <w:vAlign w:val="center"/>
          </w:tcPr>
          <w:p w:rsidR="002A6E40" w:rsidRPr="002A6E40" w:rsidRDefault="002A6E40" w:rsidP="002A6E40">
            <w:pPr>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OR</w:t>
            </w:r>
          </w:p>
        </w:tc>
        <w:tc>
          <w:tcPr>
            <w:tcW w:w="993" w:type="dxa"/>
            <w:vMerge w:val="restart"/>
            <w:vAlign w:val="center"/>
          </w:tcPr>
          <w:p w:rsidR="002A6E40" w:rsidRPr="002A6E40" w:rsidRDefault="002A6E40" w:rsidP="002A6E40">
            <w:pPr>
              <w:jc w:val="center"/>
              <w:rPr>
                <w:rFonts w:ascii="Times New Roman" w:hAnsi="Times New Roman" w:cs="Times New Roman"/>
                <w:sz w:val="24"/>
                <w:szCs w:val="24"/>
              </w:rPr>
            </w:pPr>
            <w:r w:rsidRPr="002A6E40">
              <w:rPr>
                <w:rFonts w:ascii="Times New Roman" w:hAnsi="Times New Roman" w:cs="Times New Roman"/>
                <w:sz w:val="24"/>
                <w:szCs w:val="24"/>
              </w:rPr>
              <w:t>Х2</w:t>
            </w:r>
          </w:p>
        </w:tc>
        <w:tc>
          <w:tcPr>
            <w:tcW w:w="2126" w:type="dxa"/>
            <w:gridSpan w:val="2"/>
            <w:vAlign w:val="center"/>
          </w:tcPr>
          <w:p w:rsidR="002A6E40" w:rsidRPr="002A6E40" w:rsidRDefault="002A6E40" w:rsidP="002A6E40">
            <w:pPr>
              <w:jc w:val="center"/>
              <w:rPr>
                <w:rFonts w:ascii="Times New Roman" w:hAnsi="Times New Roman" w:cs="Times New Roman"/>
                <w:sz w:val="24"/>
                <w:szCs w:val="24"/>
              </w:rPr>
            </w:pPr>
            <w:r w:rsidRPr="002A6E40">
              <w:rPr>
                <w:rFonts w:ascii="Times New Roman" w:hAnsi="Times New Roman" w:cs="Times New Roman"/>
                <w:sz w:val="24"/>
                <w:szCs w:val="24"/>
                <w:lang w:val="en-US"/>
              </w:rPr>
              <w:t>CI</w:t>
            </w:r>
          </w:p>
        </w:tc>
        <w:tc>
          <w:tcPr>
            <w:tcW w:w="992" w:type="dxa"/>
            <w:vMerge w:val="restart"/>
            <w:vAlign w:val="center"/>
          </w:tcPr>
          <w:p w:rsidR="002A6E40" w:rsidRPr="002A6E40" w:rsidRDefault="002A6E40" w:rsidP="002A6E40">
            <w:pPr>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p-value</w:t>
            </w:r>
          </w:p>
        </w:tc>
      </w:tr>
      <w:tr w:rsidR="002A6E40" w:rsidRPr="009B7058" w:rsidTr="004601DE">
        <w:trPr>
          <w:trHeight w:val="640"/>
          <w:jc w:val="center"/>
        </w:trPr>
        <w:tc>
          <w:tcPr>
            <w:tcW w:w="1613" w:type="dxa"/>
            <w:vMerge/>
            <w:vAlign w:val="center"/>
          </w:tcPr>
          <w:p w:rsidR="002A6E40" w:rsidRPr="002A6E40" w:rsidRDefault="002A6E40" w:rsidP="002A6E40">
            <w:pPr>
              <w:jc w:val="center"/>
              <w:rPr>
                <w:rFonts w:ascii="Times New Roman" w:hAnsi="Times New Roman" w:cs="Times New Roman"/>
                <w:sz w:val="24"/>
                <w:szCs w:val="24"/>
              </w:rPr>
            </w:pPr>
          </w:p>
        </w:tc>
        <w:tc>
          <w:tcPr>
            <w:tcW w:w="1560" w:type="dxa"/>
            <w:vMerge/>
            <w:vAlign w:val="center"/>
          </w:tcPr>
          <w:p w:rsidR="002A6E40" w:rsidRPr="002A6E40" w:rsidRDefault="002A6E40" w:rsidP="002A6E40">
            <w:pPr>
              <w:jc w:val="center"/>
              <w:rPr>
                <w:rFonts w:ascii="Times New Roman" w:hAnsi="Times New Roman" w:cs="Times New Roman"/>
                <w:sz w:val="24"/>
                <w:szCs w:val="24"/>
              </w:rPr>
            </w:pPr>
          </w:p>
        </w:tc>
        <w:tc>
          <w:tcPr>
            <w:tcW w:w="1417" w:type="dxa"/>
            <w:vMerge/>
            <w:vAlign w:val="center"/>
          </w:tcPr>
          <w:p w:rsidR="002A6E40" w:rsidRPr="002A6E40" w:rsidRDefault="002A6E40" w:rsidP="002A6E40">
            <w:pPr>
              <w:jc w:val="center"/>
              <w:rPr>
                <w:rFonts w:ascii="Times New Roman" w:hAnsi="Times New Roman" w:cs="Times New Roman"/>
                <w:sz w:val="24"/>
                <w:szCs w:val="24"/>
              </w:rPr>
            </w:pPr>
          </w:p>
        </w:tc>
        <w:tc>
          <w:tcPr>
            <w:tcW w:w="992" w:type="dxa"/>
            <w:vMerge/>
            <w:vAlign w:val="center"/>
          </w:tcPr>
          <w:p w:rsidR="002A6E40" w:rsidRPr="002A6E40" w:rsidRDefault="002A6E40" w:rsidP="002A6E40">
            <w:pPr>
              <w:jc w:val="center"/>
              <w:rPr>
                <w:rFonts w:ascii="Times New Roman" w:hAnsi="Times New Roman" w:cs="Times New Roman"/>
                <w:sz w:val="24"/>
                <w:szCs w:val="24"/>
              </w:rPr>
            </w:pPr>
          </w:p>
        </w:tc>
        <w:tc>
          <w:tcPr>
            <w:tcW w:w="993" w:type="dxa"/>
            <w:vMerge/>
            <w:vAlign w:val="center"/>
          </w:tcPr>
          <w:p w:rsidR="002A6E40" w:rsidRPr="002A6E40" w:rsidRDefault="002A6E40" w:rsidP="002A6E40">
            <w:pPr>
              <w:jc w:val="center"/>
              <w:rPr>
                <w:rFonts w:ascii="Times New Roman" w:hAnsi="Times New Roman" w:cs="Times New Roman"/>
                <w:sz w:val="24"/>
                <w:szCs w:val="24"/>
              </w:rPr>
            </w:pPr>
          </w:p>
        </w:tc>
        <w:tc>
          <w:tcPr>
            <w:tcW w:w="1134" w:type="dxa"/>
            <w:vAlign w:val="center"/>
          </w:tcPr>
          <w:p w:rsidR="002A6E40" w:rsidRPr="002A6E40" w:rsidRDefault="002A6E40" w:rsidP="002A6E40">
            <w:pPr>
              <w:jc w:val="center"/>
              <w:rPr>
                <w:rFonts w:ascii="Times New Roman" w:hAnsi="Times New Roman" w:cs="Times New Roman"/>
                <w:sz w:val="24"/>
                <w:szCs w:val="24"/>
              </w:rPr>
            </w:pPr>
            <w:r w:rsidRPr="002A6E40">
              <w:rPr>
                <w:rFonts w:ascii="Times New Roman" w:hAnsi="Times New Roman" w:cs="Times New Roman"/>
                <w:sz w:val="24"/>
                <w:szCs w:val="24"/>
              </w:rPr>
              <w:t>нижняя граница</w:t>
            </w:r>
          </w:p>
        </w:tc>
        <w:tc>
          <w:tcPr>
            <w:tcW w:w="992" w:type="dxa"/>
            <w:vAlign w:val="center"/>
          </w:tcPr>
          <w:p w:rsidR="002A6E40" w:rsidRPr="002A6E40" w:rsidRDefault="002A6E40" w:rsidP="007A04E7">
            <w:pPr>
              <w:ind w:left="-107"/>
              <w:jc w:val="center"/>
              <w:rPr>
                <w:rFonts w:ascii="Times New Roman" w:hAnsi="Times New Roman" w:cs="Times New Roman"/>
                <w:sz w:val="24"/>
                <w:szCs w:val="24"/>
              </w:rPr>
            </w:pPr>
            <w:r w:rsidRPr="002A6E40">
              <w:rPr>
                <w:rFonts w:ascii="Times New Roman" w:hAnsi="Times New Roman" w:cs="Times New Roman"/>
                <w:sz w:val="24"/>
                <w:szCs w:val="24"/>
              </w:rPr>
              <w:t>верхняя граница</w:t>
            </w:r>
          </w:p>
        </w:tc>
        <w:tc>
          <w:tcPr>
            <w:tcW w:w="992" w:type="dxa"/>
            <w:vMerge/>
            <w:vAlign w:val="center"/>
          </w:tcPr>
          <w:p w:rsidR="002A6E40" w:rsidRPr="002A6E40" w:rsidRDefault="002A6E40" w:rsidP="002A6E40">
            <w:pPr>
              <w:jc w:val="center"/>
              <w:rPr>
                <w:rFonts w:ascii="Times New Roman" w:hAnsi="Times New Roman" w:cs="Times New Roman"/>
                <w:sz w:val="24"/>
                <w:szCs w:val="24"/>
              </w:rPr>
            </w:pPr>
          </w:p>
        </w:tc>
      </w:tr>
      <w:tr w:rsidR="007A04E7" w:rsidRPr="009B7058" w:rsidTr="004601DE">
        <w:trPr>
          <w:trHeight w:val="53"/>
          <w:jc w:val="center"/>
        </w:trPr>
        <w:tc>
          <w:tcPr>
            <w:tcW w:w="1613" w:type="dxa"/>
            <w:vAlign w:val="center"/>
          </w:tcPr>
          <w:p w:rsidR="007A04E7" w:rsidRPr="002A6E40" w:rsidRDefault="007A04E7" w:rsidP="002A6E40">
            <w:pPr>
              <w:jc w:val="center"/>
              <w:rPr>
                <w:rFonts w:ascii="Times New Roman" w:hAnsi="Times New Roman" w:cs="Times New Roman"/>
                <w:sz w:val="24"/>
                <w:szCs w:val="24"/>
              </w:rPr>
            </w:pPr>
            <w:r>
              <w:rPr>
                <w:rFonts w:ascii="Times New Roman" w:hAnsi="Times New Roman" w:cs="Times New Roman"/>
                <w:sz w:val="24"/>
                <w:szCs w:val="24"/>
              </w:rPr>
              <w:t>1</w:t>
            </w:r>
          </w:p>
        </w:tc>
        <w:tc>
          <w:tcPr>
            <w:tcW w:w="1560" w:type="dxa"/>
            <w:vAlign w:val="center"/>
          </w:tcPr>
          <w:p w:rsidR="007A04E7" w:rsidRPr="002A6E40" w:rsidRDefault="007A04E7" w:rsidP="002A6E40">
            <w:pPr>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vAlign w:val="center"/>
          </w:tcPr>
          <w:p w:rsidR="007A04E7" w:rsidRPr="002A6E40" w:rsidRDefault="007A04E7" w:rsidP="002A6E40">
            <w:pPr>
              <w:jc w:val="center"/>
              <w:rPr>
                <w:rFonts w:ascii="Times New Roman" w:hAnsi="Times New Roman" w:cs="Times New Roman"/>
                <w:sz w:val="24"/>
                <w:szCs w:val="24"/>
              </w:rPr>
            </w:pPr>
            <w:r>
              <w:rPr>
                <w:rFonts w:ascii="Times New Roman" w:hAnsi="Times New Roman" w:cs="Times New Roman"/>
                <w:sz w:val="24"/>
                <w:szCs w:val="24"/>
              </w:rPr>
              <w:t>3</w:t>
            </w:r>
          </w:p>
        </w:tc>
        <w:tc>
          <w:tcPr>
            <w:tcW w:w="992" w:type="dxa"/>
            <w:vAlign w:val="center"/>
          </w:tcPr>
          <w:p w:rsidR="007A04E7" w:rsidRPr="002A6E40" w:rsidRDefault="007A04E7" w:rsidP="002A6E40">
            <w:pPr>
              <w:jc w:val="center"/>
              <w:rPr>
                <w:rFonts w:ascii="Times New Roman" w:hAnsi="Times New Roman" w:cs="Times New Roman"/>
                <w:sz w:val="24"/>
                <w:szCs w:val="24"/>
              </w:rPr>
            </w:pPr>
            <w:r>
              <w:rPr>
                <w:rFonts w:ascii="Times New Roman" w:hAnsi="Times New Roman" w:cs="Times New Roman"/>
                <w:sz w:val="24"/>
                <w:szCs w:val="24"/>
              </w:rPr>
              <w:t>4</w:t>
            </w:r>
          </w:p>
        </w:tc>
        <w:tc>
          <w:tcPr>
            <w:tcW w:w="993" w:type="dxa"/>
            <w:vAlign w:val="center"/>
          </w:tcPr>
          <w:p w:rsidR="007A04E7" w:rsidRPr="002A6E40" w:rsidRDefault="007A04E7" w:rsidP="002A6E40">
            <w:pPr>
              <w:jc w:val="center"/>
              <w:rPr>
                <w:rFonts w:ascii="Times New Roman" w:hAnsi="Times New Roman" w:cs="Times New Roman"/>
                <w:sz w:val="24"/>
                <w:szCs w:val="24"/>
              </w:rPr>
            </w:pPr>
            <w:r>
              <w:rPr>
                <w:rFonts w:ascii="Times New Roman" w:hAnsi="Times New Roman" w:cs="Times New Roman"/>
                <w:sz w:val="24"/>
                <w:szCs w:val="24"/>
              </w:rPr>
              <w:t>5</w:t>
            </w:r>
          </w:p>
        </w:tc>
        <w:tc>
          <w:tcPr>
            <w:tcW w:w="1134" w:type="dxa"/>
            <w:vAlign w:val="center"/>
          </w:tcPr>
          <w:p w:rsidR="007A04E7" w:rsidRPr="002A6E40" w:rsidRDefault="007A04E7" w:rsidP="002A6E40">
            <w:pPr>
              <w:jc w:val="center"/>
              <w:rPr>
                <w:rFonts w:ascii="Times New Roman" w:hAnsi="Times New Roman" w:cs="Times New Roman"/>
                <w:sz w:val="24"/>
                <w:szCs w:val="24"/>
              </w:rPr>
            </w:pPr>
            <w:r>
              <w:rPr>
                <w:rFonts w:ascii="Times New Roman" w:hAnsi="Times New Roman" w:cs="Times New Roman"/>
                <w:sz w:val="24"/>
                <w:szCs w:val="24"/>
              </w:rPr>
              <w:t>6</w:t>
            </w:r>
          </w:p>
        </w:tc>
        <w:tc>
          <w:tcPr>
            <w:tcW w:w="992" w:type="dxa"/>
            <w:vAlign w:val="center"/>
          </w:tcPr>
          <w:p w:rsidR="007A04E7" w:rsidRPr="002A6E40" w:rsidRDefault="007A04E7" w:rsidP="007A04E7">
            <w:pPr>
              <w:ind w:left="-107"/>
              <w:jc w:val="center"/>
              <w:rPr>
                <w:rFonts w:ascii="Times New Roman" w:hAnsi="Times New Roman" w:cs="Times New Roman"/>
                <w:sz w:val="24"/>
                <w:szCs w:val="24"/>
              </w:rPr>
            </w:pPr>
            <w:r>
              <w:rPr>
                <w:rFonts w:ascii="Times New Roman" w:hAnsi="Times New Roman" w:cs="Times New Roman"/>
                <w:sz w:val="24"/>
                <w:szCs w:val="24"/>
              </w:rPr>
              <w:t>7</w:t>
            </w:r>
          </w:p>
        </w:tc>
        <w:tc>
          <w:tcPr>
            <w:tcW w:w="992" w:type="dxa"/>
            <w:vAlign w:val="center"/>
          </w:tcPr>
          <w:p w:rsidR="007A04E7" w:rsidRPr="002A6E40" w:rsidRDefault="007A04E7" w:rsidP="002A6E40">
            <w:pPr>
              <w:jc w:val="center"/>
              <w:rPr>
                <w:rFonts w:ascii="Times New Roman" w:hAnsi="Times New Roman" w:cs="Times New Roman"/>
                <w:sz w:val="24"/>
                <w:szCs w:val="24"/>
              </w:rPr>
            </w:pPr>
            <w:r>
              <w:rPr>
                <w:rFonts w:ascii="Times New Roman" w:hAnsi="Times New Roman" w:cs="Times New Roman"/>
                <w:sz w:val="24"/>
                <w:szCs w:val="24"/>
              </w:rPr>
              <w:t>8</w:t>
            </w:r>
          </w:p>
        </w:tc>
      </w:tr>
      <w:tr w:rsidR="007A04E7" w:rsidRPr="009B7058" w:rsidTr="004601DE">
        <w:trPr>
          <w:jc w:val="center"/>
        </w:trPr>
        <w:tc>
          <w:tcPr>
            <w:tcW w:w="9693" w:type="dxa"/>
            <w:gridSpan w:val="8"/>
          </w:tcPr>
          <w:p w:rsidR="007A04E7" w:rsidRPr="009B7058" w:rsidRDefault="007A04E7" w:rsidP="0013409F">
            <w:pPr>
              <w:jc w:val="both"/>
              <w:rPr>
                <w:rFonts w:ascii="Times New Roman" w:hAnsi="Times New Roman" w:cs="Times New Roman"/>
                <w:b/>
                <w:sz w:val="24"/>
                <w:szCs w:val="24"/>
              </w:rPr>
            </w:pPr>
            <w:r w:rsidRPr="007A04E7">
              <w:rPr>
                <w:rFonts w:ascii="Times New Roman" w:hAnsi="Times New Roman" w:cs="Times New Roman"/>
                <w:i/>
                <w:sz w:val="24"/>
                <w:szCs w:val="24"/>
              </w:rPr>
              <w:t>Пол:</w:t>
            </w:r>
          </w:p>
        </w:tc>
      </w:tr>
      <w:tr w:rsidR="00A34266" w:rsidRPr="009B7058" w:rsidTr="004601DE">
        <w:trPr>
          <w:jc w:val="center"/>
        </w:trPr>
        <w:tc>
          <w:tcPr>
            <w:tcW w:w="1613" w:type="dxa"/>
          </w:tcPr>
          <w:p w:rsidR="0067650D" w:rsidRPr="009B7058" w:rsidRDefault="007A04E7" w:rsidP="0013409F">
            <w:pPr>
              <w:jc w:val="both"/>
              <w:rPr>
                <w:rFonts w:ascii="Times New Roman" w:hAnsi="Times New Roman" w:cs="Times New Roman"/>
                <w:sz w:val="24"/>
                <w:szCs w:val="24"/>
              </w:rPr>
            </w:pPr>
            <w:r>
              <w:rPr>
                <w:rFonts w:ascii="Times New Roman" w:hAnsi="Times New Roman" w:cs="Times New Roman"/>
                <w:sz w:val="24"/>
                <w:szCs w:val="24"/>
              </w:rPr>
              <w:t xml:space="preserve">– </w:t>
            </w:r>
            <w:r w:rsidR="0067650D" w:rsidRPr="009B7058">
              <w:rPr>
                <w:rFonts w:ascii="Times New Roman" w:hAnsi="Times New Roman" w:cs="Times New Roman"/>
                <w:sz w:val="24"/>
                <w:szCs w:val="24"/>
              </w:rPr>
              <w:t>мужской</w:t>
            </w:r>
          </w:p>
        </w:tc>
        <w:tc>
          <w:tcPr>
            <w:tcW w:w="1560" w:type="dxa"/>
          </w:tcPr>
          <w:p w:rsidR="0067650D" w:rsidRPr="009B7058" w:rsidRDefault="0067650D" w:rsidP="00831439">
            <w:pPr>
              <w:jc w:val="center"/>
              <w:rPr>
                <w:rFonts w:ascii="Times New Roman" w:hAnsi="Times New Roman" w:cs="Times New Roman"/>
                <w:sz w:val="24"/>
                <w:szCs w:val="24"/>
              </w:rPr>
            </w:pPr>
            <w:r w:rsidRPr="009B7058">
              <w:rPr>
                <w:rFonts w:ascii="Times New Roman" w:hAnsi="Times New Roman" w:cs="Times New Roman"/>
                <w:sz w:val="24"/>
                <w:szCs w:val="24"/>
              </w:rPr>
              <w:t>72</w:t>
            </w:r>
          </w:p>
        </w:tc>
        <w:tc>
          <w:tcPr>
            <w:tcW w:w="1417" w:type="dxa"/>
          </w:tcPr>
          <w:p w:rsidR="0067650D" w:rsidRPr="009B7058" w:rsidRDefault="0067650D" w:rsidP="00831439">
            <w:pPr>
              <w:jc w:val="center"/>
              <w:rPr>
                <w:rFonts w:ascii="Times New Roman" w:hAnsi="Times New Roman" w:cs="Times New Roman"/>
                <w:sz w:val="24"/>
                <w:szCs w:val="24"/>
              </w:rPr>
            </w:pPr>
            <w:r w:rsidRPr="009B7058">
              <w:rPr>
                <w:rFonts w:ascii="Times New Roman" w:hAnsi="Times New Roman" w:cs="Times New Roman"/>
                <w:sz w:val="24"/>
                <w:szCs w:val="24"/>
              </w:rPr>
              <w:t>152</w:t>
            </w:r>
          </w:p>
        </w:tc>
        <w:tc>
          <w:tcPr>
            <w:tcW w:w="992" w:type="dxa"/>
          </w:tcPr>
          <w:p w:rsidR="0067650D" w:rsidRPr="009B7058" w:rsidRDefault="0067650D" w:rsidP="0013409F">
            <w:pPr>
              <w:jc w:val="both"/>
              <w:rPr>
                <w:rFonts w:ascii="Times New Roman" w:hAnsi="Times New Roman" w:cs="Times New Roman"/>
                <w:sz w:val="24"/>
                <w:szCs w:val="24"/>
                <w:lang w:val="en-US"/>
              </w:rPr>
            </w:pPr>
            <w:r w:rsidRPr="009B7058">
              <w:rPr>
                <w:rFonts w:ascii="Times New Roman" w:hAnsi="Times New Roman" w:cs="Times New Roman"/>
                <w:sz w:val="24"/>
                <w:szCs w:val="24"/>
                <w:lang w:val="en-US"/>
              </w:rPr>
              <w:t>0,883</w:t>
            </w:r>
          </w:p>
        </w:tc>
        <w:tc>
          <w:tcPr>
            <w:tcW w:w="993" w:type="dxa"/>
          </w:tcPr>
          <w:p w:rsidR="0067650D" w:rsidRPr="009B7058" w:rsidRDefault="0067650D" w:rsidP="0013409F">
            <w:pPr>
              <w:jc w:val="both"/>
              <w:rPr>
                <w:rFonts w:ascii="Times New Roman" w:hAnsi="Times New Roman" w:cs="Times New Roman"/>
                <w:sz w:val="24"/>
                <w:szCs w:val="24"/>
              </w:rPr>
            </w:pPr>
            <w:r w:rsidRPr="009B7058">
              <w:rPr>
                <w:rFonts w:ascii="Times New Roman" w:hAnsi="Times New Roman" w:cs="Times New Roman"/>
                <w:sz w:val="24"/>
                <w:szCs w:val="24"/>
              </w:rPr>
              <w:t>0,281</w:t>
            </w:r>
          </w:p>
        </w:tc>
        <w:tc>
          <w:tcPr>
            <w:tcW w:w="1134" w:type="dxa"/>
          </w:tcPr>
          <w:p w:rsidR="0067650D" w:rsidRPr="009B7058" w:rsidRDefault="0067650D" w:rsidP="0013409F">
            <w:pPr>
              <w:jc w:val="both"/>
              <w:rPr>
                <w:rFonts w:ascii="Times New Roman" w:hAnsi="Times New Roman" w:cs="Times New Roman"/>
                <w:sz w:val="24"/>
                <w:szCs w:val="24"/>
              </w:rPr>
            </w:pPr>
            <w:r w:rsidRPr="009B7058">
              <w:rPr>
                <w:rFonts w:ascii="Times New Roman" w:hAnsi="Times New Roman" w:cs="Times New Roman"/>
                <w:sz w:val="24"/>
                <w:szCs w:val="24"/>
              </w:rPr>
              <w:t>0,557</w:t>
            </w:r>
          </w:p>
        </w:tc>
        <w:tc>
          <w:tcPr>
            <w:tcW w:w="992" w:type="dxa"/>
          </w:tcPr>
          <w:p w:rsidR="0067650D" w:rsidRPr="009B7058" w:rsidRDefault="0067650D" w:rsidP="0013409F">
            <w:pPr>
              <w:jc w:val="both"/>
              <w:rPr>
                <w:rFonts w:ascii="Times New Roman" w:hAnsi="Times New Roman" w:cs="Times New Roman"/>
                <w:sz w:val="24"/>
                <w:szCs w:val="24"/>
              </w:rPr>
            </w:pPr>
            <w:r w:rsidRPr="009B7058">
              <w:rPr>
                <w:rFonts w:ascii="Times New Roman" w:hAnsi="Times New Roman" w:cs="Times New Roman"/>
                <w:sz w:val="24"/>
                <w:szCs w:val="24"/>
              </w:rPr>
              <w:t>1,400</w:t>
            </w:r>
          </w:p>
        </w:tc>
        <w:tc>
          <w:tcPr>
            <w:tcW w:w="992" w:type="dxa"/>
          </w:tcPr>
          <w:p w:rsidR="0067650D" w:rsidRPr="009B7058" w:rsidRDefault="0067650D" w:rsidP="0013409F">
            <w:pPr>
              <w:jc w:val="both"/>
              <w:rPr>
                <w:rFonts w:ascii="Times New Roman" w:hAnsi="Times New Roman" w:cs="Times New Roman"/>
                <w:sz w:val="24"/>
                <w:szCs w:val="24"/>
              </w:rPr>
            </w:pPr>
            <w:r w:rsidRPr="009B7058">
              <w:rPr>
                <w:rFonts w:ascii="Times New Roman" w:hAnsi="Times New Roman" w:cs="Times New Roman"/>
                <w:sz w:val="24"/>
                <w:szCs w:val="24"/>
              </w:rPr>
              <w:t>0,597</w:t>
            </w:r>
          </w:p>
        </w:tc>
      </w:tr>
      <w:tr w:rsidR="00A34266" w:rsidRPr="009B7058" w:rsidTr="004601DE">
        <w:trPr>
          <w:jc w:val="center"/>
        </w:trPr>
        <w:tc>
          <w:tcPr>
            <w:tcW w:w="1613" w:type="dxa"/>
          </w:tcPr>
          <w:p w:rsidR="0067650D" w:rsidRPr="009B7058" w:rsidRDefault="007A04E7" w:rsidP="0013409F">
            <w:pPr>
              <w:jc w:val="both"/>
              <w:rPr>
                <w:rFonts w:ascii="Times New Roman" w:hAnsi="Times New Roman" w:cs="Times New Roman"/>
                <w:sz w:val="24"/>
                <w:szCs w:val="24"/>
              </w:rPr>
            </w:pPr>
            <w:r>
              <w:rPr>
                <w:rFonts w:ascii="Times New Roman" w:hAnsi="Times New Roman" w:cs="Times New Roman"/>
                <w:sz w:val="24"/>
                <w:szCs w:val="24"/>
              </w:rPr>
              <w:t xml:space="preserve">– </w:t>
            </w:r>
            <w:r w:rsidR="0067650D" w:rsidRPr="009B7058">
              <w:rPr>
                <w:rFonts w:ascii="Times New Roman" w:hAnsi="Times New Roman" w:cs="Times New Roman"/>
                <w:sz w:val="24"/>
                <w:szCs w:val="24"/>
              </w:rPr>
              <w:t>женский</w:t>
            </w:r>
          </w:p>
        </w:tc>
        <w:tc>
          <w:tcPr>
            <w:tcW w:w="1560" w:type="dxa"/>
          </w:tcPr>
          <w:p w:rsidR="0067650D" w:rsidRPr="009B7058" w:rsidRDefault="0067650D" w:rsidP="00831439">
            <w:pPr>
              <w:jc w:val="center"/>
              <w:rPr>
                <w:rFonts w:ascii="Times New Roman" w:hAnsi="Times New Roman" w:cs="Times New Roman"/>
                <w:sz w:val="24"/>
                <w:szCs w:val="24"/>
              </w:rPr>
            </w:pPr>
            <w:r w:rsidRPr="009B7058">
              <w:rPr>
                <w:rFonts w:ascii="Times New Roman" w:hAnsi="Times New Roman" w:cs="Times New Roman"/>
                <w:sz w:val="24"/>
                <w:szCs w:val="24"/>
              </w:rPr>
              <w:t>44</w:t>
            </w:r>
          </w:p>
        </w:tc>
        <w:tc>
          <w:tcPr>
            <w:tcW w:w="1417" w:type="dxa"/>
          </w:tcPr>
          <w:p w:rsidR="0067650D" w:rsidRPr="009B7058" w:rsidRDefault="0067650D" w:rsidP="00831439">
            <w:pPr>
              <w:jc w:val="center"/>
              <w:rPr>
                <w:rFonts w:ascii="Times New Roman" w:hAnsi="Times New Roman" w:cs="Times New Roman"/>
                <w:sz w:val="24"/>
                <w:szCs w:val="24"/>
              </w:rPr>
            </w:pPr>
            <w:r w:rsidRPr="009B7058">
              <w:rPr>
                <w:rFonts w:ascii="Times New Roman" w:hAnsi="Times New Roman" w:cs="Times New Roman"/>
                <w:sz w:val="24"/>
                <w:szCs w:val="24"/>
              </w:rPr>
              <w:t>82</w:t>
            </w:r>
          </w:p>
        </w:tc>
        <w:tc>
          <w:tcPr>
            <w:tcW w:w="992" w:type="dxa"/>
          </w:tcPr>
          <w:p w:rsidR="0067650D" w:rsidRPr="009B7058" w:rsidRDefault="0067650D" w:rsidP="0013409F">
            <w:pPr>
              <w:jc w:val="both"/>
              <w:rPr>
                <w:rFonts w:ascii="Times New Roman" w:hAnsi="Times New Roman" w:cs="Times New Roman"/>
                <w:sz w:val="24"/>
                <w:szCs w:val="24"/>
                <w:lang w:val="en-US"/>
              </w:rPr>
            </w:pPr>
            <w:r w:rsidRPr="009B7058">
              <w:rPr>
                <w:rFonts w:ascii="Times New Roman" w:hAnsi="Times New Roman" w:cs="Times New Roman"/>
                <w:sz w:val="24"/>
                <w:szCs w:val="24"/>
              </w:rPr>
              <w:t>1,133</w:t>
            </w:r>
          </w:p>
        </w:tc>
        <w:tc>
          <w:tcPr>
            <w:tcW w:w="993" w:type="dxa"/>
          </w:tcPr>
          <w:p w:rsidR="0067650D" w:rsidRPr="009B7058" w:rsidRDefault="0067650D" w:rsidP="0013409F">
            <w:pPr>
              <w:jc w:val="both"/>
              <w:rPr>
                <w:rFonts w:ascii="Times New Roman" w:hAnsi="Times New Roman" w:cs="Times New Roman"/>
                <w:sz w:val="24"/>
                <w:szCs w:val="24"/>
                <w:lang w:val="en-US"/>
              </w:rPr>
            </w:pPr>
            <w:r w:rsidRPr="009B7058">
              <w:rPr>
                <w:rFonts w:ascii="Times New Roman" w:hAnsi="Times New Roman" w:cs="Times New Roman"/>
                <w:sz w:val="24"/>
                <w:szCs w:val="24"/>
              </w:rPr>
              <w:t>0,2</w:t>
            </w:r>
            <w:r w:rsidRPr="009B7058">
              <w:rPr>
                <w:rFonts w:ascii="Times New Roman" w:hAnsi="Times New Roman" w:cs="Times New Roman"/>
                <w:sz w:val="24"/>
                <w:szCs w:val="24"/>
                <w:lang w:val="en-US"/>
              </w:rPr>
              <w:t>81</w:t>
            </w:r>
          </w:p>
        </w:tc>
        <w:tc>
          <w:tcPr>
            <w:tcW w:w="1134" w:type="dxa"/>
          </w:tcPr>
          <w:p w:rsidR="0067650D" w:rsidRPr="009B7058" w:rsidRDefault="0067650D" w:rsidP="0013409F">
            <w:pPr>
              <w:jc w:val="both"/>
              <w:rPr>
                <w:rFonts w:ascii="Times New Roman" w:hAnsi="Times New Roman" w:cs="Times New Roman"/>
                <w:sz w:val="24"/>
                <w:szCs w:val="24"/>
              </w:rPr>
            </w:pPr>
            <w:r w:rsidRPr="009B7058">
              <w:rPr>
                <w:rFonts w:ascii="Times New Roman" w:hAnsi="Times New Roman" w:cs="Times New Roman"/>
                <w:sz w:val="24"/>
                <w:szCs w:val="24"/>
              </w:rPr>
              <w:t>0,714</w:t>
            </w:r>
          </w:p>
        </w:tc>
        <w:tc>
          <w:tcPr>
            <w:tcW w:w="992" w:type="dxa"/>
          </w:tcPr>
          <w:p w:rsidR="0067650D" w:rsidRPr="009B7058" w:rsidRDefault="0067650D" w:rsidP="0013409F">
            <w:pPr>
              <w:jc w:val="both"/>
              <w:rPr>
                <w:rFonts w:ascii="Times New Roman" w:hAnsi="Times New Roman" w:cs="Times New Roman"/>
                <w:sz w:val="24"/>
                <w:szCs w:val="24"/>
              </w:rPr>
            </w:pPr>
            <w:r w:rsidRPr="009B7058">
              <w:rPr>
                <w:rFonts w:ascii="Times New Roman" w:hAnsi="Times New Roman" w:cs="Times New Roman"/>
                <w:sz w:val="24"/>
                <w:szCs w:val="24"/>
              </w:rPr>
              <w:t>1,797</w:t>
            </w:r>
          </w:p>
        </w:tc>
        <w:tc>
          <w:tcPr>
            <w:tcW w:w="992" w:type="dxa"/>
          </w:tcPr>
          <w:p w:rsidR="0067650D" w:rsidRPr="009B7058" w:rsidRDefault="0067650D" w:rsidP="0013409F">
            <w:pPr>
              <w:jc w:val="both"/>
              <w:rPr>
                <w:rFonts w:ascii="Times New Roman" w:hAnsi="Times New Roman" w:cs="Times New Roman"/>
                <w:sz w:val="24"/>
                <w:szCs w:val="24"/>
                <w:lang w:val="en-US"/>
              </w:rPr>
            </w:pPr>
            <w:r w:rsidRPr="009B7058">
              <w:rPr>
                <w:rFonts w:ascii="Times New Roman" w:hAnsi="Times New Roman" w:cs="Times New Roman"/>
                <w:sz w:val="24"/>
                <w:szCs w:val="24"/>
                <w:lang w:val="en-US"/>
              </w:rPr>
              <w:t>0,597</w:t>
            </w:r>
          </w:p>
        </w:tc>
      </w:tr>
      <w:tr w:rsidR="007A04E7" w:rsidRPr="009B7058" w:rsidTr="004601DE">
        <w:trPr>
          <w:jc w:val="center"/>
        </w:trPr>
        <w:tc>
          <w:tcPr>
            <w:tcW w:w="9693" w:type="dxa"/>
            <w:gridSpan w:val="8"/>
          </w:tcPr>
          <w:p w:rsidR="007A04E7" w:rsidRPr="009B7058" w:rsidRDefault="007A04E7" w:rsidP="0013409F">
            <w:pPr>
              <w:jc w:val="both"/>
              <w:rPr>
                <w:rFonts w:ascii="Times New Roman" w:hAnsi="Times New Roman" w:cs="Times New Roman"/>
                <w:sz w:val="28"/>
                <w:szCs w:val="28"/>
              </w:rPr>
            </w:pPr>
            <w:r w:rsidRPr="007A04E7">
              <w:rPr>
                <w:rFonts w:ascii="Times New Roman" w:hAnsi="Times New Roman" w:cs="Times New Roman"/>
                <w:i/>
                <w:sz w:val="24"/>
                <w:szCs w:val="24"/>
              </w:rPr>
              <w:t>Анамнез жизни:</w:t>
            </w:r>
          </w:p>
        </w:tc>
      </w:tr>
      <w:tr w:rsidR="0042205C" w:rsidRPr="009B7058" w:rsidTr="004601DE">
        <w:trPr>
          <w:jc w:val="center"/>
        </w:trPr>
        <w:tc>
          <w:tcPr>
            <w:tcW w:w="1613" w:type="dxa"/>
          </w:tcPr>
          <w:p w:rsidR="0067650D" w:rsidRPr="009B7058" w:rsidRDefault="007A04E7" w:rsidP="0013409F">
            <w:pPr>
              <w:jc w:val="both"/>
              <w:rPr>
                <w:rFonts w:ascii="Times New Roman" w:hAnsi="Times New Roman" w:cs="Times New Roman"/>
                <w:sz w:val="24"/>
                <w:szCs w:val="24"/>
              </w:rPr>
            </w:pPr>
            <w:r>
              <w:rPr>
                <w:rFonts w:ascii="Times New Roman" w:hAnsi="Times New Roman" w:cs="Times New Roman"/>
                <w:sz w:val="24"/>
                <w:szCs w:val="24"/>
              </w:rPr>
              <w:t xml:space="preserve">– </w:t>
            </w:r>
            <w:r w:rsidR="0042205C" w:rsidRPr="009B7058">
              <w:rPr>
                <w:rFonts w:ascii="Times New Roman" w:hAnsi="Times New Roman" w:cs="Times New Roman"/>
                <w:sz w:val="24"/>
                <w:szCs w:val="24"/>
              </w:rPr>
              <w:t>ХБП</w:t>
            </w:r>
          </w:p>
        </w:tc>
        <w:tc>
          <w:tcPr>
            <w:tcW w:w="1560" w:type="dxa"/>
          </w:tcPr>
          <w:p w:rsidR="0067650D" w:rsidRPr="009B7058" w:rsidRDefault="0042205C" w:rsidP="00831439">
            <w:pPr>
              <w:jc w:val="center"/>
              <w:rPr>
                <w:rFonts w:ascii="Times New Roman" w:hAnsi="Times New Roman" w:cs="Times New Roman"/>
                <w:sz w:val="24"/>
                <w:szCs w:val="24"/>
              </w:rPr>
            </w:pPr>
            <w:r w:rsidRPr="009B7058">
              <w:rPr>
                <w:rFonts w:ascii="Times New Roman" w:hAnsi="Times New Roman" w:cs="Times New Roman"/>
                <w:sz w:val="24"/>
                <w:szCs w:val="24"/>
              </w:rPr>
              <w:t>31</w:t>
            </w:r>
          </w:p>
        </w:tc>
        <w:tc>
          <w:tcPr>
            <w:tcW w:w="1417" w:type="dxa"/>
          </w:tcPr>
          <w:p w:rsidR="0067650D" w:rsidRPr="009B7058" w:rsidRDefault="0042205C" w:rsidP="00831439">
            <w:pPr>
              <w:jc w:val="center"/>
              <w:rPr>
                <w:rFonts w:ascii="Times New Roman" w:hAnsi="Times New Roman" w:cs="Times New Roman"/>
                <w:sz w:val="24"/>
                <w:szCs w:val="24"/>
              </w:rPr>
            </w:pPr>
            <w:r w:rsidRPr="009B7058">
              <w:rPr>
                <w:rFonts w:ascii="Times New Roman" w:hAnsi="Times New Roman" w:cs="Times New Roman"/>
                <w:sz w:val="24"/>
                <w:szCs w:val="24"/>
              </w:rPr>
              <w:t>30</w:t>
            </w:r>
          </w:p>
        </w:tc>
        <w:tc>
          <w:tcPr>
            <w:tcW w:w="992" w:type="dxa"/>
          </w:tcPr>
          <w:p w:rsidR="0067650D" w:rsidRPr="009B7058" w:rsidRDefault="0042205C" w:rsidP="0013409F">
            <w:pPr>
              <w:jc w:val="both"/>
              <w:rPr>
                <w:rFonts w:ascii="Times New Roman" w:hAnsi="Times New Roman" w:cs="Times New Roman"/>
                <w:sz w:val="24"/>
                <w:szCs w:val="24"/>
              </w:rPr>
            </w:pPr>
            <w:r w:rsidRPr="009B7058">
              <w:rPr>
                <w:rFonts w:ascii="Times New Roman" w:hAnsi="Times New Roman" w:cs="Times New Roman"/>
                <w:sz w:val="24"/>
                <w:szCs w:val="24"/>
              </w:rPr>
              <w:t>2,480</w:t>
            </w:r>
          </w:p>
        </w:tc>
        <w:tc>
          <w:tcPr>
            <w:tcW w:w="993" w:type="dxa"/>
          </w:tcPr>
          <w:p w:rsidR="0067650D" w:rsidRPr="009B7058" w:rsidRDefault="0042205C" w:rsidP="0013409F">
            <w:pPr>
              <w:jc w:val="both"/>
              <w:rPr>
                <w:rFonts w:ascii="Times New Roman" w:hAnsi="Times New Roman" w:cs="Times New Roman"/>
                <w:sz w:val="24"/>
                <w:szCs w:val="24"/>
              </w:rPr>
            </w:pPr>
            <w:r w:rsidRPr="009B7058">
              <w:rPr>
                <w:rFonts w:ascii="Times New Roman" w:hAnsi="Times New Roman" w:cs="Times New Roman"/>
                <w:sz w:val="24"/>
                <w:szCs w:val="24"/>
              </w:rPr>
              <w:t>10,418</w:t>
            </w:r>
          </w:p>
        </w:tc>
        <w:tc>
          <w:tcPr>
            <w:tcW w:w="1134" w:type="dxa"/>
          </w:tcPr>
          <w:p w:rsidR="0067650D" w:rsidRPr="009B7058" w:rsidRDefault="0042205C" w:rsidP="0013409F">
            <w:pPr>
              <w:jc w:val="both"/>
              <w:rPr>
                <w:rFonts w:ascii="Times New Roman" w:hAnsi="Times New Roman" w:cs="Times New Roman"/>
                <w:sz w:val="24"/>
                <w:szCs w:val="24"/>
              </w:rPr>
            </w:pPr>
            <w:r w:rsidRPr="009B7058">
              <w:rPr>
                <w:rFonts w:ascii="Times New Roman" w:hAnsi="Times New Roman" w:cs="Times New Roman"/>
                <w:sz w:val="24"/>
                <w:szCs w:val="24"/>
              </w:rPr>
              <w:t>1,414</w:t>
            </w:r>
          </w:p>
        </w:tc>
        <w:tc>
          <w:tcPr>
            <w:tcW w:w="992" w:type="dxa"/>
          </w:tcPr>
          <w:p w:rsidR="0067650D" w:rsidRPr="009B7058" w:rsidRDefault="0042205C" w:rsidP="0013409F">
            <w:pPr>
              <w:jc w:val="both"/>
              <w:rPr>
                <w:rFonts w:ascii="Times New Roman" w:hAnsi="Times New Roman" w:cs="Times New Roman"/>
                <w:sz w:val="24"/>
                <w:szCs w:val="24"/>
              </w:rPr>
            </w:pPr>
            <w:r w:rsidRPr="009B7058">
              <w:rPr>
                <w:rFonts w:ascii="Times New Roman" w:hAnsi="Times New Roman" w:cs="Times New Roman"/>
                <w:sz w:val="24"/>
                <w:szCs w:val="24"/>
              </w:rPr>
              <w:t>4,351</w:t>
            </w:r>
          </w:p>
        </w:tc>
        <w:tc>
          <w:tcPr>
            <w:tcW w:w="992" w:type="dxa"/>
          </w:tcPr>
          <w:p w:rsidR="0067650D" w:rsidRPr="009B7058" w:rsidRDefault="0042205C" w:rsidP="0013409F">
            <w:pPr>
              <w:jc w:val="both"/>
              <w:rPr>
                <w:rFonts w:ascii="Times New Roman" w:hAnsi="Times New Roman" w:cs="Times New Roman"/>
                <w:sz w:val="24"/>
                <w:szCs w:val="24"/>
              </w:rPr>
            </w:pPr>
            <w:r w:rsidRPr="009B7058">
              <w:rPr>
                <w:rFonts w:ascii="Times New Roman" w:hAnsi="Times New Roman" w:cs="Times New Roman"/>
                <w:sz w:val="24"/>
                <w:szCs w:val="24"/>
              </w:rPr>
              <w:t>0,002</w:t>
            </w:r>
          </w:p>
        </w:tc>
      </w:tr>
      <w:tr w:rsidR="0042205C" w:rsidRPr="009B7058" w:rsidTr="004601DE">
        <w:trPr>
          <w:jc w:val="center"/>
        </w:trPr>
        <w:tc>
          <w:tcPr>
            <w:tcW w:w="1613" w:type="dxa"/>
            <w:tcBorders>
              <w:bottom w:val="single" w:sz="4" w:space="0" w:color="auto"/>
            </w:tcBorders>
          </w:tcPr>
          <w:p w:rsidR="0042205C" w:rsidRPr="009B7058" w:rsidRDefault="007A04E7" w:rsidP="0013409F">
            <w:pPr>
              <w:jc w:val="both"/>
              <w:rPr>
                <w:rFonts w:ascii="Times New Roman" w:hAnsi="Times New Roman" w:cs="Times New Roman"/>
                <w:sz w:val="24"/>
                <w:szCs w:val="24"/>
              </w:rPr>
            </w:pPr>
            <w:r>
              <w:rPr>
                <w:rFonts w:ascii="Times New Roman" w:hAnsi="Times New Roman" w:cs="Times New Roman"/>
                <w:sz w:val="24"/>
                <w:szCs w:val="24"/>
              </w:rPr>
              <w:t xml:space="preserve">– </w:t>
            </w:r>
            <w:r w:rsidR="0042205C" w:rsidRPr="009B7058">
              <w:rPr>
                <w:rFonts w:ascii="Times New Roman" w:hAnsi="Times New Roman" w:cs="Times New Roman"/>
                <w:sz w:val="24"/>
                <w:szCs w:val="24"/>
              </w:rPr>
              <w:t>курение</w:t>
            </w:r>
          </w:p>
        </w:tc>
        <w:tc>
          <w:tcPr>
            <w:tcW w:w="1560" w:type="dxa"/>
            <w:tcBorders>
              <w:bottom w:val="single" w:sz="4" w:space="0" w:color="auto"/>
            </w:tcBorders>
          </w:tcPr>
          <w:p w:rsidR="0042205C" w:rsidRPr="009B7058" w:rsidRDefault="00A34266" w:rsidP="00831439">
            <w:pPr>
              <w:jc w:val="center"/>
              <w:rPr>
                <w:rFonts w:ascii="Times New Roman" w:hAnsi="Times New Roman" w:cs="Times New Roman"/>
                <w:sz w:val="24"/>
                <w:szCs w:val="24"/>
              </w:rPr>
            </w:pPr>
            <w:r w:rsidRPr="009B7058">
              <w:rPr>
                <w:rFonts w:ascii="Times New Roman" w:hAnsi="Times New Roman" w:cs="Times New Roman"/>
                <w:sz w:val="24"/>
                <w:szCs w:val="24"/>
              </w:rPr>
              <w:t>24</w:t>
            </w:r>
          </w:p>
        </w:tc>
        <w:tc>
          <w:tcPr>
            <w:tcW w:w="1417" w:type="dxa"/>
            <w:tcBorders>
              <w:bottom w:val="single" w:sz="4" w:space="0" w:color="auto"/>
            </w:tcBorders>
          </w:tcPr>
          <w:p w:rsidR="0042205C" w:rsidRPr="009B7058" w:rsidRDefault="00A34266" w:rsidP="00831439">
            <w:pPr>
              <w:jc w:val="center"/>
              <w:rPr>
                <w:rFonts w:ascii="Times New Roman" w:hAnsi="Times New Roman" w:cs="Times New Roman"/>
                <w:sz w:val="24"/>
                <w:szCs w:val="24"/>
              </w:rPr>
            </w:pPr>
            <w:r w:rsidRPr="009B7058">
              <w:rPr>
                <w:rFonts w:ascii="Times New Roman" w:hAnsi="Times New Roman" w:cs="Times New Roman"/>
                <w:sz w:val="24"/>
                <w:szCs w:val="24"/>
              </w:rPr>
              <w:t>18</w:t>
            </w:r>
          </w:p>
        </w:tc>
        <w:tc>
          <w:tcPr>
            <w:tcW w:w="992" w:type="dxa"/>
            <w:tcBorders>
              <w:bottom w:val="single" w:sz="4" w:space="0" w:color="auto"/>
            </w:tcBorders>
          </w:tcPr>
          <w:p w:rsidR="0042205C" w:rsidRPr="009B7058" w:rsidRDefault="00A34266" w:rsidP="0013409F">
            <w:pPr>
              <w:jc w:val="both"/>
              <w:rPr>
                <w:rFonts w:ascii="Times New Roman" w:hAnsi="Times New Roman" w:cs="Times New Roman"/>
                <w:sz w:val="24"/>
                <w:szCs w:val="24"/>
              </w:rPr>
            </w:pPr>
            <w:r w:rsidRPr="009B7058">
              <w:rPr>
                <w:rFonts w:ascii="Times New Roman" w:hAnsi="Times New Roman" w:cs="Times New Roman"/>
                <w:sz w:val="24"/>
                <w:szCs w:val="24"/>
              </w:rPr>
              <w:t>3,130</w:t>
            </w:r>
          </w:p>
        </w:tc>
        <w:tc>
          <w:tcPr>
            <w:tcW w:w="993" w:type="dxa"/>
            <w:tcBorders>
              <w:bottom w:val="single" w:sz="4" w:space="0" w:color="auto"/>
            </w:tcBorders>
          </w:tcPr>
          <w:p w:rsidR="0042205C" w:rsidRPr="009B7058" w:rsidRDefault="00A34266" w:rsidP="0013409F">
            <w:pPr>
              <w:jc w:val="both"/>
              <w:rPr>
                <w:rFonts w:ascii="Times New Roman" w:hAnsi="Times New Roman" w:cs="Times New Roman"/>
                <w:sz w:val="24"/>
                <w:szCs w:val="24"/>
              </w:rPr>
            </w:pPr>
            <w:r w:rsidRPr="009B7058">
              <w:rPr>
                <w:rFonts w:ascii="Times New Roman" w:hAnsi="Times New Roman" w:cs="Times New Roman"/>
                <w:sz w:val="24"/>
                <w:szCs w:val="24"/>
              </w:rPr>
              <w:t>12,407</w:t>
            </w:r>
          </w:p>
        </w:tc>
        <w:tc>
          <w:tcPr>
            <w:tcW w:w="1134" w:type="dxa"/>
            <w:tcBorders>
              <w:bottom w:val="single" w:sz="4" w:space="0" w:color="auto"/>
            </w:tcBorders>
          </w:tcPr>
          <w:p w:rsidR="0042205C" w:rsidRPr="009B7058" w:rsidRDefault="00A34266" w:rsidP="0013409F">
            <w:pPr>
              <w:jc w:val="both"/>
              <w:rPr>
                <w:rFonts w:ascii="Times New Roman" w:hAnsi="Times New Roman" w:cs="Times New Roman"/>
                <w:sz w:val="24"/>
                <w:szCs w:val="24"/>
              </w:rPr>
            </w:pPr>
            <w:r w:rsidRPr="009B7058">
              <w:rPr>
                <w:rFonts w:ascii="Times New Roman" w:hAnsi="Times New Roman" w:cs="Times New Roman"/>
                <w:sz w:val="24"/>
                <w:szCs w:val="24"/>
              </w:rPr>
              <w:t>1,621</w:t>
            </w:r>
          </w:p>
        </w:tc>
        <w:tc>
          <w:tcPr>
            <w:tcW w:w="992" w:type="dxa"/>
            <w:tcBorders>
              <w:bottom w:val="single" w:sz="4" w:space="0" w:color="auto"/>
            </w:tcBorders>
          </w:tcPr>
          <w:p w:rsidR="0042205C" w:rsidRPr="009B7058" w:rsidRDefault="00A34266" w:rsidP="0013409F">
            <w:pPr>
              <w:jc w:val="both"/>
              <w:rPr>
                <w:rFonts w:ascii="Times New Roman" w:hAnsi="Times New Roman" w:cs="Times New Roman"/>
                <w:sz w:val="24"/>
                <w:szCs w:val="24"/>
              </w:rPr>
            </w:pPr>
            <w:r w:rsidRPr="009B7058">
              <w:rPr>
                <w:rFonts w:ascii="Times New Roman" w:hAnsi="Times New Roman" w:cs="Times New Roman"/>
                <w:sz w:val="24"/>
                <w:szCs w:val="24"/>
              </w:rPr>
              <w:t>6,045</w:t>
            </w:r>
          </w:p>
        </w:tc>
        <w:tc>
          <w:tcPr>
            <w:tcW w:w="992" w:type="dxa"/>
            <w:tcBorders>
              <w:bottom w:val="single" w:sz="4" w:space="0" w:color="auto"/>
            </w:tcBorders>
          </w:tcPr>
          <w:p w:rsidR="0042205C" w:rsidRPr="009B7058" w:rsidRDefault="00A34266" w:rsidP="0013409F">
            <w:pPr>
              <w:jc w:val="both"/>
              <w:rPr>
                <w:rFonts w:ascii="Times New Roman" w:hAnsi="Times New Roman" w:cs="Times New Roman"/>
                <w:sz w:val="28"/>
                <w:szCs w:val="28"/>
              </w:rPr>
            </w:pPr>
            <w:r w:rsidRPr="009B7058">
              <w:rPr>
                <w:rFonts w:ascii="Times New Roman" w:hAnsi="Times New Roman" w:cs="Times New Roman"/>
                <w:sz w:val="24"/>
                <w:szCs w:val="24"/>
              </w:rPr>
              <w:t>&lt;0,001</w:t>
            </w:r>
          </w:p>
        </w:tc>
      </w:tr>
      <w:tr w:rsidR="00F828A9" w:rsidRPr="009B7058" w:rsidTr="004601DE">
        <w:trPr>
          <w:jc w:val="center"/>
        </w:trPr>
        <w:tc>
          <w:tcPr>
            <w:tcW w:w="9693" w:type="dxa"/>
            <w:gridSpan w:val="8"/>
            <w:tcBorders>
              <w:bottom w:val="nil"/>
            </w:tcBorders>
          </w:tcPr>
          <w:p w:rsidR="00F828A9" w:rsidRPr="007A04E7" w:rsidRDefault="00F828A9" w:rsidP="0013409F">
            <w:pPr>
              <w:jc w:val="both"/>
              <w:rPr>
                <w:rFonts w:ascii="Times New Roman" w:hAnsi="Times New Roman" w:cs="Times New Roman"/>
                <w:i/>
                <w:sz w:val="24"/>
                <w:szCs w:val="24"/>
              </w:rPr>
            </w:pPr>
            <w:r w:rsidRPr="007A04E7">
              <w:rPr>
                <w:rFonts w:ascii="Times New Roman" w:hAnsi="Times New Roman" w:cs="Times New Roman"/>
                <w:i/>
                <w:sz w:val="24"/>
                <w:szCs w:val="24"/>
              </w:rPr>
              <w:t>Анамнез СДС:</w:t>
            </w:r>
          </w:p>
        </w:tc>
      </w:tr>
      <w:tr w:rsidR="004601DE" w:rsidRPr="009B7058" w:rsidTr="004601DE">
        <w:trPr>
          <w:trHeight w:val="53"/>
          <w:jc w:val="center"/>
        </w:trPr>
        <w:tc>
          <w:tcPr>
            <w:tcW w:w="9693" w:type="dxa"/>
            <w:gridSpan w:val="8"/>
            <w:tcBorders>
              <w:top w:val="nil"/>
              <w:left w:val="nil"/>
              <w:right w:val="nil"/>
            </w:tcBorders>
            <w:vAlign w:val="center"/>
          </w:tcPr>
          <w:p w:rsidR="004601DE" w:rsidRPr="0068239B" w:rsidRDefault="004601DE" w:rsidP="00AB3DFB">
            <w:pPr>
              <w:ind w:hanging="112"/>
              <w:jc w:val="both"/>
              <w:rPr>
                <w:rFonts w:ascii="Times New Roman" w:hAnsi="Times New Roman" w:cs="Times New Roman"/>
                <w:sz w:val="28"/>
                <w:szCs w:val="28"/>
              </w:rPr>
            </w:pPr>
            <w:r w:rsidRPr="0068239B">
              <w:rPr>
                <w:rFonts w:ascii="Times New Roman" w:hAnsi="Times New Roman" w:cs="Times New Roman"/>
                <w:sz w:val="28"/>
                <w:szCs w:val="28"/>
              </w:rPr>
              <w:t>Продолжение таблицы 5</w:t>
            </w:r>
          </w:p>
          <w:p w:rsidR="004601DE" w:rsidRPr="0068239B" w:rsidRDefault="004601DE" w:rsidP="00AB3DFB">
            <w:pPr>
              <w:ind w:hanging="112"/>
              <w:jc w:val="both"/>
              <w:rPr>
                <w:rFonts w:ascii="Times New Roman" w:hAnsi="Times New Roman" w:cs="Times New Roman"/>
                <w:sz w:val="16"/>
                <w:szCs w:val="16"/>
              </w:rPr>
            </w:pPr>
          </w:p>
        </w:tc>
      </w:tr>
      <w:tr w:rsidR="004601DE" w:rsidRPr="009B7058" w:rsidTr="00AB3DFB">
        <w:trPr>
          <w:trHeight w:val="53"/>
          <w:jc w:val="center"/>
        </w:trPr>
        <w:tc>
          <w:tcPr>
            <w:tcW w:w="1613" w:type="dxa"/>
            <w:vAlign w:val="center"/>
          </w:tcPr>
          <w:p w:rsidR="004601DE" w:rsidRPr="002A6E40" w:rsidRDefault="004601DE" w:rsidP="00AB3DFB">
            <w:pPr>
              <w:jc w:val="center"/>
              <w:rPr>
                <w:rFonts w:ascii="Times New Roman" w:hAnsi="Times New Roman" w:cs="Times New Roman"/>
                <w:sz w:val="24"/>
                <w:szCs w:val="24"/>
              </w:rPr>
            </w:pPr>
            <w:r>
              <w:rPr>
                <w:rFonts w:ascii="Times New Roman" w:hAnsi="Times New Roman" w:cs="Times New Roman"/>
                <w:sz w:val="24"/>
                <w:szCs w:val="24"/>
              </w:rPr>
              <w:t>1</w:t>
            </w:r>
          </w:p>
        </w:tc>
        <w:tc>
          <w:tcPr>
            <w:tcW w:w="1560" w:type="dxa"/>
            <w:vAlign w:val="center"/>
          </w:tcPr>
          <w:p w:rsidR="004601DE" w:rsidRPr="002A6E40" w:rsidRDefault="004601DE" w:rsidP="00AB3DFB">
            <w:pPr>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vAlign w:val="center"/>
          </w:tcPr>
          <w:p w:rsidR="004601DE" w:rsidRPr="002A6E40" w:rsidRDefault="004601DE" w:rsidP="00AB3DFB">
            <w:pPr>
              <w:jc w:val="center"/>
              <w:rPr>
                <w:rFonts w:ascii="Times New Roman" w:hAnsi="Times New Roman" w:cs="Times New Roman"/>
                <w:sz w:val="24"/>
                <w:szCs w:val="24"/>
              </w:rPr>
            </w:pPr>
            <w:r>
              <w:rPr>
                <w:rFonts w:ascii="Times New Roman" w:hAnsi="Times New Roman" w:cs="Times New Roman"/>
                <w:sz w:val="24"/>
                <w:szCs w:val="24"/>
              </w:rPr>
              <w:t>3</w:t>
            </w:r>
          </w:p>
        </w:tc>
        <w:tc>
          <w:tcPr>
            <w:tcW w:w="992" w:type="dxa"/>
            <w:vAlign w:val="center"/>
          </w:tcPr>
          <w:p w:rsidR="004601DE" w:rsidRPr="002A6E40" w:rsidRDefault="004601DE" w:rsidP="00AB3DFB">
            <w:pPr>
              <w:jc w:val="center"/>
              <w:rPr>
                <w:rFonts w:ascii="Times New Roman" w:hAnsi="Times New Roman" w:cs="Times New Roman"/>
                <w:sz w:val="24"/>
                <w:szCs w:val="24"/>
              </w:rPr>
            </w:pPr>
            <w:r>
              <w:rPr>
                <w:rFonts w:ascii="Times New Roman" w:hAnsi="Times New Roman" w:cs="Times New Roman"/>
                <w:sz w:val="24"/>
                <w:szCs w:val="24"/>
              </w:rPr>
              <w:t>4</w:t>
            </w:r>
          </w:p>
        </w:tc>
        <w:tc>
          <w:tcPr>
            <w:tcW w:w="993" w:type="dxa"/>
            <w:vAlign w:val="center"/>
          </w:tcPr>
          <w:p w:rsidR="004601DE" w:rsidRPr="002A6E40" w:rsidRDefault="004601DE" w:rsidP="00AB3DFB">
            <w:pPr>
              <w:jc w:val="center"/>
              <w:rPr>
                <w:rFonts w:ascii="Times New Roman" w:hAnsi="Times New Roman" w:cs="Times New Roman"/>
                <w:sz w:val="24"/>
                <w:szCs w:val="24"/>
              </w:rPr>
            </w:pPr>
            <w:r>
              <w:rPr>
                <w:rFonts w:ascii="Times New Roman" w:hAnsi="Times New Roman" w:cs="Times New Roman"/>
                <w:sz w:val="24"/>
                <w:szCs w:val="24"/>
              </w:rPr>
              <w:t>5</w:t>
            </w:r>
          </w:p>
        </w:tc>
        <w:tc>
          <w:tcPr>
            <w:tcW w:w="1134" w:type="dxa"/>
            <w:vAlign w:val="center"/>
          </w:tcPr>
          <w:p w:rsidR="004601DE" w:rsidRPr="002A6E40" w:rsidRDefault="004601DE" w:rsidP="00AB3DFB">
            <w:pPr>
              <w:jc w:val="center"/>
              <w:rPr>
                <w:rFonts w:ascii="Times New Roman" w:hAnsi="Times New Roman" w:cs="Times New Roman"/>
                <w:sz w:val="24"/>
                <w:szCs w:val="24"/>
              </w:rPr>
            </w:pPr>
            <w:r>
              <w:rPr>
                <w:rFonts w:ascii="Times New Roman" w:hAnsi="Times New Roman" w:cs="Times New Roman"/>
                <w:sz w:val="24"/>
                <w:szCs w:val="24"/>
              </w:rPr>
              <w:t>6</w:t>
            </w:r>
          </w:p>
        </w:tc>
        <w:tc>
          <w:tcPr>
            <w:tcW w:w="992" w:type="dxa"/>
            <w:vAlign w:val="center"/>
          </w:tcPr>
          <w:p w:rsidR="004601DE" w:rsidRPr="002A6E40" w:rsidRDefault="004601DE" w:rsidP="00AB3DFB">
            <w:pPr>
              <w:ind w:left="-107"/>
              <w:jc w:val="center"/>
              <w:rPr>
                <w:rFonts w:ascii="Times New Roman" w:hAnsi="Times New Roman" w:cs="Times New Roman"/>
                <w:sz w:val="24"/>
                <w:szCs w:val="24"/>
              </w:rPr>
            </w:pPr>
            <w:r>
              <w:rPr>
                <w:rFonts w:ascii="Times New Roman" w:hAnsi="Times New Roman" w:cs="Times New Roman"/>
                <w:sz w:val="24"/>
                <w:szCs w:val="24"/>
              </w:rPr>
              <w:t>7</w:t>
            </w:r>
          </w:p>
        </w:tc>
        <w:tc>
          <w:tcPr>
            <w:tcW w:w="992" w:type="dxa"/>
            <w:vAlign w:val="center"/>
          </w:tcPr>
          <w:p w:rsidR="004601DE" w:rsidRPr="002A6E40" w:rsidRDefault="004601DE" w:rsidP="00AB3DFB">
            <w:pPr>
              <w:jc w:val="center"/>
              <w:rPr>
                <w:rFonts w:ascii="Times New Roman" w:hAnsi="Times New Roman" w:cs="Times New Roman"/>
                <w:sz w:val="24"/>
                <w:szCs w:val="24"/>
              </w:rPr>
            </w:pPr>
            <w:r>
              <w:rPr>
                <w:rFonts w:ascii="Times New Roman" w:hAnsi="Times New Roman" w:cs="Times New Roman"/>
                <w:sz w:val="24"/>
                <w:szCs w:val="24"/>
              </w:rPr>
              <w:t>8</w:t>
            </w:r>
          </w:p>
        </w:tc>
      </w:tr>
      <w:tr w:rsidR="00A86718" w:rsidRPr="009B7058" w:rsidTr="004601DE">
        <w:trPr>
          <w:jc w:val="center"/>
        </w:trPr>
        <w:tc>
          <w:tcPr>
            <w:tcW w:w="1613" w:type="dxa"/>
          </w:tcPr>
          <w:p w:rsidR="00A86718" w:rsidRPr="009B7058" w:rsidRDefault="007A04E7" w:rsidP="0013409F">
            <w:pPr>
              <w:jc w:val="both"/>
              <w:rPr>
                <w:rFonts w:ascii="Times New Roman" w:hAnsi="Times New Roman" w:cs="Times New Roman"/>
                <w:sz w:val="24"/>
                <w:szCs w:val="24"/>
              </w:rPr>
            </w:pPr>
            <w:r>
              <w:rPr>
                <w:rFonts w:ascii="Times New Roman" w:hAnsi="Times New Roman" w:cs="Times New Roman"/>
                <w:sz w:val="24"/>
                <w:szCs w:val="24"/>
              </w:rPr>
              <w:t xml:space="preserve">– </w:t>
            </w:r>
            <w:r w:rsidR="007D7C97" w:rsidRPr="009B7058">
              <w:rPr>
                <w:rFonts w:ascii="Times New Roman" w:hAnsi="Times New Roman" w:cs="Times New Roman"/>
                <w:sz w:val="24"/>
                <w:szCs w:val="24"/>
              </w:rPr>
              <w:t>язва</w:t>
            </w:r>
            <w:r w:rsidR="007E2350" w:rsidRPr="009B7058">
              <w:rPr>
                <w:rFonts w:ascii="Times New Roman" w:hAnsi="Times New Roman" w:cs="Times New Roman"/>
                <w:sz w:val="24"/>
                <w:szCs w:val="24"/>
              </w:rPr>
              <w:t xml:space="preserve"> в анамнезе</w:t>
            </w:r>
          </w:p>
        </w:tc>
        <w:tc>
          <w:tcPr>
            <w:tcW w:w="1560" w:type="dxa"/>
          </w:tcPr>
          <w:p w:rsidR="00A86718" w:rsidRPr="009B7058" w:rsidRDefault="007E2350" w:rsidP="00831439">
            <w:pPr>
              <w:jc w:val="center"/>
              <w:rPr>
                <w:rFonts w:ascii="Times New Roman" w:hAnsi="Times New Roman" w:cs="Times New Roman"/>
                <w:sz w:val="24"/>
                <w:szCs w:val="24"/>
              </w:rPr>
            </w:pPr>
            <w:r w:rsidRPr="009B7058">
              <w:rPr>
                <w:rFonts w:ascii="Times New Roman" w:hAnsi="Times New Roman" w:cs="Times New Roman"/>
                <w:sz w:val="24"/>
                <w:szCs w:val="24"/>
              </w:rPr>
              <w:t>17</w:t>
            </w:r>
          </w:p>
        </w:tc>
        <w:tc>
          <w:tcPr>
            <w:tcW w:w="1417" w:type="dxa"/>
          </w:tcPr>
          <w:p w:rsidR="00A86718" w:rsidRPr="009B7058" w:rsidRDefault="007E2350" w:rsidP="00831439">
            <w:pPr>
              <w:jc w:val="center"/>
              <w:rPr>
                <w:rFonts w:ascii="Times New Roman" w:hAnsi="Times New Roman" w:cs="Times New Roman"/>
                <w:sz w:val="24"/>
                <w:szCs w:val="24"/>
              </w:rPr>
            </w:pPr>
            <w:r w:rsidRPr="009B7058">
              <w:rPr>
                <w:rFonts w:ascii="Times New Roman" w:hAnsi="Times New Roman" w:cs="Times New Roman"/>
                <w:sz w:val="24"/>
                <w:szCs w:val="24"/>
              </w:rPr>
              <w:t>17</w:t>
            </w:r>
          </w:p>
        </w:tc>
        <w:tc>
          <w:tcPr>
            <w:tcW w:w="992" w:type="dxa"/>
          </w:tcPr>
          <w:p w:rsidR="00A86718" w:rsidRPr="009B7058" w:rsidRDefault="007E2350" w:rsidP="0013409F">
            <w:pPr>
              <w:jc w:val="both"/>
              <w:rPr>
                <w:rFonts w:ascii="Times New Roman" w:hAnsi="Times New Roman" w:cs="Times New Roman"/>
                <w:sz w:val="24"/>
                <w:szCs w:val="24"/>
              </w:rPr>
            </w:pPr>
            <w:r w:rsidRPr="009B7058">
              <w:rPr>
                <w:rFonts w:ascii="Times New Roman" w:hAnsi="Times New Roman" w:cs="Times New Roman"/>
                <w:sz w:val="24"/>
                <w:szCs w:val="24"/>
              </w:rPr>
              <w:t>2,192</w:t>
            </w:r>
          </w:p>
        </w:tc>
        <w:tc>
          <w:tcPr>
            <w:tcW w:w="993" w:type="dxa"/>
          </w:tcPr>
          <w:p w:rsidR="00A86718" w:rsidRPr="009B7058" w:rsidRDefault="007E2350" w:rsidP="0013409F">
            <w:pPr>
              <w:jc w:val="both"/>
              <w:rPr>
                <w:rFonts w:ascii="Times New Roman" w:hAnsi="Times New Roman" w:cs="Times New Roman"/>
                <w:sz w:val="24"/>
                <w:szCs w:val="24"/>
              </w:rPr>
            </w:pPr>
            <w:r w:rsidRPr="009B7058">
              <w:rPr>
                <w:rFonts w:ascii="Times New Roman" w:hAnsi="Times New Roman" w:cs="Times New Roman"/>
                <w:sz w:val="24"/>
                <w:szCs w:val="24"/>
              </w:rPr>
              <w:t>4,829</w:t>
            </w:r>
          </w:p>
        </w:tc>
        <w:tc>
          <w:tcPr>
            <w:tcW w:w="1134" w:type="dxa"/>
          </w:tcPr>
          <w:p w:rsidR="00A86718" w:rsidRPr="009B7058" w:rsidRDefault="007E2350" w:rsidP="0013409F">
            <w:pPr>
              <w:jc w:val="both"/>
              <w:rPr>
                <w:rFonts w:ascii="Times New Roman" w:hAnsi="Times New Roman" w:cs="Times New Roman"/>
                <w:sz w:val="24"/>
                <w:szCs w:val="24"/>
              </w:rPr>
            </w:pPr>
            <w:r w:rsidRPr="009B7058">
              <w:rPr>
                <w:rFonts w:ascii="Times New Roman" w:hAnsi="Times New Roman" w:cs="Times New Roman"/>
                <w:sz w:val="24"/>
                <w:szCs w:val="24"/>
              </w:rPr>
              <w:t>1,074</w:t>
            </w:r>
          </w:p>
        </w:tc>
        <w:tc>
          <w:tcPr>
            <w:tcW w:w="992" w:type="dxa"/>
          </w:tcPr>
          <w:p w:rsidR="00A86718" w:rsidRPr="009B7058" w:rsidRDefault="007E2350" w:rsidP="0013409F">
            <w:pPr>
              <w:jc w:val="both"/>
              <w:rPr>
                <w:rFonts w:ascii="Times New Roman" w:hAnsi="Times New Roman" w:cs="Times New Roman"/>
                <w:sz w:val="24"/>
                <w:szCs w:val="24"/>
              </w:rPr>
            </w:pPr>
            <w:r w:rsidRPr="009B7058">
              <w:rPr>
                <w:rFonts w:ascii="Times New Roman" w:hAnsi="Times New Roman" w:cs="Times New Roman"/>
                <w:sz w:val="24"/>
                <w:szCs w:val="24"/>
              </w:rPr>
              <w:t>4,472</w:t>
            </w:r>
          </w:p>
        </w:tc>
        <w:tc>
          <w:tcPr>
            <w:tcW w:w="992" w:type="dxa"/>
          </w:tcPr>
          <w:p w:rsidR="00A86718" w:rsidRPr="009B7058" w:rsidRDefault="007E2350" w:rsidP="0013409F">
            <w:pPr>
              <w:jc w:val="both"/>
              <w:rPr>
                <w:rFonts w:ascii="Times New Roman" w:hAnsi="Times New Roman" w:cs="Times New Roman"/>
                <w:sz w:val="24"/>
                <w:szCs w:val="24"/>
              </w:rPr>
            </w:pPr>
            <w:r w:rsidRPr="009B7058">
              <w:rPr>
                <w:rFonts w:ascii="Times New Roman" w:hAnsi="Times New Roman" w:cs="Times New Roman"/>
                <w:sz w:val="24"/>
                <w:szCs w:val="24"/>
              </w:rPr>
              <w:t>0,028</w:t>
            </w:r>
          </w:p>
        </w:tc>
      </w:tr>
      <w:tr w:rsidR="007E2350" w:rsidRPr="009B7058" w:rsidTr="004601DE">
        <w:trPr>
          <w:jc w:val="center"/>
        </w:trPr>
        <w:tc>
          <w:tcPr>
            <w:tcW w:w="1613" w:type="dxa"/>
            <w:tcBorders>
              <w:bottom w:val="nil"/>
            </w:tcBorders>
          </w:tcPr>
          <w:p w:rsidR="007E2350" w:rsidRPr="009B7058" w:rsidRDefault="007A04E7" w:rsidP="007E2350">
            <w:pPr>
              <w:jc w:val="both"/>
              <w:rPr>
                <w:rFonts w:ascii="Times New Roman" w:hAnsi="Times New Roman" w:cs="Times New Roman"/>
                <w:sz w:val="24"/>
                <w:szCs w:val="24"/>
              </w:rPr>
            </w:pPr>
            <w:r>
              <w:rPr>
                <w:rFonts w:ascii="Times New Roman" w:hAnsi="Times New Roman" w:cs="Times New Roman"/>
                <w:sz w:val="24"/>
                <w:szCs w:val="24"/>
              </w:rPr>
              <w:t xml:space="preserve">– </w:t>
            </w:r>
            <w:r w:rsidR="007E2350" w:rsidRPr="009B7058">
              <w:rPr>
                <w:rFonts w:ascii="Times New Roman" w:hAnsi="Times New Roman" w:cs="Times New Roman"/>
                <w:sz w:val="24"/>
                <w:szCs w:val="24"/>
              </w:rPr>
              <w:t>нейропатия</w:t>
            </w:r>
          </w:p>
        </w:tc>
        <w:tc>
          <w:tcPr>
            <w:tcW w:w="1560" w:type="dxa"/>
            <w:tcBorders>
              <w:bottom w:val="nil"/>
            </w:tcBorders>
          </w:tcPr>
          <w:p w:rsidR="007E2350" w:rsidRPr="009B7058" w:rsidRDefault="007E2350" w:rsidP="00831439">
            <w:pPr>
              <w:jc w:val="center"/>
              <w:rPr>
                <w:rFonts w:ascii="Times New Roman" w:hAnsi="Times New Roman" w:cs="Times New Roman"/>
                <w:sz w:val="24"/>
                <w:szCs w:val="24"/>
              </w:rPr>
            </w:pPr>
            <w:r w:rsidRPr="009B7058">
              <w:rPr>
                <w:rFonts w:ascii="Times New Roman" w:hAnsi="Times New Roman" w:cs="Times New Roman"/>
                <w:sz w:val="24"/>
                <w:szCs w:val="24"/>
              </w:rPr>
              <w:t>100</w:t>
            </w:r>
          </w:p>
        </w:tc>
        <w:tc>
          <w:tcPr>
            <w:tcW w:w="1417" w:type="dxa"/>
            <w:tcBorders>
              <w:bottom w:val="nil"/>
            </w:tcBorders>
          </w:tcPr>
          <w:p w:rsidR="007E2350" w:rsidRPr="009B7058" w:rsidRDefault="007E2350" w:rsidP="00831439">
            <w:pPr>
              <w:jc w:val="center"/>
              <w:rPr>
                <w:rFonts w:ascii="Times New Roman" w:hAnsi="Times New Roman" w:cs="Times New Roman"/>
                <w:sz w:val="24"/>
                <w:szCs w:val="24"/>
              </w:rPr>
            </w:pPr>
            <w:r w:rsidRPr="009B7058">
              <w:rPr>
                <w:rFonts w:ascii="Times New Roman" w:hAnsi="Times New Roman" w:cs="Times New Roman"/>
                <w:sz w:val="24"/>
                <w:szCs w:val="24"/>
              </w:rPr>
              <w:t>134</w:t>
            </w:r>
          </w:p>
        </w:tc>
        <w:tc>
          <w:tcPr>
            <w:tcW w:w="992" w:type="dxa"/>
            <w:tcBorders>
              <w:bottom w:val="nil"/>
            </w:tcBorders>
          </w:tcPr>
          <w:p w:rsidR="007E2350" w:rsidRPr="009B7058" w:rsidRDefault="007E2350" w:rsidP="007E2350">
            <w:pPr>
              <w:jc w:val="both"/>
              <w:rPr>
                <w:rFonts w:ascii="Times New Roman" w:hAnsi="Times New Roman" w:cs="Times New Roman"/>
                <w:sz w:val="24"/>
                <w:szCs w:val="24"/>
              </w:rPr>
            </w:pPr>
            <w:r w:rsidRPr="009B7058">
              <w:rPr>
                <w:rFonts w:ascii="Times New Roman" w:hAnsi="Times New Roman" w:cs="Times New Roman"/>
                <w:sz w:val="24"/>
                <w:szCs w:val="24"/>
              </w:rPr>
              <w:t>4,664</w:t>
            </w:r>
          </w:p>
        </w:tc>
        <w:tc>
          <w:tcPr>
            <w:tcW w:w="993" w:type="dxa"/>
            <w:tcBorders>
              <w:bottom w:val="nil"/>
            </w:tcBorders>
          </w:tcPr>
          <w:p w:rsidR="007E2350" w:rsidRPr="009B7058" w:rsidRDefault="007E2350" w:rsidP="007E2350">
            <w:pPr>
              <w:jc w:val="both"/>
              <w:rPr>
                <w:rFonts w:ascii="Times New Roman" w:hAnsi="Times New Roman" w:cs="Times New Roman"/>
                <w:sz w:val="24"/>
                <w:szCs w:val="24"/>
              </w:rPr>
            </w:pPr>
            <w:r w:rsidRPr="009B7058">
              <w:rPr>
                <w:rFonts w:ascii="Times New Roman" w:hAnsi="Times New Roman" w:cs="Times New Roman"/>
                <w:sz w:val="24"/>
                <w:szCs w:val="24"/>
              </w:rPr>
              <w:t>29,317</w:t>
            </w:r>
          </w:p>
        </w:tc>
        <w:tc>
          <w:tcPr>
            <w:tcW w:w="1134" w:type="dxa"/>
            <w:tcBorders>
              <w:bottom w:val="nil"/>
            </w:tcBorders>
          </w:tcPr>
          <w:p w:rsidR="007E2350" w:rsidRPr="009B7058" w:rsidRDefault="007E2350" w:rsidP="007E2350">
            <w:pPr>
              <w:jc w:val="both"/>
              <w:rPr>
                <w:rFonts w:ascii="Times New Roman" w:hAnsi="Times New Roman" w:cs="Times New Roman"/>
                <w:sz w:val="24"/>
                <w:szCs w:val="24"/>
              </w:rPr>
            </w:pPr>
            <w:r w:rsidRPr="009B7058">
              <w:rPr>
                <w:rFonts w:ascii="Times New Roman" w:hAnsi="Times New Roman" w:cs="Times New Roman"/>
                <w:sz w:val="24"/>
                <w:szCs w:val="24"/>
              </w:rPr>
              <w:t>2,591</w:t>
            </w:r>
          </w:p>
        </w:tc>
        <w:tc>
          <w:tcPr>
            <w:tcW w:w="992" w:type="dxa"/>
            <w:tcBorders>
              <w:bottom w:val="nil"/>
            </w:tcBorders>
          </w:tcPr>
          <w:p w:rsidR="007E2350" w:rsidRPr="009B7058" w:rsidRDefault="007E2350" w:rsidP="007E2350">
            <w:pPr>
              <w:jc w:val="both"/>
              <w:rPr>
                <w:rFonts w:ascii="Times New Roman" w:hAnsi="Times New Roman" w:cs="Times New Roman"/>
                <w:sz w:val="24"/>
                <w:szCs w:val="24"/>
              </w:rPr>
            </w:pPr>
            <w:r w:rsidRPr="009B7058">
              <w:rPr>
                <w:rFonts w:ascii="Times New Roman" w:hAnsi="Times New Roman" w:cs="Times New Roman"/>
                <w:sz w:val="24"/>
                <w:szCs w:val="24"/>
              </w:rPr>
              <w:t>8,396</w:t>
            </w:r>
          </w:p>
        </w:tc>
        <w:tc>
          <w:tcPr>
            <w:tcW w:w="992" w:type="dxa"/>
            <w:tcBorders>
              <w:bottom w:val="nil"/>
            </w:tcBorders>
          </w:tcPr>
          <w:p w:rsidR="007E2350" w:rsidRPr="009B7058" w:rsidRDefault="007E2350" w:rsidP="007E2350">
            <w:pPr>
              <w:jc w:val="both"/>
              <w:rPr>
                <w:rFonts w:ascii="Times New Roman" w:hAnsi="Times New Roman" w:cs="Times New Roman"/>
                <w:sz w:val="28"/>
                <w:szCs w:val="28"/>
              </w:rPr>
            </w:pPr>
            <w:r w:rsidRPr="009B7058">
              <w:rPr>
                <w:rFonts w:ascii="Times New Roman" w:hAnsi="Times New Roman" w:cs="Times New Roman"/>
                <w:sz w:val="24"/>
                <w:szCs w:val="24"/>
              </w:rPr>
              <w:t>&lt;0,001</w:t>
            </w:r>
          </w:p>
        </w:tc>
      </w:tr>
      <w:tr w:rsidR="007E2350" w:rsidRPr="009B7058" w:rsidTr="004601DE">
        <w:trPr>
          <w:jc w:val="center"/>
        </w:trPr>
        <w:tc>
          <w:tcPr>
            <w:tcW w:w="1613" w:type="dxa"/>
          </w:tcPr>
          <w:p w:rsidR="007E2350" w:rsidRPr="009B7058" w:rsidRDefault="007A04E7" w:rsidP="007E2350">
            <w:pPr>
              <w:jc w:val="both"/>
              <w:rPr>
                <w:rFonts w:ascii="Times New Roman" w:hAnsi="Times New Roman" w:cs="Times New Roman"/>
                <w:sz w:val="24"/>
                <w:szCs w:val="24"/>
              </w:rPr>
            </w:pPr>
            <w:r>
              <w:rPr>
                <w:rFonts w:ascii="Times New Roman" w:hAnsi="Times New Roman" w:cs="Times New Roman"/>
                <w:sz w:val="24"/>
                <w:szCs w:val="24"/>
              </w:rPr>
              <w:t xml:space="preserve">– </w:t>
            </w:r>
            <w:r w:rsidR="0039333A" w:rsidRPr="009B7058">
              <w:rPr>
                <w:rFonts w:ascii="Times New Roman" w:hAnsi="Times New Roman" w:cs="Times New Roman"/>
                <w:sz w:val="24"/>
                <w:szCs w:val="24"/>
              </w:rPr>
              <w:t>ЗПА</w:t>
            </w:r>
          </w:p>
        </w:tc>
        <w:tc>
          <w:tcPr>
            <w:tcW w:w="1560" w:type="dxa"/>
          </w:tcPr>
          <w:p w:rsidR="007E2350" w:rsidRPr="009B7058" w:rsidRDefault="007E2350" w:rsidP="00831439">
            <w:pPr>
              <w:jc w:val="center"/>
              <w:rPr>
                <w:rFonts w:ascii="Times New Roman" w:hAnsi="Times New Roman" w:cs="Times New Roman"/>
                <w:sz w:val="24"/>
                <w:szCs w:val="24"/>
              </w:rPr>
            </w:pPr>
            <w:r w:rsidRPr="009B7058">
              <w:rPr>
                <w:rFonts w:ascii="Times New Roman" w:hAnsi="Times New Roman" w:cs="Times New Roman"/>
                <w:sz w:val="24"/>
                <w:szCs w:val="24"/>
              </w:rPr>
              <w:t>81</w:t>
            </w:r>
          </w:p>
        </w:tc>
        <w:tc>
          <w:tcPr>
            <w:tcW w:w="1417" w:type="dxa"/>
          </w:tcPr>
          <w:p w:rsidR="007E2350" w:rsidRPr="009B7058" w:rsidRDefault="007E2350" w:rsidP="00831439">
            <w:pPr>
              <w:jc w:val="center"/>
              <w:rPr>
                <w:rFonts w:ascii="Times New Roman" w:hAnsi="Times New Roman" w:cs="Times New Roman"/>
                <w:sz w:val="24"/>
                <w:szCs w:val="24"/>
              </w:rPr>
            </w:pPr>
            <w:r w:rsidRPr="009B7058">
              <w:rPr>
                <w:rFonts w:ascii="Times New Roman" w:hAnsi="Times New Roman" w:cs="Times New Roman"/>
                <w:sz w:val="24"/>
                <w:szCs w:val="24"/>
              </w:rPr>
              <w:t>29</w:t>
            </w:r>
          </w:p>
        </w:tc>
        <w:tc>
          <w:tcPr>
            <w:tcW w:w="992" w:type="dxa"/>
          </w:tcPr>
          <w:p w:rsidR="007E2350" w:rsidRPr="009B7058" w:rsidRDefault="007E2350" w:rsidP="007E2350">
            <w:pPr>
              <w:jc w:val="both"/>
              <w:rPr>
                <w:rFonts w:ascii="Times New Roman" w:hAnsi="Times New Roman" w:cs="Times New Roman"/>
                <w:sz w:val="24"/>
                <w:szCs w:val="24"/>
              </w:rPr>
            </w:pPr>
            <w:r w:rsidRPr="009B7058">
              <w:rPr>
                <w:rFonts w:ascii="Times New Roman" w:hAnsi="Times New Roman" w:cs="Times New Roman"/>
                <w:sz w:val="24"/>
                <w:szCs w:val="24"/>
              </w:rPr>
              <w:t>16,360</w:t>
            </w:r>
          </w:p>
        </w:tc>
        <w:tc>
          <w:tcPr>
            <w:tcW w:w="993" w:type="dxa"/>
          </w:tcPr>
          <w:p w:rsidR="007E2350" w:rsidRPr="009B7058" w:rsidRDefault="007E2350" w:rsidP="007A04E7">
            <w:pPr>
              <w:ind w:left="-51" w:right="-53" w:firstLine="51"/>
              <w:jc w:val="both"/>
              <w:rPr>
                <w:rFonts w:ascii="Times New Roman" w:hAnsi="Times New Roman" w:cs="Times New Roman"/>
                <w:sz w:val="24"/>
                <w:szCs w:val="24"/>
              </w:rPr>
            </w:pPr>
            <w:r w:rsidRPr="009B7058">
              <w:rPr>
                <w:rFonts w:ascii="Times New Roman" w:hAnsi="Times New Roman" w:cs="Times New Roman"/>
                <w:sz w:val="24"/>
                <w:szCs w:val="24"/>
              </w:rPr>
              <w:t>118,509</w:t>
            </w:r>
          </w:p>
        </w:tc>
        <w:tc>
          <w:tcPr>
            <w:tcW w:w="1134" w:type="dxa"/>
          </w:tcPr>
          <w:p w:rsidR="007E2350" w:rsidRPr="009B7058" w:rsidRDefault="007E2350" w:rsidP="007E2350">
            <w:pPr>
              <w:jc w:val="both"/>
              <w:rPr>
                <w:rFonts w:ascii="Times New Roman" w:hAnsi="Times New Roman" w:cs="Times New Roman"/>
                <w:sz w:val="24"/>
                <w:szCs w:val="24"/>
              </w:rPr>
            </w:pPr>
            <w:r w:rsidRPr="009B7058">
              <w:rPr>
                <w:rFonts w:ascii="Times New Roman" w:hAnsi="Times New Roman" w:cs="Times New Roman"/>
                <w:sz w:val="24"/>
                <w:szCs w:val="24"/>
              </w:rPr>
              <w:t>9,388</w:t>
            </w:r>
          </w:p>
        </w:tc>
        <w:tc>
          <w:tcPr>
            <w:tcW w:w="992" w:type="dxa"/>
          </w:tcPr>
          <w:p w:rsidR="007E2350" w:rsidRPr="009B7058" w:rsidRDefault="007E2350" w:rsidP="007E2350">
            <w:pPr>
              <w:jc w:val="both"/>
              <w:rPr>
                <w:rFonts w:ascii="Times New Roman" w:hAnsi="Times New Roman" w:cs="Times New Roman"/>
                <w:sz w:val="24"/>
                <w:szCs w:val="24"/>
              </w:rPr>
            </w:pPr>
            <w:r w:rsidRPr="009B7058">
              <w:rPr>
                <w:rFonts w:ascii="Times New Roman" w:hAnsi="Times New Roman" w:cs="Times New Roman"/>
                <w:sz w:val="24"/>
                <w:szCs w:val="24"/>
              </w:rPr>
              <w:t>28,507</w:t>
            </w:r>
          </w:p>
        </w:tc>
        <w:tc>
          <w:tcPr>
            <w:tcW w:w="992" w:type="dxa"/>
          </w:tcPr>
          <w:p w:rsidR="007E2350" w:rsidRPr="009B7058" w:rsidRDefault="007E2350" w:rsidP="007E2350">
            <w:pPr>
              <w:jc w:val="both"/>
              <w:rPr>
                <w:rFonts w:ascii="Times New Roman" w:hAnsi="Times New Roman" w:cs="Times New Roman"/>
                <w:sz w:val="24"/>
                <w:szCs w:val="24"/>
              </w:rPr>
            </w:pPr>
            <w:r w:rsidRPr="009B7058">
              <w:rPr>
                <w:rFonts w:ascii="Times New Roman" w:hAnsi="Times New Roman" w:cs="Times New Roman"/>
                <w:sz w:val="24"/>
                <w:szCs w:val="24"/>
              </w:rPr>
              <w:t>&lt;0,001</w:t>
            </w:r>
          </w:p>
        </w:tc>
      </w:tr>
      <w:tr w:rsidR="007D7C97" w:rsidRPr="007A04E7" w:rsidTr="004601DE">
        <w:trPr>
          <w:jc w:val="center"/>
        </w:trPr>
        <w:tc>
          <w:tcPr>
            <w:tcW w:w="9693" w:type="dxa"/>
            <w:gridSpan w:val="8"/>
          </w:tcPr>
          <w:p w:rsidR="007D7C97" w:rsidRPr="007A04E7" w:rsidRDefault="007D7C97" w:rsidP="007E2350">
            <w:pPr>
              <w:jc w:val="both"/>
              <w:rPr>
                <w:rFonts w:ascii="Times New Roman" w:hAnsi="Times New Roman" w:cs="Times New Roman"/>
                <w:i/>
                <w:sz w:val="24"/>
                <w:szCs w:val="24"/>
              </w:rPr>
            </w:pPr>
            <w:r w:rsidRPr="007A04E7">
              <w:rPr>
                <w:rFonts w:ascii="Times New Roman" w:hAnsi="Times New Roman" w:cs="Times New Roman"/>
                <w:i/>
                <w:sz w:val="24"/>
                <w:szCs w:val="24"/>
              </w:rPr>
              <w:t>Характеристики диабетической язвы:</w:t>
            </w:r>
          </w:p>
        </w:tc>
      </w:tr>
      <w:tr w:rsidR="007E2350" w:rsidRPr="009B7058" w:rsidTr="004601DE">
        <w:trPr>
          <w:jc w:val="center"/>
        </w:trPr>
        <w:tc>
          <w:tcPr>
            <w:tcW w:w="1613" w:type="dxa"/>
          </w:tcPr>
          <w:p w:rsidR="007E2350" w:rsidRPr="009B7058" w:rsidRDefault="00F828A9" w:rsidP="007E2350">
            <w:pPr>
              <w:jc w:val="both"/>
              <w:rPr>
                <w:rFonts w:ascii="Times New Roman" w:hAnsi="Times New Roman" w:cs="Times New Roman"/>
                <w:sz w:val="24"/>
                <w:szCs w:val="24"/>
              </w:rPr>
            </w:pPr>
            <w:r w:rsidRPr="009B7058">
              <w:rPr>
                <w:rFonts w:ascii="Times New Roman" w:hAnsi="Times New Roman" w:cs="Times New Roman"/>
                <w:sz w:val="24"/>
                <w:szCs w:val="24"/>
              </w:rPr>
              <w:t>Г</w:t>
            </w:r>
            <w:r w:rsidR="007D7C97" w:rsidRPr="009B7058">
              <w:rPr>
                <w:rFonts w:ascii="Times New Roman" w:hAnsi="Times New Roman" w:cs="Times New Roman"/>
                <w:sz w:val="24"/>
                <w:szCs w:val="24"/>
              </w:rPr>
              <w:t>лубокая</w:t>
            </w:r>
            <w:r w:rsidRPr="009B7058">
              <w:rPr>
                <w:rFonts w:ascii="Times New Roman" w:hAnsi="Times New Roman" w:cs="Times New Roman"/>
                <w:sz w:val="24"/>
                <w:szCs w:val="24"/>
              </w:rPr>
              <w:t xml:space="preserve"> язва</w:t>
            </w:r>
          </w:p>
        </w:tc>
        <w:tc>
          <w:tcPr>
            <w:tcW w:w="1560" w:type="dxa"/>
          </w:tcPr>
          <w:p w:rsidR="007E2350" w:rsidRPr="009B7058" w:rsidRDefault="002F00B7" w:rsidP="00831439">
            <w:pPr>
              <w:jc w:val="center"/>
              <w:rPr>
                <w:rFonts w:ascii="Times New Roman" w:hAnsi="Times New Roman" w:cs="Times New Roman"/>
                <w:sz w:val="24"/>
                <w:szCs w:val="24"/>
              </w:rPr>
            </w:pPr>
            <w:r w:rsidRPr="009B7058">
              <w:rPr>
                <w:rFonts w:ascii="Times New Roman" w:hAnsi="Times New Roman" w:cs="Times New Roman"/>
                <w:sz w:val="24"/>
                <w:szCs w:val="24"/>
              </w:rPr>
              <w:t>6</w:t>
            </w:r>
          </w:p>
        </w:tc>
        <w:tc>
          <w:tcPr>
            <w:tcW w:w="1417" w:type="dxa"/>
          </w:tcPr>
          <w:p w:rsidR="007E2350" w:rsidRPr="009B7058" w:rsidRDefault="002F00B7" w:rsidP="00831439">
            <w:pPr>
              <w:jc w:val="center"/>
              <w:rPr>
                <w:rFonts w:ascii="Times New Roman" w:hAnsi="Times New Roman" w:cs="Times New Roman"/>
                <w:sz w:val="24"/>
                <w:szCs w:val="24"/>
              </w:rPr>
            </w:pPr>
            <w:r w:rsidRPr="009B7058">
              <w:rPr>
                <w:rFonts w:ascii="Times New Roman" w:hAnsi="Times New Roman" w:cs="Times New Roman"/>
                <w:sz w:val="24"/>
                <w:szCs w:val="24"/>
              </w:rPr>
              <w:t>3</w:t>
            </w:r>
          </w:p>
        </w:tc>
        <w:tc>
          <w:tcPr>
            <w:tcW w:w="992" w:type="dxa"/>
          </w:tcPr>
          <w:p w:rsidR="007E2350" w:rsidRPr="009B7058" w:rsidRDefault="002F00B7" w:rsidP="007E2350">
            <w:pPr>
              <w:jc w:val="both"/>
              <w:rPr>
                <w:rFonts w:ascii="Times New Roman" w:hAnsi="Times New Roman" w:cs="Times New Roman"/>
                <w:sz w:val="24"/>
                <w:szCs w:val="24"/>
              </w:rPr>
            </w:pPr>
            <w:r w:rsidRPr="009B7058">
              <w:rPr>
                <w:rFonts w:ascii="Times New Roman" w:hAnsi="Times New Roman" w:cs="Times New Roman"/>
                <w:sz w:val="24"/>
                <w:szCs w:val="24"/>
              </w:rPr>
              <w:t>4,2</w:t>
            </w:r>
          </w:p>
        </w:tc>
        <w:tc>
          <w:tcPr>
            <w:tcW w:w="993" w:type="dxa"/>
          </w:tcPr>
          <w:p w:rsidR="007E2350" w:rsidRPr="009B7058" w:rsidRDefault="002F00B7" w:rsidP="007E2350">
            <w:pPr>
              <w:jc w:val="both"/>
              <w:rPr>
                <w:rFonts w:ascii="Times New Roman" w:hAnsi="Times New Roman" w:cs="Times New Roman"/>
                <w:sz w:val="24"/>
                <w:szCs w:val="24"/>
              </w:rPr>
            </w:pPr>
            <w:r w:rsidRPr="009B7058">
              <w:rPr>
                <w:rFonts w:ascii="Times New Roman" w:hAnsi="Times New Roman" w:cs="Times New Roman"/>
                <w:sz w:val="24"/>
                <w:szCs w:val="24"/>
              </w:rPr>
              <w:t>0,065*</w:t>
            </w:r>
          </w:p>
        </w:tc>
        <w:tc>
          <w:tcPr>
            <w:tcW w:w="1134" w:type="dxa"/>
          </w:tcPr>
          <w:p w:rsidR="007E2350" w:rsidRPr="009B7058" w:rsidRDefault="002F00B7" w:rsidP="007E2350">
            <w:pPr>
              <w:jc w:val="both"/>
              <w:rPr>
                <w:rFonts w:ascii="Times New Roman" w:hAnsi="Times New Roman" w:cs="Times New Roman"/>
                <w:sz w:val="24"/>
                <w:szCs w:val="24"/>
              </w:rPr>
            </w:pPr>
            <w:r w:rsidRPr="009B7058">
              <w:rPr>
                <w:rFonts w:ascii="Times New Roman" w:hAnsi="Times New Roman" w:cs="Times New Roman"/>
                <w:sz w:val="24"/>
                <w:szCs w:val="24"/>
              </w:rPr>
              <w:t>1,031</w:t>
            </w:r>
          </w:p>
        </w:tc>
        <w:tc>
          <w:tcPr>
            <w:tcW w:w="992" w:type="dxa"/>
          </w:tcPr>
          <w:p w:rsidR="007E2350" w:rsidRPr="009B7058" w:rsidRDefault="002F00B7" w:rsidP="007E2350">
            <w:pPr>
              <w:jc w:val="both"/>
              <w:rPr>
                <w:rFonts w:ascii="Times New Roman" w:hAnsi="Times New Roman" w:cs="Times New Roman"/>
                <w:sz w:val="24"/>
                <w:szCs w:val="24"/>
              </w:rPr>
            </w:pPr>
            <w:r w:rsidRPr="009B7058">
              <w:rPr>
                <w:rFonts w:ascii="Times New Roman" w:hAnsi="Times New Roman" w:cs="Times New Roman"/>
                <w:sz w:val="24"/>
                <w:szCs w:val="24"/>
              </w:rPr>
              <w:t>17,107</w:t>
            </w:r>
          </w:p>
        </w:tc>
        <w:tc>
          <w:tcPr>
            <w:tcW w:w="992" w:type="dxa"/>
          </w:tcPr>
          <w:p w:rsidR="007E2350" w:rsidRPr="009B7058" w:rsidRDefault="002F00B7" w:rsidP="007E2350">
            <w:pPr>
              <w:jc w:val="both"/>
              <w:rPr>
                <w:rFonts w:ascii="Times New Roman" w:hAnsi="Times New Roman" w:cs="Times New Roman"/>
                <w:sz w:val="24"/>
                <w:szCs w:val="24"/>
              </w:rPr>
            </w:pPr>
            <w:r w:rsidRPr="009B7058">
              <w:rPr>
                <w:rFonts w:ascii="Times New Roman" w:hAnsi="Times New Roman" w:cs="Times New Roman"/>
                <w:sz w:val="24"/>
                <w:szCs w:val="24"/>
              </w:rPr>
              <w:t>&lt;0,05</w:t>
            </w:r>
          </w:p>
        </w:tc>
      </w:tr>
      <w:tr w:rsidR="00536147" w:rsidRPr="004601DE" w:rsidTr="004601DE">
        <w:trPr>
          <w:jc w:val="center"/>
        </w:trPr>
        <w:tc>
          <w:tcPr>
            <w:tcW w:w="9693" w:type="dxa"/>
            <w:gridSpan w:val="8"/>
          </w:tcPr>
          <w:p w:rsidR="007A04E7" w:rsidRPr="004601DE" w:rsidRDefault="007A04E7" w:rsidP="007A04E7">
            <w:pPr>
              <w:pStyle w:val="a3"/>
              <w:ind w:left="0" w:firstLine="709"/>
              <w:jc w:val="both"/>
              <w:rPr>
                <w:rFonts w:ascii="Times New Roman" w:hAnsi="Times New Roman" w:cs="Times New Roman"/>
                <w:sz w:val="24"/>
                <w:szCs w:val="24"/>
              </w:rPr>
            </w:pPr>
            <w:r w:rsidRPr="004601DE">
              <w:rPr>
                <w:rFonts w:ascii="Times New Roman" w:hAnsi="Times New Roman" w:cs="Times New Roman"/>
                <w:sz w:val="24"/>
                <w:szCs w:val="24"/>
                <w:lang w:val="kk-KZ"/>
              </w:rPr>
              <w:t>* – Определено точным критерием Фишера</w:t>
            </w:r>
          </w:p>
          <w:p w:rsidR="00FC61BA" w:rsidRPr="004601DE" w:rsidRDefault="00FC61BA" w:rsidP="007A04E7">
            <w:pPr>
              <w:pStyle w:val="a3"/>
              <w:ind w:left="0" w:firstLine="709"/>
              <w:jc w:val="both"/>
              <w:rPr>
                <w:rFonts w:ascii="Times New Roman" w:hAnsi="Times New Roman" w:cs="Times New Roman"/>
                <w:sz w:val="24"/>
                <w:szCs w:val="24"/>
              </w:rPr>
            </w:pPr>
            <w:r w:rsidRPr="004601DE">
              <w:rPr>
                <w:rFonts w:ascii="Times New Roman" w:hAnsi="Times New Roman" w:cs="Times New Roman"/>
                <w:sz w:val="24"/>
                <w:szCs w:val="24"/>
              </w:rPr>
              <w:t>Примечания:</w:t>
            </w:r>
          </w:p>
          <w:p w:rsidR="00831439" w:rsidRPr="004601DE" w:rsidRDefault="00C873A9" w:rsidP="007A04E7">
            <w:pPr>
              <w:jc w:val="both"/>
              <w:rPr>
                <w:rFonts w:ascii="Times New Roman" w:hAnsi="Times New Roman" w:cs="Times New Roman"/>
                <w:sz w:val="24"/>
                <w:szCs w:val="24"/>
              </w:rPr>
            </w:pPr>
            <w:r w:rsidRPr="004601DE">
              <w:rPr>
                <w:rFonts w:ascii="Times New Roman" w:hAnsi="Times New Roman" w:cs="Times New Roman"/>
                <w:sz w:val="24"/>
                <w:szCs w:val="24"/>
              </w:rPr>
              <w:t>1.</w:t>
            </w:r>
            <w:r w:rsidR="007A04E7" w:rsidRPr="004601DE">
              <w:rPr>
                <w:rFonts w:ascii="Times New Roman" w:hAnsi="Times New Roman" w:cs="Times New Roman"/>
                <w:sz w:val="24"/>
                <w:szCs w:val="24"/>
              </w:rPr>
              <w:t xml:space="preserve"> </w:t>
            </w:r>
            <w:r w:rsidR="00831439" w:rsidRPr="004601DE">
              <w:rPr>
                <w:rFonts w:ascii="Times New Roman" w:hAnsi="Times New Roman" w:cs="Times New Roman"/>
                <w:sz w:val="24"/>
                <w:szCs w:val="24"/>
              </w:rPr>
              <w:t>ИДЯ – инфицированная диабетическая язва</w:t>
            </w:r>
          </w:p>
          <w:p w:rsidR="00831439" w:rsidRPr="004601DE" w:rsidRDefault="00C873A9" w:rsidP="007A04E7">
            <w:pPr>
              <w:pStyle w:val="a3"/>
              <w:ind w:left="0"/>
              <w:jc w:val="both"/>
              <w:rPr>
                <w:rFonts w:ascii="Times New Roman" w:hAnsi="Times New Roman" w:cs="Times New Roman"/>
                <w:sz w:val="24"/>
                <w:szCs w:val="24"/>
              </w:rPr>
            </w:pPr>
            <w:r w:rsidRPr="004601DE">
              <w:rPr>
                <w:rFonts w:ascii="Times New Roman" w:hAnsi="Times New Roman" w:cs="Times New Roman"/>
                <w:sz w:val="24"/>
                <w:szCs w:val="24"/>
              </w:rPr>
              <w:t>2.</w:t>
            </w:r>
            <w:r w:rsidR="007A04E7" w:rsidRPr="004601DE">
              <w:rPr>
                <w:rFonts w:ascii="Times New Roman" w:hAnsi="Times New Roman" w:cs="Times New Roman"/>
                <w:sz w:val="24"/>
                <w:szCs w:val="24"/>
              </w:rPr>
              <w:t xml:space="preserve"> </w:t>
            </w:r>
            <w:r w:rsidR="00831439" w:rsidRPr="004601DE">
              <w:rPr>
                <w:rFonts w:ascii="Times New Roman" w:hAnsi="Times New Roman" w:cs="Times New Roman"/>
                <w:sz w:val="24"/>
                <w:szCs w:val="24"/>
              </w:rPr>
              <w:t>НИДЯ – не инфицированная диабетическая язва</w:t>
            </w:r>
          </w:p>
          <w:p w:rsidR="00536147" w:rsidRPr="004601DE" w:rsidRDefault="007A04E7" w:rsidP="007A04E7">
            <w:pPr>
              <w:pStyle w:val="a3"/>
              <w:ind w:left="0"/>
              <w:jc w:val="both"/>
              <w:rPr>
                <w:rFonts w:ascii="Times New Roman" w:hAnsi="Times New Roman" w:cs="Times New Roman"/>
                <w:sz w:val="24"/>
                <w:szCs w:val="24"/>
                <w:lang w:val="kk-KZ"/>
              </w:rPr>
            </w:pPr>
            <w:r w:rsidRPr="004601DE">
              <w:rPr>
                <w:rFonts w:ascii="Times New Roman" w:hAnsi="Times New Roman" w:cs="Times New Roman"/>
                <w:sz w:val="24"/>
                <w:szCs w:val="24"/>
              </w:rPr>
              <w:t xml:space="preserve">3. </w:t>
            </w:r>
            <w:r w:rsidR="00F828A9" w:rsidRPr="004601DE">
              <w:rPr>
                <w:rFonts w:ascii="Times New Roman" w:hAnsi="Times New Roman" w:cs="Times New Roman"/>
                <w:sz w:val="24"/>
                <w:szCs w:val="24"/>
              </w:rPr>
              <w:t>Сравнительный а</w:t>
            </w:r>
            <w:r w:rsidR="00F828A9" w:rsidRPr="004601DE">
              <w:rPr>
                <w:rFonts w:ascii="Times New Roman" w:hAnsi="Times New Roman" w:cs="Times New Roman"/>
                <w:sz w:val="24"/>
                <w:szCs w:val="24"/>
                <w:lang w:val="kk-KZ"/>
              </w:rPr>
              <w:t>нализ качественных переменных проведен</w:t>
            </w:r>
            <w:r w:rsidR="00536147" w:rsidRPr="004601DE">
              <w:rPr>
                <w:rFonts w:ascii="Times New Roman" w:hAnsi="Times New Roman" w:cs="Times New Roman"/>
                <w:sz w:val="24"/>
                <w:szCs w:val="24"/>
                <w:lang w:val="kk-KZ"/>
              </w:rPr>
              <w:t xml:space="preserve"> с помощью критерия </w:t>
            </w:r>
            <w:r w:rsidR="00F828A9" w:rsidRPr="004601DE">
              <w:rPr>
                <w:rFonts w:ascii="Times New Roman" w:hAnsi="Times New Roman" w:cs="Times New Roman"/>
                <w:bCs/>
                <w:i/>
                <w:sz w:val="24"/>
                <w:szCs w:val="24"/>
              </w:rPr>
              <w:sym w:font="Symbol" w:char="F063"/>
            </w:r>
            <w:r w:rsidR="00F828A9" w:rsidRPr="004601DE">
              <w:rPr>
                <w:rFonts w:ascii="Times New Roman" w:hAnsi="Times New Roman" w:cs="Times New Roman"/>
                <w:bCs/>
                <w:i/>
                <w:sz w:val="24"/>
                <w:szCs w:val="24"/>
                <w:vertAlign w:val="superscript"/>
              </w:rPr>
              <w:t>2</w:t>
            </w:r>
            <w:r w:rsidR="00F828A9" w:rsidRPr="004601DE">
              <w:rPr>
                <w:rFonts w:ascii="Times New Roman" w:hAnsi="Times New Roman" w:cs="Times New Roman"/>
                <w:b/>
                <w:bCs/>
                <w:sz w:val="24"/>
                <w:szCs w:val="24"/>
                <w:vertAlign w:val="superscript"/>
              </w:rPr>
              <w:t xml:space="preserve"> </w:t>
            </w:r>
            <w:r w:rsidR="00F828A9" w:rsidRPr="004601DE">
              <w:rPr>
                <w:rFonts w:ascii="Times New Roman" w:hAnsi="Times New Roman" w:cs="Times New Roman"/>
                <w:sz w:val="24"/>
                <w:szCs w:val="24"/>
                <w:lang w:val="kk-KZ"/>
              </w:rPr>
              <w:t>Пирсона</w:t>
            </w:r>
          </w:p>
        </w:tc>
      </w:tr>
    </w:tbl>
    <w:p w:rsidR="00AD2874" w:rsidRPr="009B7058" w:rsidRDefault="00AD2874" w:rsidP="00AD2874">
      <w:pPr>
        <w:spacing w:after="0" w:line="240" w:lineRule="auto"/>
        <w:jc w:val="both"/>
        <w:rPr>
          <w:rFonts w:ascii="Times New Roman" w:hAnsi="Times New Roman" w:cs="Times New Roman"/>
          <w:sz w:val="28"/>
          <w:szCs w:val="28"/>
        </w:rPr>
      </w:pPr>
    </w:p>
    <w:p w:rsidR="00193D11" w:rsidRDefault="007B1AEA" w:rsidP="00605332">
      <w:pPr>
        <w:spacing w:after="0" w:line="240" w:lineRule="auto"/>
        <w:ind w:firstLine="709"/>
        <w:jc w:val="both"/>
        <w:rPr>
          <w:rFonts w:ascii="Times New Roman" w:hAnsi="Times New Roman" w:cs="Times New Roman"/>
          <w:sz w:val="28"/>
          <w:szCs w:val="28"/>
        </w:rPr>
      </w:pPr>
      <w:r w:rsidRPr="009B7058">
        <w:rPr>
          <w:rFonts w:ascii="Times New Roman" w:hAnsi="Times New Roman" w:cs="Times New Roman"/>
          <w:sz w:val="28"/>
          <w:szCs w:val="28"/>
        </w:rPr>
        <w:t xml:space="preserve">Согласно </w:t>
      </w:r>
      <w:r w:rsidR="00F828A9" w:rsidRPr="009B7058">
        <w:rPr>
          <w:rFonts w:ascii="Times New Roman" w:hAnsi="Times New Roman" w:cs="Times New Roman"/>
          <w:sz w:val="28"/>
          <w:szCs w:val="28"/>
        </w:rPr>
        <w:t xml:space="preserve">полученным </w:t>
      </w:r>
      <w:r w:rsidRPr="009B7058">
        <w:rPr>
          <w:rFonts w:ascii="Times New Roman" w:hAnsi="Times New Roman" w:cs="Times New Roman"/>
          <w:sz w:val="28"/>
          <w:szCs w:val="28"/>
        </w:rPr>
        <w:t>данным статис</w:t>
      </w:r>
      <w:r w:rsidR="00F828A9" w:rsidRPr="009B7058">
        <w:rPr>
          <w:rFonts w:ascii="Times New Roman" w:hAnsi="Times New Roman" w:cs="Times New Roman"/>
          <w:sz w:val="28"/>
          <w:szCs w:val="28"/>
        </w:rPr>
        <w:t xml:space="preserve">тически значимыми </w:t>
      </w:r>
      <w:r w:rsidRPr="009B7058">
        <w:rPr>
          <w:rFonts w:ascii="Times New Roman" w:hAnsi="Times New Roman" w:cs="Times New Roman"/>
          <w:sz w:val="28"/>
          <w:szCs w:val="28"/>
        </w:rPr>
        <w:t xml:space="preserve"> факто</w:t>
      </w:r>
      <w:r w:rsidR="00F828A9" w:rsidRPr="009B7058">
        <w:rPr>
          <w:rFonts w:ascii="Times New Roman" w:hAnsi="Times New Roman" w:cs="Times New Roman"/>
          <w:sz w:val="28"/>
          <w:szCs w:val="28"/>
        </w:rPr>
        <w:t>рам риска были следующие:</w:t>
      </w:r>
      <w:r w:rsidR="0039333A" w:rsidRPr="009B7058">
        <w:rPr>
          <w:rFonts w:ascii="Times New Roman" w:hAnsi="Times New Roman" w:cs="Times New Roman"/>
          <w:sz w:val="28"/>
          <w:szCs w:val="28"/>
        </w:rPr>
        <w:t xml:space="preserve"> ЗПА в </w:t>
      </w:r>
      <w:r w:rsidR="00CD7047" w:rsidRPr="009B7058">
        <w:rPr>
          <w:rFonts w:ascii="Times New Roman" w:hAnsi="Times New Roman" w:cs="Times New Roman"/>
          <w:sz w:val="28"/>
          <w:szCs w:val="28"/>
        </w:rPr>
        <w:t>анамнезе</w:t>
      </w:r>
      <w:r w:rsidR="00605332" w:rsidRPr="009B7058">
        <w:rPr>
          <w:rFonts w:ascii="Times New Roman" w:hAnsi="Times New Roman" w:cs="Times New Roman"/>
          <w:sz w:val="28"/>
          <w:szCs w:val="28"/>
        </w:rPr>
        <w:t xml:space="preserve"> ОШ 16,360, 95% ДИ (9,388;28,507), р=&lt;0,001</w:t>
      </w:r>
      <w:r w:rsidR="00CD7047" w:rsidRPr="009B7058">
        <w:rPr>
          <w:rFonts w:ascii="Times New Roman" w:hAnsi="Times New Roman" w:cs="Times New Roman"/>
          <w:sz w:val="28"/>
          <w:szCs w:val="28"/>
        </w:rPr>
        <w:t xml:space="preserve">, </w:t>
      </w:r>
      <w:r w:rsidR="006F0C3B" w:rsidRPr="009B7058">
        <w:rPr>
          <w:rFonts w:ascii="Times New Roman" w:hAnsi="Times New Roman" w:cs="Times New Roman"/>
          <w:sz w:val="28"/>
          <w:szCs w:val="28"/>
        </w:rPr>
        <w:t xml:space="preserve">периферическая </w:t>
      </w:r>
      <w:r w:rsidR="00CD7047" w:rsidRPr="009B7058">
        <w:rPr>
          <w:rFonts w:ascii="Times New Roman" w:hAnsi="Times New Roman" w:cs="Times New Roman"/>
          <w:sz w:val="28"/>
          <w:szCs w:val="28"/>
        </w:rPr>
        <w:t>нейропатия в анамнезе</w:t>
      </w:r>
      <w:r w:rsidR="00605332" w:rsidRPr="009B7058">
        <w:rPr>
          <w:rFonts w:ascii="Times New Roman" w:hAnsi="Times New Roman" w:cs="Times New Roman"/>
          <w:sz w:val="28"/>
          <w:szCs w:val="28"/>
        </w:rPr>
        <w:t xml:space="preserve"> ОШ 4,664, 95% ДИ (2,591;8,396), р=&lt;0,001</w:t>
      </w:r>
      <w:r w:rsidR="00CD7047" w:rsidRPr="009B7058">
        <w:rPr>
          <w:rFonts w:ascii="Times New Roman" w:hAnsi="Times New Roman" w:cs="Times New Roman"/>
          <w:sz w:val="28"/>
          <w:szCs w:val="28"/>
        </w:rPr>
        <w:t>, курение</w:t>
      </w:r>
      <w:r w:rsidR="00605332" w:rsidRPr="009B7058">
        <w:rPr>
          <w:rFonts w:ascii="Times New Roman" w:hAnsi="Times New Roman" w:cs="Times New Roman"/>
          <w:sz w:val="28"/>
          <w:szCs w:val="28"/>
        </w:rPr>
        <w:t xml:space="preserve"> ОШ 3,130, 95% ДИ (1,621;6,045), р=&lt;0,001</w:t>
      </w:r>
      <w:r w:rsidR="00CD7047" w:rsidRPr="009B7058">
        <w:rPr>
          <w:rFonts w:ascii="Times New Roman" w:hAnsi="Times New Roman" w:cs="Times New Roman"/>
          <w:sz w:val="28"/>
          <w:szCs w:val="28"/>
        </w:rPr>
        <w:t>, глубокая язва</w:t>
      </w:r>
      <w:r w:rsidR="00605332" w:rsidRPr="009B7058">
        <w:rPr>
          <w:rFonts w:ascii="Times New Roman" w:hAnsi="Times New Roman" w:cs="Times New Roman"/>
          <w:sz w:val="28"/>
          <w:szCs w:val="28"/>
        </w:rPr>
        <w:t xml:space="preserve"> ОШ 4,2, 95% ДИ (1,031;17,107), р=&lt;0,05</w:t>
      </w:r>
      <w:r w:rsidR="00CD7047" w:rsidRPr="009B7058">
        <w:rPr>
          <w:rFonts w:ascii="Times New Roman" w:hAnsi="Times New Roman" w:cs="Times New Roman"/>
          <w:sz w:val="28"/>
          <w:szCs w:val="28"/>
        </w:rPr>
        <w:t xml:space="preserve"> и ХБП</w:t>
      </w:r>
      <w:r w:rsidR="00605332" w:rsidRPr="009B7058">
        <w:rPr>
          <w:rFonts w:ascii="Times New Roman" w:hAnsi="Times New Roman" w:cs="Times New Roman"/>
          <w:sz w:val="28"/>
          <w:szCs w:val="28"/>
        </w:rPr>
        <w:t xml:space="preserve"> ОШ 2,480, 95% ДИ (1,414-4,351), р=0,002</w:t>
      </w:r>
      <w:r w:rsidR="00CD7047" w:rsidRPr="009B7058">
        <w:rPr>
          <w:rFonts w:ascii="Times New Roman" w:hAnsi="Times New Roman" w:cs="Times New Roman"/>
          <w:sz w:val="28"/>
          <w:szCs w:val="28"/>
        </w:rPr>
        <w:t xml:space="preserve">. Статистически не значимыми был такой фактор риска, как </w:t>
      </w:r>
      <w:r w:rsidR="00605332" w:rsidRPr="009B7058">
        <w:rPr>
          <w:rFonts w:ascii="Times New Roman" w:hAnsi="Times New Roman" w:cs="Times New Roman"/>
          <w:sz w:val="28"/>
          <w:szCs w:val="28"/>
        </w:rPr>
        <w:t xml:space="preserve">мужской </w:t>
      </w:r>
      <w:r w:rsidR="00CD7047" w:rsidRPr="009B7058">
        <w:rPr>
          <w:rFonts w:ascii="Times New Roman" w:hAnsi="Times New Roman" w:cs="Times New Roman"/>
          <w:sz w:val="28"/>
          <w:szCs w:val="28"/>
        </w:rPr>
        <w:t xml:space="preserve">пол </w:t>
      </w:r>
      <w:r w:rsidR="00605332" w:rsidRPr="009B7058">
        <w:rPr>
          <w:rFonts w:ascii="Times New Roman" w:hAnsi="Times New Roman" w:cs="Times New Roman"/>
          <w:sz w:val="28"/>
          <w:szCs w:val="28"/>
        </w:rPr>
        <w:t>ОШ 0,883, 95% ДИ (0,557;1,400), р=0,597</w:t>
      </w:r>
      <w:r w:rsidR="00CD7047" w:rsidRPr="009B7058">
        <w:rPr>
          <w:rFonts w:ascii="Times New Roman" w:hAnsi="Times New Roman" w:cs="Times New Roman"/>
          <w:sz w:val="28"/>
          <w:szCs w:val="28"/>
        </w:rPr>
        <w:t>.</w:t>
      </w:r>
    </w:p>
    <w:p w:rsidR="002A6E40" w:rsidRDefault="002A6E40" w:rsidP="0013409F">
      <w:pPr>
        <w:pStyle w:val="a3"/>
        <w:spacing w:after="0" w:line="240" w:lineRule="auto"/>
        <w:ind w:left="0" w:firstLine="709"/>
        <w:jc w:val="both"/>
        <w:rPr>
          <w:rFonts w:ascii="Times New Roman" w:hAnsi="Times New Roman" w:cs="Times New Roman"/>
          <w:sz w:val="28"/>
          <w:szCs w:val="28"/>
        </w:rPr>
      </w:pPr>
    </w:p>
    <w:p w:rsidR="00E93336" w:rsidRDefault="00884D9A"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3.2</w:t>
      </w:r>
      <w:r w:rsidR="00A52864">
        <w:rPr>
          <w:rFonts w:ascii="Times New Roman" w:hAnsi="Times New Roman" w:cs="Times New Roman"/>
          <w:sz w:val="28"/>
          <w:szCs w:val="28"/>
        </w:rPr>
        <w:t>.4</w:t>
      </w:r>
      <w:r w:rsidR="00E93336" w:rsidRPr="00C31873">
        <w:rPr>
          <w:rFonts w:ascii="Times New Roman" w:hAnsi="Times New Roman" w:cs="Times New Roman"/>
          <w:sz w:val="28"/>
          <w:szCs w:val="28"/>
        </w:rPr>
        <w:t xml:space="preserve"> Биохимические исследования (исходные уровни биомаркеров клинически не инфицированных диабетических язв стопы)</w:t>
      </w:r>
    </w:p>
    <w:p w:rsidR="00E93336" w:rsidRDefault="00E93336" w:rsidP="0013409F">
      <w:pPr>
        <w:pStyle w:val="a3"/>
        <w:spacing w:after="0" w:line="240" w:lineRule="auto"/>
        <w:ind w:left="0" w:firstLine="709"/>
        <w:jc w:val="both"/>
        <w:rPr>
          <w:rFonts w:ascii="Times New Roman" w:hAnsi="Times New Roman" w:cs="Times New Roman"/>
          <w:sz w:val="28"/>
          <w:szCs w:val="28"/>
        </w:rPr>
      </w:pPr>
      <w:r w:rsidRPr="00D27614">
        <w:rPr>
          <w:rFonts w:ascii="Times New Roman" w:hAnsi="Times New Roman" w:cs="Times New Roman"/>
          <w:sz w:val="28"/>
          <w:szCs w:val="28"/>
        </w:rPr>
        <w:t>После лабораторного скрининга (исследование биомаркеров воспаления и микробиологическое исследования биоптата диабетической язвы) было исключено 66 пациентов (28,2%), наиболее распространенные причины – гипергликемия более 15 ммоль/л у 38 пациентов (11,7%), повышенный уровень воспалительных биомаркеров у 22 пациентов (6,7%), среди других причин были не явка на осмотры и обследования у 6 пациентов (2,5%).</w:t>
      </w:r>
    </w:p>
    <w:p w:rsidR="00E93336" w:rsidRPr="009C467F" w:rsidRDefault="00E93336" w:rsidP="009C467F">
      <w:pPr>
        <w:spacing w:after="0" w:line="240" w:lineRule="auto"/>
        <w:jc w:val="both"/>
        <w:rPr>
          <w:rFonts w:ascii="Times New Roman" w:hAnsi="Times New Roman" w:cs="Times New Roman"/>
          <w:b/>
          <w:sz w:val="28"/>
          <w:szCs w:val="28"/>
        </w:rPr>
      </w:pPr>
    </w:p>
    <w:p w:rsidR="00E93336" w:rsidRPr="00C31873" w:rsidRDefault="00884D9A"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3.2</w:t>
      </w:r>
      <w:r w:rsidR="00A52864">
        <w:rPr>
          <w:rFonts w:ascii="Times New Roman" w:hAnsi="Times New Roman" w:cs="Times New Roman"/>
          <w:sz w:val="28"/>
          <w:szCs w:val="28"/>
        </w:rPr>
        <w:t>.5</w:t>
      </w:r>
      <w:r w:rsidR="00E93336" w:rsidRPr="00C31873">
        <w:rPr>
          <w:rFonts w:ascii="Times New Roman" w:hAnsi="Times New Roman" w:cs="Times New Roman"/>
          <w:sz w:val="28"/>
          <w:szCs w:val="28"/>
        </w:rPr>
        <w:t xml:space="preserve"> Микробиологическое исследование (исходная бионагрузка клинически не инфицированных диабетических язв стопы)</w:t>
      </w:r>
    </w:p>
    <w:p w:rsidR="00E93336" w:rsidRDefault="004B24DA" w:rsidP="00967756">
      <w:pPr>
        <w:pStyle w:val="a3"/>
        <w:spacing w:after="0" w:line="240" w:lineRule="auto"/>
        <w:ind w:left="0" w:firstLine="709"/>
        <w:jc w:val="both"/>
        <w:rPr>
          <w:rFonts w:ascii="Times New Roman" w:hAnsi="Times New Roman" w:cs="Times New Roman"/>
          <w:sz w:val="28"/>
          <w:szCs w:val="28"/>
        </w:rPr>
      </w:pPr>
      <w:r w:rsidRPr="004601DE">
        <w:rPr>
          <w:rFonts w:ascii="Times New Roman" w:hAnsi="Times New Roman" w:cs="Times New Roman"/>
          <w:sz w:val="28"/>
          <w:szCs w:val="28"/>
        </w:rPr>
        <w:t>И</w:t>
      </w:r>
      <w:r w:rsidR="00E93336" w:rsidRPr="004601DE">
        <w:rPr>
          <w:rFonts w:ascii="Times New Roman" w:hAnsi="Times New Roman" w:cs="Times New Roman"/>
          <w:sz w:val="28"/>
          <w:szCs w:val="28"/>
        </w:rPr>
        <w:t>сходные показатели бактериальной нагрузки в биоптатах диабетических язв пациентов на 1 этапе исследования</w:t>
      </w:r>
      <w:r w:rsidRPr="004601DE">
        <w:rPr>
          <w:rFonts w:ascii="Times New Roman" w:hAnsi="Times New Roman" w:cs="Times New Roman"/>
          <w:sz w:val="28"/>
          <w:szCs w:val="28"/>
        </w:rPr>
        <w:t xml:space="preserve"> </w:t>
      </w:r>
      <w:r w:rsidR="00967756" w:rsidRPr="004601DE">
        <w:rPr>
          <w:rFonts w:ascii="Times New Roman" w:hAnsi="Times New Roman" w:cs="Times New Roman"/>
          <w:sz w:val="28"/>
          <w:szCs w:val="28"/>
        </w:rPr>
        <w:t>составили М (± SD) 1.0 ×10</w:t>
      </w:r>
      <w:r w:rsidR="00967756" w:rsidRPr="004601DE">
        <w:rPr>
          <w:rFonts w:ascii="Times New Roman" w:hAnsi="Times New Roman" w:cs="Times New Roman"/>
          <w:sz w:val="28"/>
          <w:szCs w:val="28"/>
          <w:vertAlign w:val="superscript"/>
        </w:rPr>
        <w:t>4</w:t>
      </w:r>
      <w:r w:rsidR="00967756" w:rsidRPr="004601DE">
        <w:rPr>
          <w:rFonts w:ascii="Times New Roman" w:hAnsi="Times New Roman" w:cs="Times New Roman"/>
          <w:sz w:val="28"/>
          <w:szCs w:val="28"/>
        </w:rPr>
        <w:t xml:space="preserve"> (±3,75×10</w:t>
      </w:r>
      <w:r w:rsidR="00967756" w:rsidRPr="004601DE">
        <w:rPr>
          <w:rFonts w:ascii="Times New Roman" w:hAnsi="Times New Roman" w:cs="Times New Roman"/>
          <w:sz w:val="28"/>
          <w:szCs w:val="28"/>
          <w:vertAlign w:val="superscript"/>
        </w:rPr>
        <w:t>5</w:t>
      </w:r>
      <w:r w:rsidR="00967756" w:rsidRPr="004601DE">
        <w:rPr>
          <w:rFonts w:ascii="Times New Roman" w:hAnsi="Times New Roman" w:cs="Times New Roman"/>
          <w:sz w:val="28"/>
          <w:szCs w:val="28"/>
        </w:rPr>
        <w:t>), М (</w:t>
      </w:r>
      <w:r w:rsidR="00967756" w:rsidRPr="004601DE">
        <w:rPr>
          <w:rFonts w:ascii="Times New Roman" w:hAnsi="Times New Roman" w:cs="Times New Roman"/>
          <w:sz w:val="28"/>
          <w:szCs w:val="28"/>
          <w:lang w:val="en-US"/>
        </w:rPr>
        <w:t>IQR</w:t>
      </w:r>
      <w:r w:rsidR="00967756" w:rsidRPr="004601DE">
        <w:rPr>
          <w:rFonts w:ascii="Times New Roman" w:hAnsi="Times New Roman" w:cs="Times New Roman"/>
          <w:sz w:val="28"/>
          <w:szCs w:val="28"/>
        </w:rPr>
        <w:t>) 5.1 × 10</w:t>
      </w:r>
      <w:r w:rsidR="00967756" w:rsidRPr="004601DE">
        <w:rPr>
          <w:rFonts w:ascii="Times New Roman" w:hAnsi="Times New Roman" w:cs="Times New Roman"/>
          <w:sz w:val="28"/>
          <w:szCs w:val="28"/>
          <w:vertAlign w:val="superscript"/>
        </w:rPr>
        <w:t>3</w:t>
      </w:r>
      <w:r w:rsidR="00967756" w:rsidRPr="004601DE">
        <w:rPr>
          <w:rFonts w:ascii="Times New Roman" w:hAnsi="Times New Roman" w:cs="Times New Roman"/>
          <w:sz w:val="28"/>
          <w:szCs w:val="28"/>
        </w:rPr>
        <w:t xml:space="preserve"> (0–2.7 ×10</w:t>
      </w:r>
      <w:r w:rsidR="00967756" w:rsidRPr="004601DE">
        <w:rPr>
          <w:rFonts w:ascii="Times New Roman" w:hAnsi="Times New Roman" w:cs="Times New Roman"/>
          <w:sz w:val="28"/>
          <w:szCs w:val="28"/>
          <w:vertAlign w:val="superscript"/>
        </w:rPr>
        <w:t>6</w:t>
      </w:r>
      <w:r w:rsidR="00967756" w:rsidRPr="004601DE">
        <w:rPr>
          <w:rFonts w:ascii="Times New Roman" w:hAnsi="Times New Roman" w:cs="Times New Roman"/>
          <w:sz w:val="28"/>
          <w:szCs w:val="28"/>
        </w:rPr>
        <w:t xml:space="preserve">). </w:t>
      </w:r>
      <w:r w:rsidR="00E93336" w:rsidRPr="004601DE">
        <w:rPr>
          <w:rFonts w:ascii="Times New Roman" w:hAnsi="Times New Roman" w:cs="Times New Roman"/>
          <w:sz w:val="28"/>
          <w:szCs w:val="28"/>
        </w:rPr>
        <w:t>У шести пациентов из 234 не было роста на чашках для культивирования. Следовательно, микробная нагрузка для этих субъектов были равны 0. Среднее значение и медиана микробной нагрузки и микробного разнообразия были вычислены для всей выборки, включая те, у которых не</w:t>
      </w:r>
      <w:r w:rsidR="00E93336" w:rsidRPr="00236CF6">
        <w:rPr>
          <w:rFonts w:ascii="Times New Roman" w:hAnsi="Times New Roman" w:cs="Times New Roman"/>
          <w:sz w:val="28"/>
          <w:szCs w:val="28"/>
        </w:rPr>
        <w:t xml:space="preserve"> было роста. </w:t>
      </w:r>
      <w:r w:rsidR="00E93336">
        <w:rPr>
          <w:rFonts w:ascii="Times New Roman" w:hAnsi="Times New Roman" w:cs="Times New Roman"/>
          <w:sz w:val="28"/>
          <w:szCs w:val="28"/>
        </w:rPr>
        <w:t>Следовательно, диапазон включал</w:t>
      </w:r>
      <w:r w:rsidR="00E93336" w:rsidRPr="00236CF6">
        <w:rPr>
          <w:rFonts w:ascii="Times New Roman" w:hAnsi="Times New Roman" w:cs="Times New Roman"/>
          <w:sz w:val="28"/>
          <w:szCs w:val="28"/>
        </w:rPr>
        <w:t xml:space="preserve"> 0 как нижний уровень</w:t>
      </w:r>
      <w:r w:rsidR="00E93336">
        <w:rPr>
          <w:rFonts w:ascii="Times New Roman" w:hAnsi="Times New Roman" w:cs="Times New Roman"/>
          <w:sz w:val="28"/>
          <w:szCs w:val="28"/>
        </w:rPr>
        <w:t>.</w:t>
      </w:r>
    </w:p>
    <w:p w:rsidR="00E93336" w:rsidRDefault="00E93336"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 критериям включения/исключения, диабетическая язва до начала 2 фазы исследования должна находится в состоянии бактериального баланса, таким образом были исключены 12 пациентов (5,1%) у которых по данным микробиологического исследования степень бактериальной нагрузки в диабетической язве превышала 10</w:t>
      </w:r>
      <w:r w:rsidRPr="00D27614">
        <w:rPr>
          <w:rFonts w:ascii="Times New Roman" w:hAnsi="Times New Roman" w:cs="Times New Roman"/>
          <w:sz w:val="28"/>
          <w:szCs w:val="28"/>
          <w:vertAlign w:val="superscript"/>
        </w:rPr>
        <w:t>5</w:t>
      </w:r>
      <w:r>
        <w:rPr>
          <w:rFonts w:ascii="Times New Roman" w:hAnsi="Times New Roman" w:cs="Times New Roman"/>
          <w:sz w:val="28"/>
          <w:szCs w:val="28"/>
        </w:rPr>
        <w:t xml:space="preserve"> на грамм биоптата. </w:t>
      </w:r>
    </w:p>
    <w:p w:rsidR="002A6E40" w:rsidRDefault="002A6E40" w:rsidP="0013409F">
      <w:pPr>
        <w:pStyle w:val="a3"/>
        <w:spacing w:after="0" w:line="240" w:lineRule="auto"/>
        <w:ind w:left="0" w:firstLine="709"/>
        <w:jc w:val="both"/>
        <w:rPr>
          <w:rFonts w:ascii="Times New Roman" w:hAnsi="Times New Roman" w:cs="Times New Roman"/>
          <w:sz w:val="28"/>
          <w:szCs w:val="28"/>
          <w:highlight w:val="yellow"/>
        </w:rPr>
      </w:pPr>
    </w:p>
    <w:p w:rsidR="0002485C" w:rsidRDefault="0002485C" w:rsidP="0002485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3.2</w:t>
      </w:r>
      <w:r w:rsidR="00C873A9">
        <w:rPr>
          <w:rFonts w:ascii="Times New Roman" w:hAnsi="Times New Roman" w:cs="Times New Roman"/>
          <w:sz w:val="28"/>
          <w:szCs w:val="28"/>
        </w:rPr>
        <w:t>.6</w:t>
      </w:r>
      <w:r>
        <w:rPr>
          <w:rFonts w:ascii="Times New Roman" w:hAnsi="Times New Roman" w:cs="Times New Roman"/>
          <w:sz w:val="28"/>
          <w:szCs w:val="28"/>
        </w:rPr>
        <w:t xml:space="preserve"> Корреляционный анализ общей микробной нагрузки в диабетической язве</w:t>
      </w:r>
    </w:p>
    <w:p w:rsidR="0002485C" w:rsidRDefault="0002485C" w:rsidP="0002485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Корреляционный анализ общей микробной нагрузки с другими клиническими и лабораторными показ</w:t>
      </w:r>
      <w:r w:rsidR="00297B65">
        <w:rPr>
          <w:rFonts w:ascii="Times New Roman" w:hAnsi="Times New Roman" w:cs="Times New Roman"/>
          <w:sz w:val="28"/>
          <w:szCs w:val="28"/>
        </w:rPr>
        <w:t>ателями представлен в таблице 6</w:t>
      </w:r>
      <w:r>
        <w:rPr>
          <w:rFonts w:ascii="Times New Roman" w:hAnsi="Times New Roman" w:cs="Times New Roman"/>
          <w:sz w:val="28"/>
          <w:szCs w:val="28"/>
        </w:rPr>
        <w:t>.</w:t>
      </w:r>
    </w:p>
    <w:p w:rsidR="0002485C" w:rsidRDefault="0002485C" w:rsidP="0002485C">
      <w:pPr>
        <w:pStyle w:val="a3"/>
        <w:spacing w:after="0" w:line="240" w:lineRule="auto"/>
        <w:ind w:left="0" w:firstLine="567"/>
        <w:jc w:val="both"/>
        <w:rPr>
          <w:rFonts w:ascii="Times New Roman" w:hAnsi="Times New Roman" w:cs="Times New Roman"/>
          <w:sz w:val="28"/>
          <w:szCs w:val="28"/>
        </w:rPr>
      </w:pPr>
    </w:p>
    <w:p w:rsidR="0002485C" w:rsidRDefault="00297B65" w:rsidP="0002485C">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Таблица 6</w:t>
      </w:r>
      <w:r w:rsidR="0002485C" w:rsidRPr="001367AA">
        <w:rPr>
          <w:rFonts w:ascii="Times New Roman" w:hAnsi="Times New Roman" w:cs="Times New Roman"/>
          <w:sz w:val="28"/>
          <w:szCs w:val="28"/>
        </w:rPr>
        <w:t xml:space="preserve"> </w:t>
      </w:r>
      <w:r w:rsidR="0002485C">
        <w:rPr>
          <w:rFonts w:ascii="Times New Roman" w:hAnsi="Times New Roman" w:cs="Times New Roman"/>
          <w:sz w:val="28"/>
          <w:szCs w:val="28"/>
        </w:rPr>
        <w:t>–</w:t>
      </w:r>
      <w:r w:rsidR="0002485C" w:rsidRPr="001367AA">
        <w:rPr>
          <w:rFonts w:ascii="Times New Roman" w:hAnsi="Times New Roman" w:cs="Times New Roman"/>
          <w:sz w:val="28"/>
          <w:szCs w:val="28"/>
        </w:rPr>
        <w:t xml:space="preserve"> Корреляции общей микробной нагрузки с некоторыми демографическими, клиническими данными и показателями биомаркеров</w:t>
      </w:r>
    </w:p>
    <w:p w:rsidR="0002485C" w:rsidRPr="00C873A9" w:rsidRDefault="0002485C" w:rsidP="0002485C">
      <w:pPr>
        <w:pStyle w:val="a3"/>
        <w:spacing w:after="0" w:line="240" w:lineRule="auto"/>
        <w:ind w:left="0" w:firstLine="567"/>
        <w:jc w:val="center"/>
        <w:rPr>
          <w:rFonts w:ascii="Times New Roman" w:hAnsi="Times New Roman" w:cs="Times New Roman"/>
          <w:sz w:val="16"/>
          <w:szCs w:val="16"/>
        </w:rPr>
      </w:pPr>
    </w:p>
    <w:tbl>
      <w:tblPr>
        <w:tblStyle w:val="a7"/>
        <w:tblW w:w="0" w:type="auto"/>
        <w:tblInd w:w="136" w:type="dxa"/>
        <w:tblLook w:val="04A0" w:firstRow="1" w:lastRow="0" w:firstColumn="1" w:lastColumn="0" w:noHBand="0" w:noVBand="1"/>
      </w:tblPr>
      <w:tblGrid>
        <w:gridCol w:w="5216"/>
        <w:gridCol w:w="4276"/>
      </w:tblGrid>
      <w:tr w:rsidR="00C873A9" w:rsidRPr="002A6E40" w:rsidTr="00C873A9">
        <w:tc>
          <w:tcPr>
            <w:tcW w:w="5216" w:type="dxa"/>
          </w:tcPr>
          <w:p w:rsidR="0002485C" w:rsidRPr="002A6E40" w:rsidRDefault="0002485C" w:rsidP="009A3348">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Показатель</w:t>
            </w:r>
          </w:p>
        </w:tc>
        <w:tc>
          <w:tcPr>
            <w:tcW w:w="4276" w:type="dxa"/>
          </w:tcPr>
          <w:p w:rsidR="0002485C" w:rsidRPr="002A6E40" w:rsidRDefault="00C873A9" w:rsidP="009A3348">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p</w:t>
            </w:r>
            <w:r w:rsidR="0002485C" w:rsidRPr="002A6E40">
              <w:rPr>
                <w:rFonts w:ascii="Times New Roman" w:hAnsi="Times New Roman" w:cs="Times New Roman"/>
                <w:sz w:val="24"/>
                <w:szCs w:val="24"/>
              </w:rPr>
              <w:t>-value</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Лейкоциты</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Pr="002A6E40">
              <w:rPr>
                <w:rFonts w:ascii="Times New Roman" w:hAnsi="Times New Roman" w:cs="Times New Roman"/>
                <w:sz w:val="24"/>
                <w:szCs w:val="24"/>
              </w:rPr>
              <w:t xml:space="preserve"> </w:t>
            </w:r>
            <w:r w:rsidR="0002485C" w:rsidRPr="002A6E40">
              <w:rPr>
                <w:rFonts w:ascii="Times New Roman" w:hAnsi="Times New Roman" w:cs="Times New Roman"/>
                <w:sz w:val="24"/>
                <w:szCs w:val="24"/>
              </w:rPr>
              <w:t>= 0.273, р= 0.032</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Нейтрофилы</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Pr="002A6E40">
              <w:rPr>
                <w:rFonts w:ascii="Times New Roman" w:hAnsi="Times New Roman" w:cs="Times New Roman"/>
                <w:sz w:val="24"/>
                <w:szCs w:val="24"/>
              </w:rPr>
              <w:t xml:space="preserve"> </w:t>
            </w:r>
            <w:r w:rsidR="0002485C" w:rsidRPr="002A6E40">
              <w:rPr>
                <w:rFonts w:ascii="Times New Roman" w:hAnsi="Times New Roman" w:cs="Times New Roman"/>
                <w:sz w:val="24"/>
                <w:szCs w:val="24"/>
              </w:rPr>
              <w:t>= 0.306, р= 0.015</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Глубина диабетической язвы</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Pr="002A6E40">
              <w:rPr>
                <w:rFonts w:ascii="Times New Roman" w:hAnsi="Times New Roman" w:cs="Times New Roman"/>
                <w:sz w:val="24"/>
                <w:szCs w:val="24"/>
              </w:rPr>
              <w:t xml:space="preserve"> </w:t>
            </w:r>
            <w:r w:rsidR="0002485C" w:rsidRPr="002A6E40">
              <w:rPr>
                <w:rFonts w:ascii="Times New Roman" w:hAnsi="Times New Roman" w:cs="Times New Roman"/>
                <w:sz w:val="24"/>
                <w:szCs w:val="24"/>
              </w:rPr>
              <w:t>= 0.246, р = 0.053</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Возраст</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Pr="002A6E40">
              <w:rPr>
                <w:rFonts w:ascii="Times New Roman" w:hAnsi="Times New Roman" w:cs="Times New Roman"/>
                <w:sz w:val="24"/>
                <w:szCs w:val="24"/>
              </w:rPr>
              <w:t xml:space="preserve"> </w:t>
            </w:r>
            <w:r w:rsidR="0002485C" w:rsidRPr="002A6E40">
              <w:rPr>
                <w:rFonts w:ascii="Times New Roman" w:hAnsi="Times New Roman" w:cs="Times New Roman"/>
                <w:sz w:val="24"/>
                <w:szCs w:val="24"/>
              </w:rPr>
              <w:t>= −0.147, р = 0.253</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Длительность диабета</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Pr="002A6E40">
              <w:rPr>
                <w:rFonts w:ascii="Times New Roman" w:hAnsi="Times New Roman" w:cs="Times New Roman"/>
                <w:sz w:val="24"/>
                <w:szCs w:val="24"/>
              </w:rPr>
              <w:t xml:space="preserve"> </w:t>
            </w:r>
            <w:r w:rsidR="0002485C" w:rsidRPr="002A6E40">
              <w:rPr>
                <w:rFonts w:ascii="Times New Roman" w:hAnsi="Times New Roman" w:cs="Times New Roman"/>
                <w:sz w:val="24"/>
                <w:szCs w:val="24"/>
              </w:rPr>
              <w:t>= −0.20, р = 0.880</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Длительность диабетической язвы</w:t>
            </w:r>
            <w:r w:rsidRPr="002A6E40">
              <w:rPr>
                <w:rFonts w:ascii="Cambria Math" w:hAnsi="Cambria Math" w:cs="Cambria Math"/>
                <w:sz w:val="24"/>
                <w:szCs w:val="24"/>
              </w:rPr>
              <w:t>∗</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Pr="002A6E40">
              <w:rPr>
                <w:rFonts w:ascii="Times New Roman" w:hAnsi="Times New Roman" w:cs="Times New Roman"/>
                <w:sz w:val="24"/>
                <w:szCs w:val="24"/>
              </w:rPr>
              <w:t xml:space="preserve"> </w:t>
            </w:r>
            <w:r w:rsidR="0002485C" w:rsidRPr="002A6E40">
              <w:rPr>
                <w:rFonts w:ascii="Times New Roman" w:hAnsi="Times New Roman" w:cs="Times New Roman"/>
                <w:sz w:val="24"/>
                <w:szCs w:val="24"/>
              </w:rPr>
              <w:t>= 0.048, р = 0.712</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ЛПИ</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Pr="002A6E40">
              <w:rPr>
                <w:rFonts w:ascii="Times New Roman" w:hAnsi="Times New Roman" w:cs="Times New Roman"/>
                <w:sz w:val="24"/>
                <w:szCs w:val="24"/>
              </w:rPr>
              <w:t xml:space="preserve"> </w:t>
            </w:r>
            <w:r w:rsidR="0002485C" w:rsidRPr="002A6E40">
              <w:rPr>
                <w:rFonts w:ascii="Times New Roman" w:hAnsi="Times New Roman" w:cs="Times New Roman"/>
                <w:sz w:val="24"/>
                <w:szCs w:val="24"/>
              </w:rPr>
              <w:t>= −0.032, р = 0.806</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СРБ</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0002485C" w:rsidRPr="002A6E40">
              <w:rPr>
                <w:rFonts w:ascii="Times New Roman" w:hAnsi="Times New Roman" w:cs="Times New Roman"/>
                <w:sz w:val="24"/>
                <w:szCs w:val="24"/>
              </w:rPr>
              <w:t xml:space="preserve"> = 0.140, р = 0.278</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Сахар крови</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0002485C" w:rsidRPr="002A6E40">
              <w:rPr>
                <w:rFonts w:ascii="Times New Roman" w:hAnsi="Times New Roman" w:cs="Times New Roman"/>
                <w:sz w:val="24"/>
                <w:szCs w:val="24"/>
              </w:rPr>
              <w:t xml:space="preserve"> = 0.228, р = 0.075</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Альбумин</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0002485C" w:rsidRPr="002A6E40">
              <w:rPr>
                <w:rFonts w:ascii="Times New Roman" w:hAnsi="Times New Roman" w:cs="Times New Roman"/>
                <w:sz w:val="24"/>
                <w:szCs w:val="24"/>
              </w:rPr>
              <w:t xml:space="preserve"> = 0.130, р = 0.315</w:t>
            </w:r>
          </w:p>
        </w:tc>
      </w:tr>
      <w:tr w:rsidR="00C873A9" w:rsidRPr="002A6E40" w:rsidTr="00C873A9">
        <w:tc>
          <w:tcPr>
            <w:tcW w:w="5216" w:type="dxa"/>
          </w:tcPr>
          <w:p w:rsidR="0002485C" w:rsidRPr="002A6E40" w:rsidRDefault="0002485C" w:rsidP="009A3348">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Прокальцитонин</w:t>
            </w:r>
          </w:p>
        </w:tc>
        <w:tc>
          <w:tcPr>
            <w:tcW w:w="4276" w:type="dxa"/>
          </w:tcPr>
          <w:p w:rsidR="0002485C" w:rsidRPr="002A6E40" w:rsidRDefault="00C873A9" w:rsidP="009A3348">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en-US"/>
              </w:rPr>
              <w:t>r</w:t>
            </w:r>
            <w:r w:rsidRPr="002A6E40">
              <w:rPr>
                <w:rFonts w:ascii="Times New Roman" w:hAnsi="Times New Roman" w:cs="Times New Roman"/>
                <w:sz w:val="24"/>
                <w:szCs w:val="24"/>
                <w:vertAlign w:val="subscript"/>
                <w:lang w:val="en-US"/>
              </w:rPr>
              <w:t>s</w:t>
            </w:r>
            <w:r w:rsidRPr="002A6E40">
              <w:rPr>
                <w:rFonts w:ascii="Times New Roman" w:hAnsi="Times New Roman" w:cs="Times New Roman"/>
                <w:sz w:val="24"/>
                <w:szCs w:val="24"/>
              </w:rPr>
              <w:t xml:space="preserve"> </w:t>
            </w:r>
            <w:r w:rsidR="0002485C" w:rsidRPr="002A6E40">
              <w:rPr>
                <w:rFonts w:ascii="Times New Roman" w:hAnsi="Times New Roman" w:cs="Times New Roman"/>
                <w:sz w:val="24"/>
                <w:szCs w:val="24"/>
              </w:rPr>
              <w:t>= 0.104, р= 0.420</w:t>
            </w:r>
          </w:p>
        </w:tc>
      </w:tr>
      <w:tr w:rsidR="00C873A9" w:rsidRPr="002A6E40" w:rsidTr="00C873A9">
        <w:tc>
          <w:tcPr>
            <w:tcW w:w="9492" w:type="dxa"/>
            <w:gridSpan w:val="2"/>
          </w:tcPr>
          <w:p w:rsidR="0002485C" w:rsidRPr="002A6E40" w:rsidRDefault="0002485C" w:rsidP="0068239B">
            <w:pPr>
              <w:ind w:firstLine="573"/>
              <w:jc w:val="both"/>
              <w:rPr>
                <w:rFonts w:ascii="Times New Roman" w:hAnsi="Times New Roman" w:cs="Times New Roman"/>
                <w:sz w:val="24"/>
                <w:szCs w:val="24"/>
                <w:lang w:val="kk-KZ"/>
              </w:rPr>
            </w:pPr>
            <w:r w:rsidRPr="002A6E40">
              <w:rPr>
                <w:rFonts w:ascii="Cambria Math" w:hAnsi="Cambria Math" w:cs="Cambria Math"/>
                <w:sz w:val="24"/>
                <w:szCs w:val="24"/>
              </w:rPr>
              <w:t>∗</w:t>
            </w:r>
            <w:r w:rsidRPr="002A6E40">
              <w:rPr>
                <w:rFonts w:ascii="Times New Roman" w:hAnsi="Times New Roman" w:cs="Times New Roman"/>
                <w:sz w:val="24"/>
                <w:szCs w:val="24"/>
                <w:lang w:val="kk-KZ"/>
              </w:rPr>
              <w:t xml:space="preserve"> – </w:t>
            </w:r>
            <w:r w:rsidRPr="002A6E40">
              <w:rPr>
                <w:rFonts w:ascii="Times New Roman" w:hAnsi="Times New Roman" w:cs="Times New Roman"/>
                <w:sz w:val="24"/>
                <w:szCs w:val="24"/>
              </w:rPr>
              <w:t>длительность язвы в месяцах</w:t>
            </w:r>
          </w:p>
          <w:p w:rsidR="0002485C" w:rsidRPr="002A6E40" w:rsidRDefault="0002485C" w:rsidP="0068239B">
            <w:pPr>
              <w:ind w:firstLine="573"/>
              <w:jc w:val="both"/>
              <w:rPr>
                <w:rFonts w:ascii="Times New Roman" w:hAnsi="Times New Roman" w:cs="Times New Roman"/>
                <w:sz w:val="24"/>
                <w:szCs w:val="24"/>
                <w:lang w:val="kk-KZ"/>
              </w:rPr>
            </w:pPr>
            <w:r w:rsidRPr="002A6E40">
              <w:rPr>
                <w:rFonts w:ascii="Times New Roman" w:hAnsi="Times New Roman" w:cs="Times New Roman"/>
                <w:sz w:val="24"/>
                <w:szCs w:val="24"/>
                <w:lang w:val="kk-KZ"/>
              </w:rPr>
              <w:t>Примечания:</w:t>
            </w:r>
          </w:p>
          <w:p w:rsidR="0002485C" w:rsidRPr="002A6E40" w:rsidRDefault="0002485C" w:rsidP="00AB3DFB">
            <w:pPr>
              <w:pStyle w:val="a3"/>
              <w:ind w:left="0"/>
              <w:jc w:val="both"/>
              <w:rPr>
                <w:rFonts w:ascii="Times New Roman" w:hAnsi="Times New Roman" w:cs="Times New Roman"/>
                <w:sz w:val="24"/>
                <w:szCs w:val="24"/>
              </w:rPr>
            </w:pPr>
            <w:r w:rsidRPr="002A6E40">
              <w:rPr>
                <w:rFonts w:ascii="Times New Roman" w:hAnsi="Times New Roman" w:cs="Times New Roman"/>
                <w:sz w:val="24"/>
                <w:szCs w:val="24"/>
                <w:lang w:val="kk-KZ"/>
              </w:rPr>
              <w:t xml:space="preserve">1. </w:t>
            </w:r>
            <w:r w:rsidRPr="002A6E40">
              <w:rPr>
                <w:rFonts w:ascii="Times New Roman" w:hAnsi="Times New Roman" w:cs="Times New Roman"/>
                <w:sz w:val="24"/>
                <w:szCs w:val="24"/>
              </w:rPr>
              <w:t>ЛПИ – лодыжечно-плечевой индекс</w:t>
            </w:r>
          </w:p>
          <w:p w:rsidR="0002485C" w:rsidRPr="002A6E40" w:rsidRDefault="0002485C" w:rsidP="00AB3DFB">
            <w:pPr>
              <w:pStyle w:val="a3"/>
              <w:ind w:left="0"/>
              <w:jc w:val="both"/>
              <w:rPr>
                <w:rFonts w:ascii="Times New Roman" w:hAnsi="Times New Roman" w:cs="Times New Roman"/>
                <w:b/>
                <w:sz w:val="24"/>
                <w:szCs w:val="24"/>
              </w:rPr>
            </w:pPr>
            <w:r w:rsidRPr="002A6E40">
              <w:rPr>
                <w:rFonts w:ascii="Times New Roman" w:hAnsi="Times New Roman" w:cs="Times New Roman"/>
                <w:sz w:val="24"/>
                <w:szCs w:val="24"/>
                <w:lang w:val="kk-KZ"/>
              </w:rPr>
              <w:t xml:space="preserve">2. </w:t>
            </w:r>
            <w:r w:rsidRPr="002A6E40">
              <w:rPr>
                <w:rFonts w:ascii="Times New Roman" w:hAnsi="Times New Roman" w:cs="Times New Roman"/>
                <w:sz w:val="24"/>
                <w:szCs w:val="24"/>
              </w:rPr>
              <w:t>СРБ – С реактивный белок</w:t>
            </w:r>
          </w:p>
        </w:tc>
      </w:tr>
    </w:tbl>
    <w:p w:rsidR="00C873A9" w:rsidRDefault="00C873A9" w:rsidP="0002485C">
      <w:pPr>
        <w:pStyle w:val="a3"/>
        <w:spacing w:after="0" w:line="240" w:lineRule="auto"/>
        <w:ind w:left="0" w:firstLine="709"/>
        <w:jc w:val="both"/>
        <w:rPr>
          <w:rFonts w:ascii="Times New Roman" w:hAnsi="Times New Roman" w:cs="Times New Roman"/>
          <w:sz w:val="28"/>
          <w:szCs w:val="28"/>
        </w:rPr>
      </w:pPr>
    </w:p>
    <w:p w:rsidR="0002485C" w:rsidRPr="00C873A9" w:rsidRDefault="0002485C" w:rsidP="0002485C">
      <w:pPr>
        <w:pStyle w:val="a3"/>
        <w:spacing w:after="0" w:line="240" w:lineRule="auto"/>
        <w:ind w:left="0" w:firstLine="709"/>
        <w:jc w:val="both"/>
        <w:rPr>
          <w:rFonts w:ascii="Times New Roman" w:hAnsi="Times New Roman" w:cs="Times New Roman"/>
          <w:sz w:val="28"/>
          <w:szCs w:val="28"/>
        </w:rPr>
      </w:pPr>
      <w:r w:rsidRPr="00C873A9">
        <w:rPr>
          <w:rFonts w:ascii="Times New Roman" w:hAnsi="Times New Roman" w:cs="Times New Roman"/>
          <w:sz w:val="28"/>
          <w:szCs w:val="28"/>
        </w:rPr>
        <w:t>Общая микробная нагрузка положительно коррелировала с количеством лейкоцитов (</w:t>
      </w:r>
      <w:r w:rsidR="00C873A9">
        <w:rPr>
          <w:rFonts w:ascii="Times New Roman" w:hAnsi="Times New Roman" w:cs="Times New Roman"/>
          <w:sz w:val="28"/>
          <w:szCs w:val="28"/>
          <w:lang w:val="en-US"/>
        </w:rPr>
        <w:t>r</w:t>
      </w:r>
      <w:r w:rsidR="00C873A9" w:rsidRPr="00C873A9">
        <w:rPr>
          <w:rFonts w:ascii="Times New Roman" w:hAnsi="Times New Roman" w:cs="Times New Roman"/>
          <w:sz w:val="28"/>
          <w:szCs w:val="28"/>
          <w:vertAlign w:val="subscript"/>
          <w:lang w:val="en-US"/>
        </w:rPr>
        <w:t>s</w:t>
      </w:r>
      <w:r w:rsidRPr="00C873A9">
        <w:rPr>
          <w:rFonts w:ascii="Times New Roman" w:hAnsi="Times New Roman" w:cs="Times New Roman"/>
          <w:sz w:val="28"/>
          <w:szCs w:val="28"/>
        </w:rPr>
        <w:t xml:space="preserve">=0,273, </w:t>
      </w:r>
      <w:r w:rsidR="00C873A9" w:rsidRPr="00C873A9">
        <w:rPr>
          <w:rFonts w:ascii="Times New Roman" w:hAnsi="Times New Roman" w:cs="Times New Roman"/>
          <w:sz w:val="28"/>
          <w:szCs w:val="28"/>
          <w:lang w:val="en-US"/>
        </w:rPr>
        <w:t>p</w:t>
      </w:r>
      <w:r w:rsidRPr="00C873A9">
        <w:rPr>
          <w:rFonts w:ascii="Times New Roman" w:hAnsi="Times New Roman" w:cs="Times New Roman"/>
          <w:sz w:val="28"/>
          <w:szCs w:val="28"/>
        </w:rPr>
        <w:t>=0,032). Анализ также показал пограничную незначительную положительную корреляцию с глубиной диабетической язвы (</w:t>
      </w:r>
      <w:r w:rsidRPr="00C873A9">
        <w:rPr>
          <w:rFonts w:ascii="Cambria Math" w:hAnsi="Cambria Math" w:cs="Cambria Math"/>
          <w:sz w:val="28"/>
          <w:szCs w:val="28"/>
        </w:rPr>
        <w:t>𝑟</w:t>
      </w:r>
      <w:r w:rsidRPr="00C873A9">
        <w:rPr>
          <w:rFonts w:ascii="Cambria Math" w:hAnsi="Cambria Math" w:cs="Cambria Math"/>
          <w:sz w:val="28"/>
          <w:szCs w:val="28"/>
          <w:vertAlign w:val="subscript"/>
        </w:rPr>
        <w:t>𝑠</w:t>
      </w:r>
      <w:r w:rsidRPr="00C873A9">
        <w:rPr>
          <w:rFonts w:ascii="Times New Roman" w:hAnsi="Times New Roman" w:cs="Times New Roman"/>
          <w:sz w:val="28"/>
          <w:szCs w:val="28"/>
        </w:rPr>
        <w:t>=0,246, р=0,053).</w:t>
      </w:r>
    </w:p>
    <w:p w:rsidR="002946FF" w:rsidRPr="009C467F" w:rsidRDefault="002946FF" w:rsidP="009C467F">
      <w:pPr>
        <w:spacing w:after="0" w:line="240" w:lineRule="auto"/>
        <w:jc w:val="both"/>
        <w:rPr>
          <w:rFonts w:ascii="Times New Roman" w:hAnsi="Times New Roman" w:cs="Times New Roman"/>
          <w:sz w:val="28"/>
          <w:szCs w:val="28"/>
        </w:rPr>
      </w:pPr>
    </w:p>
    <w:p w:rsidR="002946FF" w:rsidRPr="007D0A06" w:rsidRDefault="00884D9A" w:rsidP="0013409F">
      <w:pPr>
        <w:pStyle w:val="a3"/>
        <w:spacing w:after="0" w:line="24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 xml:space="preserve">3.3 </w:t>
      </w:r>
      <w:r w:rsidR="002946FF" w:rsidRPr="007D0A06">
        <w:rPr>
          <w:rFonts w:ascii="Times New Roman" w:hAnsi="Times New Roman" w:cs="Times New Roman"/>
          <w:b/>
          <w:sz w:val="28"/>
          <w:szCs w:val="28"/>
        </w:rPr>
        <w:t>Способ приготовления ПДРН, стабилизированного в гидрогеле</w:t>
      </w:r>
    </w:p>
    <w:p w:rsidR="00351923" w:rsidRPr="002946FF" w:rsidRDefault="00351923" w:rsidP="0013409F">
      <w:pPr>
        <w:pStyle w:val="a3"/>
        <w:spacing w:after="0" w:line="240" w:lineRule="auto"/>
        <w:ind w:left="0" w:firstLine="709"/>
        <w:jc w:val="both"/>
        <w:rPr>
          <w:rFonts w:ascii="Times New Roman" w:hAnsi="Times New Roman" w:cs="Times New Roman"/>
          <w:sz w:val="28"/>
          <w:szCs w:val="28"/>
        </w:rPr>
      </w:pPr>
      <w:r w:rsidRPr="002946FF">
        <w:rPr>
          <w:rFonts w:ascii="Times New Roman" w:hAnsi="Times New Roman" w:cs="Times New Roman"/>
          <w:sz w:val="28"/>
          <w:szCs w:val="28"/>
        </w:rPr>
        <w:t>Цель: Разработать форму для удобного локального нанесения на рану основного вещества (ПДРН) путем инкорпорирования его в носителе (гидрогель).</w:t>
      </w:r>
    </w:p>
    <w:p w:rsidR="007578F5" w:rsidRDefault="007578F5" w:rsidP="0013409F">
      <w:pPr>
        <w:spacing w:after="0" w:line="240" w:lineRule="auto"/>
        <w:ind w:firstLine="709"/>
        <w:jc w:val="both"/>
        <w:rPr>
          <w:rFonts w:ascii="Times New Roman" w:hAnsi="Times New Roman" w:cs="Times New Roman"/>
          <w:sz w:val="28"/>
          <w:szCs w:val="28"/>
          <w:lang w:val="kk-KZ"/>
        </w:rPr>
      </w:pPr>
      <w:r w:rsidRPr="00EF4486">
        <w:rPr>
          <w:rFonts w:ascii="Times New Roman" w:hAnsi="Times New Roman" w:cs="Times New Roman"/>
          <w:sz w:val="28"/>
          <w:szCs w:val="28"/>
        </w:rPr>
        <w:t xml:space="preserve">ПДРН представляет собой предварительно наполненный шприц, объем жидкого вещества 1 мл. В соответствии с рисунком </w:t>
      </w:r>
      <w:r w:rsidR="004519F6">
        <w:rPr>
          <w:rFonts w:ascii="Times New Roman" w:hAnsi="Times New Roman" w:cs="Times New Roman"/>
          <w:sz w:val="28"/>
          <w:szCs w:val="28"/>
        </w:rPr>
        <w:t>8</w:t>
      </w:r>
      <w:r w:rsidRPr="00EF4486">
        <w:rPr>
          <w:rFonts w:ascii="Times New Roman" w:hAnsi="Times New Roman" w:cs="Times New Roman"/>
          <w:sz w:val="28"/>
          <w:szCs w:val="28"/>
        </w:rPr>
        <w:t xml:space="preserve">, показан </w:t>
      </w:r>
      <w:r w:rsidR="006256E0" w:rsidRPr="00F70875">
        <w:rPr>
          <w:rFonts w:ascii="Times New Roman" w:hAnsi="Times New Roman" w:cs="Times New Roman"/>
          <w:sz w:val="28"/>
          <w:szCs w:val="28"/>
        </w:rPr>
        <w:t>ПДРН</w:t>
      </w:r>
      <w:r w:rsidRPr="00EF4486">
        <w:rPr>
          <w:rFonts w:ascii="Times New Roman" w:hAnsi="Times New Roman" w:cs="Times New Roman"/>
          <w:sz w:val="28"/>
          <w:szCs w:val="28"/>
        </w:rPr>
        <w:t xml:space="preserve"> в шприце объемом 1 мл.</w:t>
      </w:r>
      <w:r w:rsidR="00884D9A">
        <w:rPr>
          <w:rFonts w:ascii="Times New Roman" w:hAnsi="Times New Roman" w:cs="Times New Roman"/>
          <w:sz w:val="28"/>
          <w:szCs w:val="28"/>
        </w:rPr>
        <w:t xml:space="preserve"> В соответствии с рисунком </w:t>
      </w:r>
      <w:r w:rsidR="00297B65">
        <w:rPr>
          <w:rFonts w:ascii="Times New Roman" w:hAnsi="Times New Roman" w:cs="Times New Roman"/>
          <w:sz w:val="28"/>
          <w:szCs w:val="28"/>
        </w:rPr>
        <w:t>8</w:t>
      </w:r>
      <w:r w:rsidR="00884D9A">
        <w:rPr>
          <w:rFonts w:ascii="Times New Roman" w:hAnsi="Times New Roman" w:cs="Times New Roman"/>
          <w:sz w:val="28"/>
          <w:szCs w:val="28"/>
        </w:rPr>
        <w:t xml:space="preserve"> показан ПДРН в предварительно наполненном шприце объемом 1 мл.</w:t>
      </w:r>
    </w:p>
    <w:p w:rsidR="002B6077" w:rsidRDefault="002B6077" w:rsidP="0013409F">
      <w:pPr>
        <w:spacing w:after="0" w:line="240" w:lineRule="auto"/>
        <w:ind w:firstLine="709"/>
        <w:jc w:val="both"/>
        <w:rPr>
          <w:rFonts w:ascii="Times New Roman" w:hAnsi="Times New Roman" w:cs="Times New Roman"/>
          <w:sz w:val="28"/>
          <w:szCs w:val="28"/>
          <w:lang w:val="kk-KZ"/>
        </w:rPr>
      </w:pPr>
    </w:p>
    <w:p w:rsidR="002B6077" w:rsidRDefault="002B6077" w:rsidP="0068239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335F3FA" wp14:editId="27DDA7EC">
            <wp:extent cx="5086350" cy="37052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6350" cy="3705225"/>
                    </a:xfrm>
                    <a:prstGeom prst="rect">
                      <a:avLst/>
                    </a:prstGeom>
                    <a:noFill/>
                  </pic:spPr>
                </pic:pic>
              </a:graphicData>
            </a:graphic>
          </wp:inline>
        </w:drawing>
      </w:r>
    </w:p>
    <w:p w:rsidR="002B6077" w:rsidRPr="002B6077" w:rsidRDefault="002B6077" w:rsidP="0013409F">
      <w:pPr>
        <w:spacing w:after="0" w:line="240" w:lineRule="auto"/>
        <w:ind w:firstLine="709"/>
        <w:jc w:val="both"/>
        <w:rPr>
          <w:rFonts w:ascii="Times New Roman" w:hAnsi="Times New Roman" w:cs="Times New Roman"/>
          <w:sz w:val="16"/>
          <w:szCs w:val="16"/>
          <w:lang w:val="kk-KZ"/>
        </w:rPr>
      </w:pPr>
    </w:p>
    <w:p w:rsidR="002B6077" w:rsidRDefault="002B6077" w:rsidP="002B607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4519F6">
        <w:rPr>
          <w:rFonts w:ascii="Times New Roman" w:hAnsi="Times New Roman" w:cs="Times New Roman"/>
          <w:sz w:val="28"/>
          <w:szCs w:val="28"/>
        </w:rPr>
        <w:t xml:space="preserve">8 </w:t>
      </w:r>
      <w:r>
        <w:rPr>
          <w:rFonts w:ascii="Times New Roman" w:hAnsi="Times New Roman" w:cs="Times New Roman"/>
          <w:sz w:val="28"/>
          <w:szCs w:val="28"/>
        </w:rPr>
        <w:t>– ПДРН шприц 1 мл</w:t>
      </w:r>
    </w:p>
    <w:p w:rsidR="002B6077" w:rsidRDefault="002B6077" w:rsidP="0013409F">
      <w:pPr>
        <w:spacing w:after="0" w:line="240" w:lineRule="auto"/>
        <w:ind w:firstLine="709"/>
        <w:jc w:val="both"/>
        <w:rPr>
          <w:rFonts w:ascii="Times New Roman" w:hAnsi="Times New Roman" w:cs="Times New Roman"/>
          <w:sz w:val="28"/>
          <w:szCs w:val="28"/>
          <w:lang w:val="kk-KZ"/>
        </w:rPr>
      </w:pPr>
    </w:p>
    <w:p w:rsidR="007578F5" w:rsidRDefault="007578F5"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Гидрогель на основе КМЦ обладает необходимой вязкостью для оптимальной защиты </w:t>
      </w:r>
      <w:r w:rsidR="0015653A" w:rsidRPr="00F70875">
        <w:rPr>
          <w:rFonts w:ascii="Times New Roman" w:hAnsi="Times New Roman" w:cs="Times New Roman"/>
          <w:sz w:val="28"/>
          <w:szCs w:val="28"/>
        </w:rPr>
        <w:t>ПДРН</w:t>
      </w:r>
      <w:r w:rsidRPr="00EF4486">
        <w:rPr>
          <w:rFonts w:ascii="Times New Roman" w:hAnsi="Times New Roman" w:cs="Times New Roman"/>
          <w:sz w:val="28"/>
          <w:szCs w:val="28"/>
        </w:rPr>
        <w:t xml:space="preserve">, чтобы он прежде не повергался метаболизму и возможность высвобождения его в рану в достаточном количестве. </w:t>
      </w:r>
    </w:p>
    <w:p w:rsidR="002B6077" w:rsidRDefault="00884D9A" w:rsidP="0013409F">
      <w:pPr>
        <w:spacing w:after="0" w:line="240" w:lineRule="auto"/>
        <w:ind w:firstLine="709"/>
        <w:jc w:val="both"/>
        <w:rPr>
          <w:rFonts w:ascii="Times New Roman" w:hAnsi="Times New Roman" w:cs="Times New Roman"/>
          <w:sz w:val="28"/>
          <w:szCs w:val="28"/>
          <w:lang w:val="kk-KZ"/>
        </w:rPr>
      </w:pPr>
      <w:r w:rsidRPr="00EF4486">
        <w:rPr>
          <w:rFonts w:ascii="Times New Roman" w:hAnsi="Times New Roman" w:cs="Times New Roman"/>
          <w:sz w:val="28"/>
          <w:szCs w:val="28"/>
        </w:rPr>
        <w:t xml:space="preserve">Брутто-формула КМЦ: </w:t>
      </w:r>
    </w:p>
    <w:p w:rsidR="002B6077" w:rsidRDefault="002B6077" w:rsidP="0013409F">
      <w:pPr>
        <w:spacing w:after="0" w:line="240" w:lineRule="auto"/>
        <w:ind w:firstLine="709"/>
        <w:jc w:val="both"/>
        <w:rPr>
          <w:rFonts w:ascii="Times New Roman" w:hAnsi="Times New Roman" w:cs="Times New Roman"/>
          <w:sz w:val="28"/>
          <w:szCs w:val="28"/>
          <w:lang w:val="kk-KZ"/>
        </w:rPr>
      </w:pPr>
    </w:p>
    <w:p w:rsidR="002B6077" w:rsidRPr="002B6077" w:rsidRDefault="002B6077" w:rsidP="002A6E4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[С6Н7О2(ОН)3-x(ОСН2СООН)x]n</w:t>
      </w:r>
    </w:p>
    <w:p w:rsidR="002B6077" w:rsidRDefault="002B6077" w:rsidP="0013409F">
      <w:pPr>
        <w:spacing w:after="0" w:line="240" w:lineRule="auto"/>
        <w:ind w:firstLine="709"/>
        <w:jc w:val="both"/>
        <w:rPr>
          <w:rFonts w:ascii="Times New Roman" w:hAnsi="Times New Roman" w:cs="Times New Roman"/>
          <w:sz w:val="28"/>
          <w:szCs w:val="28"/>
          <w:lang w:val="kk-KZ"/>
        </w:rPr>
      </w:pPr>
    </w:p>
    <w:p w:rsidR="00884D9A" w:rsidRPr="00EF4486" w:rsidRDefault="00D01A40" w:rsidP="002B607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где х = 0,08-1,5</w:t>
      </w:r>
    </w:p>
    <w:p w:rsidR="00884D9A" w:rsidRPr="00EF4486" w:rsidRDefault="00884D9A"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Динамическая вязкость от 5000 до 100000 мПа·с. </w:t>
      </w:r>
    </w:p>
    <w:p w:rsidR="00884D9A" w:rsidRPr="00EF4486" w:rsidRDefault="00884D9A"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Гидрогель этой вязкости легко распределяется на ране, обладает хорошей когерентностью даже при поглощении экссудата раны и не вытекает из раны, подлежащей лечению. В данном эксперименте использован гидрогель КМЦ, в гофрированном флаконе емкостью 5 мл. В соответствии с рисунком , показан гидрогель КМЦ в пластиковом гофрированном флаконе объемом 5 мл.</w:t>
      </w:r>
    </w:p>
    <w:p w:rsidR="00357A20" w:rsidRDefault="00884D9A" w:rsidP="001340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В соответствии с рисунком </w:t>
      </w:r>
      <w:r w:rsidR="004519F6">
        <w:rPr>
          <w:rFonts w:ascii="Times New Roman" w:hAnsi="Times New Roman" w:cs="Times New Roman"/>
          <w:sz w:val="28"/>
          <w:szCs w:val="28"/>
        </w:rPr>
        <w:t>9</w:t>
      </w:r>
      <w:r>
        <w:rPr>
          <w:rFonts w:ascii="Times New Roman" w:hAnsi="Times New Roman" w:cs="Times New Roman"/>
          <w:sz w:val="28"/>
          <w:szCs w:val="28"/>
        </w:rPr>
        <w:t xml:space="preserve"> показан гидрогель на основе КМЦ в гофрированном флаконе объемом 5 мл.</w:t>
      </w:r>
    </w:p>
    <w:p w:rsidR="002B6077" w:rsidRDefault="002B6077" w:rsidP="0013409F">
      <w:pPr>
        <w:spacing w:after="0" w:line="240" w:lineRule="auto"/>
        <w:ind w:firstLine="709"/>
        <w:jc w:val="both"/>
        <w:rPr>
          <w:rFonts w:ascii="Times New Roman" w:hAnsi="Times New Roman" w:cs="Times New Roman"/>
          <w:sz w:val="28"/>
          <w:szCs w:val="28"/>
          <w:lang w:val="kk-KZ"/>
        </w:rPr>
      </w:pPr>
    </w:p>
    <w:p w:rsidR="002B6077" w:rsidRDefault="002B6077" w:rsidP="002B6077">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238BFD3" wp14:editId="7623D3D8">
            <wp:extent cx="2908274" cy="4950392"/>
            <wp:effectExtent l="762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a:extLst>
                        <a:ext uri="{28A0092B-C50C-407E-A947-70E740481C1C}">
                          <a14:useLocalDpi xmlns:a14="http://schemas.microsoft.com/office/drawing/2010/main" val="0"/>
                        </a:ext>
                      </a:extLst>
                    </a:blip>
                    <a:srcRect l="13033" t="1776" r="7725" b="825"/>
                    <a:stretch/>
                  </pic:blipFill>
                  <pic:spPr bwMode="auto">
                    <a:xfrm rot="5400000">
                      <a:off x="0" y="0"/>
                      <a:ext cx="3147270" cy="5357205"/>
                    </a:xfrm>
                    <a:prstGeom prst="rect">
                      <a:avLst/>
                    </a:prstGeom>
                    <a:noFill/>
                    <a:ln>
                      <a:noFill/>
                    </a:ln>
                    <a:extLst>
                      <a:ext uri="{53640926-AAD7-44D8-BBD7-CCE9431645EC}">
                        <a14:shadowObscured xmlns:a14="http://schemas.microsoft.com/office/drawing/2010/main"/>
                      </a:ext>
                    </a:extLst>
                  </pic:spPr>
                </pic:pic>
              </a:graphicData>
            </a:graphic>
          </wp:inline>
        </w:drawing>
      </w:r>
    </w:p>
    <w:p w:rsidR="002B6077" w:rsidRPr="002B6077" w:rsidRDefault="002B6077" w:rsidP="0013409F">
      <w:pPr>
        <w:spacing w:after="0" w:line="240" w:lineRule="auto"/>
        <w:ind w:firstLine="709"/>
        <w:jc w:val="both"/>
        <w:rPr>
          <w:rFonts w:ascii="Times New Roman" w:hAnsi="Times New Roman" w:cs="Times New Roman"/>
          <w:sz w:val="16"/>
          <w:szCs w:val="16"/>
          <w:lang w:val="kk-KZ"/>
        </w:rPr>
      </w:pPr>
    </w:p>
    <w:p w:rsidR="002B6077" w:rsidRDefault="002B6077" w:rsidP="002B607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4519F6">
        <w:rPr>
          <w:rFonts w:ascii="Times New Roman" w:hAnsi="Times New Roman" w:cs="Times New Roman"/>
          <w:sz w:val="28"/>
          <w:szCs w:val="28"/>
        </w:rPr>
        <w:t>9</w:t>
      </w:r>
      <w:r>
        <w:rPr>
          <w:rFonts w:ascii="Times New Roman" w:hAnsi="Times New Roman" w:cs="Times New Roman"/>
          <w:sz w:val="28"/>
          <w:szCs w:val="28"/>
        </w:rPr>
        <w:t xml:space="preserve"> – Гидрогель КМЦ во флаконе 5 мл</w:t>
      </w:r>
    </w:p>
    <w:p w:rsidR="002B6077" w:rsidRDefault="002B6077" w:rsidP="0013409F">
      <w:pPr>
        <w:spacing w:after="0" w:line="240" w:lineRule="auto"/>
        <w:ind w:firstLine="709"/>
        <w:jc w:val="both"/>
        <w:rPr>
          <w:rFonts w:ascii="Times New Roman" w:hAnsi="Times New Roman" w:cs="Times New Roman"/>
          <w:sz w:val="28"/>
          <w:szCs w:val="28"/>
          <w:lang w:val="kk-KZ"/>
        </w:rPr>
      </w:pPr>
    </w:p>
    <w:p w:rsidR="007578F5" w:rsidRPr="00EF4486" w:rsidRDefault="007578F5" w:rsidP="0013409F">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4486">
        <w:rPr>
          <w:rFonts w:ascii="Times New Roman" w:eastAsia="TimesNewRomanPSMT" w:hAnsi="Times New Roman" w:cs="Times New Roman"/>
          <w:sz w:val="28"/>
          <w:szCs w:val="28"/>
        </w:rPr>
        <w:t>Методика стабилизации ПДРН в гидрогеле КМЦ заключается в создании гелеобразной формы для жидкого основного препарата для эффективного местного применения.</w:t>
      </w:r>
    </w:p>
    <w:p w:rsidR="007578F5" w:rsidRPr="00EF4486" w:rsidRDefault="007578F5" w:rsidP="0013409F">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F4486">
        <w:rPr>
          <w:rFonts w:ascii="Times New Roman" w:hAnsi="Times New Roman" w:cs="Times New Roman"/>
          <w:color w:val="000000"/>
          <w:sz w:val="28"/>
          <w:szCs w:val="28"/>
        </w:rPr>
        <w:t xml:space="preserve">Основные характеристики гидрогелевой композиции, определяющие ее терапевтичекскую эффективность: </w:t>
      </w:r>
    </w:p>
    <w:p w:rsidR="007578F5" w:rsidRPr="00EF4486" w:rsidRDefault="002B6077" w:rsidP="0013409F">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w:t>
      </w:r>
      <w:r w:rsidR="007578F5" w:rsidRPr="00EF4486">
        <w:rPr>
          <w:rFonts w:ascii="Times New Roman" w:hAnsi="Times New Roman" w:cs="Times New Roman"/>
          <w:color w:val="000000"/>
          <w:sz w:val="28"/>
          <w:szCs w:val="28"/>
        </w:rPr>
        <w:t xml:space="preserve">динамическая вязкость гидрогеля - носителя; </w:t>
      </w:r>
    </w:p>
    <w:p w:rsidR="007578F5" w:rsidRPr="00EF4486" w:rsidRDefault="002B6077" w:rsidP="0013409F">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w:t>
      </w:r>
      <w:r w:rsidR="007578F5" w:rsidRPr="00EF4486">
        <w:rPr>
          <w:rFonts w:ascii="Times New Roman" w:hAnsi="Times New Roman" w:cs="Times New Roman"/>
          <w:color w:val="000000"/>
          <w:sz w:val="28"/>
          <w:szCs w:val="28"/>
        </w:rPr>
        <w:t>диффузия ПДРН в гидрогель (насыщение гидрогелевой композиции лекарственным веществом);</w:t>
      </w:r>
    </w:p>
    <w:p w:rsidR="007578F5" w:rsidRPr="00EF4486" w:rsidRDefault="002B6077" w:rsidP="0013409F">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7578F5" w:rsidRPr="00EF4486">
        <w:rPr>
          <w:rFonts w:ascii="Times New Roman" w:hAnsi="Times New Roman" w:cs="Times New Roman"/>
          <w:color w:val="000000"/>
          <w:sz w:val="28"/>
          <w:szCs w:val="28"/>
        </w:rPr>
        <w:t xml:space="preserve"> скорость и степень высвобождения ПДРН из гидрогеля во внешнюю среду</w:t>
      </w:r>
      <w:r w:rsidR="0068239B">
        <w:rPr>
          <w:rFonts w:ascii="Times New Roman" w:hAnsi="Times New Roman" w:cs="Times New Roman"/>
          <w:color w:val="000000"/>
          <w:sz w:val="28"/>
          <w:szCs w:val="28"/>
        </w:rPr>
        <w:t>.</w:t>
      </w:r>
    </w:p>
    <w:p w:rsidR="00D857D3" w:rsidRPr="00357A20" w:rsidRDefault="007578F5" w:rsidP="0013409F">
      <w:pPr>
        <w:spacing w:after="0" w:line="240" w:lineRule="auto"/>
        <w:ind w:firstLine="709"/>
        <w:jc w:val="both"/>
        <w:rPr>
          <w:rFonts w:ascii="Times New Roman" w:hAnsi="Times New Roman" w:cs="Times New Roman"/>
          <w:color w:val="000000"/>
          <w:sz w:val="28"/>
          <w:szCs w:val="28"/>
        </w:rPr>
      </w:pPr>
      <w:r w:rsidRPr="00EF4486">
        <w:rPr>
          <w:rFonts w:ascii="Times New Roman" w:hAnsi="Times New Roman" w:cs="Times New Roman"/>
          <w:color w:val="000000"/>
          <w:sz w:val="28"/>
          <w:szCs w:val="28"/>
        </w:rPr>
        <w:t>Вязкость гидрогеля на основе КМЦ 45-100 мПа.с. Данная вязкая форма геля позволяет ему хорошо фиксироваться на ране, заполнять ее полость, не вытекать из раны, находится на ране и окружающей коже заданное количество времени, направлено и длительно доставлять основное лекарственное вещество в рану, легко удаляться с раны, не вызывая болевых ощущений и раздражения кожи.</w:t>
      </w:r>
    </w:p>
    <w:p w:rsidR="007578F5" w:rsidRDefault="007578F5"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 xml:space="preserve">Соотношение гидрогеля КМЦ и ПДРН для создания лекарственной формы местного применения определено как 5:1, при этом диффузия ПДРН в гидрогель </w:t>
      </w:r>
      <w:r w:rsidR="008B5791">
        <w:rPr>
          <w:rFonts w:ascii="Times New Roman" w:hAnsi="Times New Roman" w:cs="Times New Roman"/>
          <w:sz w:val="28"/>
          <w:szCs w:val="28"/>
        </w:rPr>
        <w:t>была полной за 12 часов</w:t>
      </w:r>
      <w:r w:rsidRPr="00EF4486">
        <w:rPr>
          <w:rFonts w:ascii="Times New Roman" w:hAnsi="Times New Roman" w:cs="Times New Roman"/>
          <w:sz w:val="28"/>
          <w:szCs w:val="28"/>
        </w:rPr>
        <w:t xml:space="preserve">. </w:t>
      </w:r>
    </w:p>
    <w:p w:rsidR="00357A20" w:rsidRDefault="008B5791"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рисунком </w:t>
      </w:r>
      <w:r w:rsidR="004519F6">
        <w:rPr>
          <w:rFonts w:ascii="Times New Roman" w:hAnsi="Times New Roman" w:cs="Times New Roman"/>
          <w:sz w:val="28"/>
          <w:szCs w:val="28"/>
        </w:rPr>
        <w:t xml:space="preserve">10 </w:t>
      </w:r>
      <w:r>
        <w:rPr>
          <w:rFonts w:ascii="Times New Roman" w:hAnsi="Times New Roman" w:cs="Times New Roman"/>
          <w:sz w:val="28"/>
          <w:szCs w:val="28"/>
        </w:rPr>
        <w:t>показан график диффузии ПДРН в гидрогель в течении 12 часов.</w:t>
      </w:r>
    </w:p>
    <w:p w:rsidR="004B24DA" w:rsidRDefault="004B24DA" w:rsidP="00D112A0">
      <w:pPr>
        <w:spacing w:after="0" w:line="240" w:lineRule="auto"/>
        <w:ind w:firstLine="567"/>
        <w:jc w:val="both"/>
        <w:rPr>
          <w:rFonts w:ascii="Times New Roman" w:hAnsi="Times New Roman" w:cs="Times New Roman"/>
          <w:sz w:val="28"/>
          <w:szCs w:val="28"/>
        </w:rPr>
      </w:pPr>
    </w:p>
    <w:p w:rsidR="004B24DA" w:rsidRDefault="004B24DA" w:rsidP="002B607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9FB0821" wp14:editId="0E73C404">
            <wp:extent cx="5614838" cy="3416060"/>
            <wp:effectExtent l="0" t="0" r="508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1903" t="16152" r="1980" b="4779"/>
                    <a:stretch/>
                  </pic:blipFill>
                  <pic:spPr bwMode="auto">
                    <a:xfrm>
                      <a:off x="0" y="0"/>
                      <a:ext cx="5620066" cy="3419241"/>
                    </a:xfrm>
                    <a:prstGeom prst="rect">
                      <a:avLst/>
                    </a:prstGeom>
                    <a:noFill/>
                    <a:ln>
                      <a:noFill/>
                    </a:ln>
                    <a:extLst>
                      <a:ext uri="{53640926-AAD7-44D8-BBD7-CCE9431645EC}">
                        <a14:shadowObscured xmlns:a14="http://schemas.microsoft.com/office/drawing/2010/main"/>
                      </a:ext>
                    </a:extLst>
                  </pic:spPr>
                </pic:pic>
              </a:graphicData>
            </a:graphic>
          </wp:inline>
        </w:drawing>
      </w:r>
    </w:p>
    <w:p w:rsidR="007578F5" w:rsidRPr="002B6077" w:rsidRDefault="007578F5" w:rsidP="004B24DA">
      <w:pPr>
        <w:spacing w:after="0" w:line="240" w:lineRule="auto"/>
        <w:jc w:val="both"/>
        <w:rPr>
          <w:rFonts w:ascii="Times New Roman" w:hAnsi="Times New Roman" w:cs="Times New Roman"/>
          <w:sz w:val="16"/>
          <w:szCs w:val="16"/>
        </w:rPr>
      </w:pPr>
    </w:p>
    <w:p w:rsidR="00357A20" w:rsidRDefault="008B5791" w:rsidP="002B607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519F6">
        <w:rPr>
          <w:rFonts w:ascii="Times New Roman" w:hAnsi="Times New Roman" w:cs="Times New Roman"/>
          <w:sz w:val="28"/>
          <w:szCs w:val="28"/>
        </w:rPr>
        <w:t>10</w:t>
      </w:r>
      <w:r>
        <w:rPr>
          <w:rFonts w:ascii="Times New Roman" w:hAnsi="Times New Roman" w:cs="Times New Roman"/>
          <w:sz w:val="28"/>
          <w:szCs w:val="28"/>
        </w:rPr>
        <w:t xml:space="preserve"> – Диффузия ПДРН в гидрогель за 12 часов</w:t>
      </w:r>
    </w:p>
    <w:p w:rsidR="008B5791" w:rsidRDefault="008B5791" w:rsidP="00D112A0">
      <w:pPr>
        <w:spacing w:after="0" w:line="240" w:lineRule="auto"/>
        <w:ind w:firstLine="567"/>
        <w:jc w:val="both"/>
        <w:rPr>
          <w:rFonts w:ascii="Times New Roman" w:hAnsi="Times New Roman" w:cs="Times New Roman"/>
          <w:sz w:val="28"/>
          <w:szCs w:val="28"/>
        </w:rPr>
      </w:pPr>
    </w:p>
    <w:p w:rsidR="007578F5" w:rsidRDefault="007578F5" w:rsidP="0013409F">
      <w:pPr>
        <w:spacing w:after="0" w:line="240" w:lineRule="auto"/>
        <w:ind w:firstLine="709"/>
        <w:jc w:val="both"/>
        <w:rPr>
          <w:rFonts w:ascii="Times New Roman" w:hAnsi="Times New Roman" w:cs="Times New Roman"/>
          <w:sz w:val="28"/>
          <w:szCs w:val="28"/>
        </w:rPr>
      </w:pPr>
      <w:r w:rsidRPr="00EF4486">
        <w:rPr>
          <w:rFonts w:ascii="Times New Roman" w:hAnsi="Times New Roman" w:cs="Times New Roman"/>
          <w:sz w:val="28"/>
          <w:szCs w:val="28"/>
        </w:rPr>
        <w:t>Высвобождение ПДРН из гидрогеля КМЦ за заданные периоды времени определя</w:t>
      </w:r>
      <w:r w:rsidR="008B5791">
        <w:rPr>
          <w:rFonts w:ascii="Times New Roman" w:hAnsi="Times New Roman" w:cs="Times New Roman"/>
          <w:sz w:val="28"/>
          <w:szCs w:val="28"/>
        </w:rPr>
        <w:t>ли методом диффузии в агар</w:t>
      </w:r>
      <w:r w:rsidRPr="00EF4486">
        <w:rPr>
          <w:rFonts w:ascii="Times New Roman" w:hAnsi="Times New Roman" w:cs="Times New Roman"/>
          <w:sz w:val="28"/>
          <w:szCs w:val="28"/>
        </w:rPr>
        <w:t>. Метод основывается на высвобождении действующего вещества из навески лекарственной формы в 1</w:t>
      </w:r>
      <w:r w:rsidR="002B6077">
        <w:rPr>
          <w:rFonts w:ascii="Times New Roman" w:hAnsi="Times New Roman" w:cs="Times New Roman"/>
          <w:sz w:val="28"/>
          <w:szCs w:val="28"/>
          <w:lang w:val="kk-KZ"/>
        </w:rPr>
        <w:t>-</w:t>
      </w:r>
      <w:r w:rsidRPr="00EF4486">
        <w:rPr>
          <w:rFonts w:ascii="Times New Roman" w:hAnsi="Times New Roman" w:cs="Times New Roman"/>
          <w:sz w:val="28"/>
          <w:szCs w:val="28"/>
        </w:rPr>
        <w:t xml:space="preserve">2% агаровый или желатиновый гель, оптимальное время определено как 12 часов. </w:t>
      </w:r>
    </w:p>
    <w:p w:rsidR="00830DB2" w:rsidRDefault="004519F6" w:rsidP="00830DB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11</w:t>
      </w:r>
      <w:r w:rsidR="00830DB2">
        <w:rPr>
          <w:rFonts w:ascii="Times New Roman" w:hAnsi="Times New Roman" w:cs="Times New Roman"/>
          <w:sz w:val="28"/>
          <w:szCs w:val="28"/>
        </w:rPr>
        <w:t xml:space="preserve"> показано нанесение ПДРН, стабилизированного в гидрогеле и защитной гидроколлоидной повязки на диабетическую язву.</w:t>
      </w:r>
    </w:p>
    <w:p w:rsidR="00F41702" w:rsidRDefault="00F41702" w:rsidP="0013409F">
      <w:pPr>
        <w:spacing w:after="0" w:line="240" w:lineRule="auto"/>
        <w:ind w:firstLine="709"/>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3137"/>
        <w:gridCol w:w="3246"/>
        <w:gridCol w:w="3246"/>
      </w:tblGrid>
      <w:tr w:rsidR="00F41702" w:rsidTr="00F41702">
        <w:tc>
          <w:tcPr>
            <w:tcW w:w="3137" w:type="dxa"/>
            <w:tcBorders>
              <w:top w:val="nil"/>
              <w:left w:val="nil"/>
              <w:bottom w:val="nil"/>
              <w:right w:val="nil"/>
            </w:tcBorders>
          </w:tcPr>
          <w:p w:rsidR="00F41702" w:rsidRDefault="00F41702" w:rsidP="00D112A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A3381C2" wp14:editId="75059AB5">
                  <wp:extent cx="1816677" cy="286397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3085" cy="2874073"/>
                          </a:xfrm>
                          <a:prstGeom prst="rect">
                            <a:avLst/>
                          </a:prstGeom>
                          <a:noFill/>
                        </pic:spPr>
                      </pic:pic>
                    </a:graphicData>
                  </a:graphic>
                </wp:inline>
              </w:drawing>
            </w:r>
          </w:p>
        </w:tc>
        <w:tc>
          <w:tcPr>
            <w:tcW w:w="3246" w:type="dxa"/>
            <w:tcBorders>
              <w:top w:val="nil"/>
              <w:left w:val="nil"/>
              <w:bottom w:val="nil"/>
              <w:right w:val="nil"/>
            </w:tcBorders>
          </w:tcPr>
          <w:p w:rsidR="00F41702" w:rsidRDefault="00F41702" w:rsidP="00D112A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30D0A89" wp14:editId="565A227A">
                  <wp:extent cx="1922373" cy="2863970"/>
                  <wp:effectExtent l="0" t="0" r="190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20240" cy="2860792"/>
                          </a:xfrm>
                          <a:prstGeom prst="rect">
                            <a:avLst/>
                          </a:prstGeom>
                          <a:noFill/>
                        </pic:spPr>
                      </pic:pic>
                    </a:graphicData>
                  </a:graphic>
                </wp:inline>
              </w:drawing>
            </w:r>
          </w:p>
        </w:tc>
        <w:tc>
          <w:tcPr>
            <w:tcW w:w="3246" w:type="dxa"/>
            <w:tcBorders>
              <w:top w:val="nil"/>
              <w:left w:val="nil"/>
              <w:bottom w:val="nil"/>
              <w:right w:val="nil"/>
            </w:tcBorders>
          </w:tcPr>
          <w:p w:rsidR="00F41702" w:rsidRDefault="00F41702" w:rsidP="00D112A0">
            <w:pPr>
              <w:jc w:val="both"/>
              <w:rPr>
                <w:rFonts w:ascii="Times New Roman" w:hAnsi="Times New Roman" w:cs="Times New Roman"/>
                <w:sz w:val="28"/>
                <w:szCs w:val="28"/>
              </w:rPr>
            </w:pPr>
            <w:r w:rsidRPr="00F41702">
              <w:rPr>
                <w:rFonts w:ascii="Times New Roman" w:hAnsi="Times New Roman" w:cs="Times New Roman"/>
                <w:noProof/>
                <w:sz w:val="28"/>
                <w:szCs w:val="28"/>
                <w:lang w:eastAsia="ru-RU"/>
              </w:rPr>
              <w:drawing>
                <wp:inline distT="0" distB="0" distL="0" distR="0" wp14:anchorId="5AE99423" wp14:editId="4DE4D92E">
                  <wp:extent cx="1915064" cy="2863970"/>
                  <wp:effectExtent l="0" t="0" r="9525" b="0"/>
                  <wp:docPr id="275" name="Рисунок 275" descr="C:\Users\77013\Documents\MEGA\PhD Маша\Фото и видео ран\vlcsnap-2023-07-18-23h23m48s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013\Documents\MEGA\PhD Маша\Фото и видео ран\vlcsnap-2023-07-18-23h23m48s79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35081" cy="2893906"/>
                          </a:xfrm>
                          <a:prstGeom prst="rect">
                            <a:avLst/>
                          </a:prstGeom>
                          <a:noFill/>
                          <a:ln>
                            <a:noFill/>
                          </a:ln>
                        </pic:spPr>
                      </pic:pic>
                    </a:graphicData>
                  </a:graphic>
                </wp:inline>
              </w:drawing>
            </w:r>
          </w:p>
        </w:tc>
      </w:tr>
      <w:tr w:rsidR="00F41702" w:rsidRPr="006F0EEE" w:rsidTr="00F41702">
        <w:tc>
          <w:tcPr>
            <w:tcW w:w="9629" w:type="dxa"/>
            <w:gridSpan w:val="3"/>
            <w:tcBorders>
              <w:top w:val="nil"/>
              <w:left w:val="nil"/>
              <w:bottom w:val="nil"/>
              <w:right w:val="nil"/>
            </w:tcBorders>
          </w:tcPr>
          <w:p w:rsidR="00F41702" w:rsidRPr="006F0EEE" w:rsidRDefault="002B6077" w:rsidP="002B6077">
            <w:pPr>
              <w:ind w:firstLine="1134"/>
              <w:rPr>
                <w:rFonts w:ascii="Times New Roman" w:hAnsi="Times New Roman" w:cs="Times New Roman"/>
                <w:sz w:val="24"/>
                <w:szCs w:val="24"/>
                <w:lang w:val="kk-KZ"/>
              </w:rPr>
            </w:pPr>
            <w:r w:rsidRPr="006F0EEE">
              <w:rPr>
                <w:rFonts w:ascii="Times New Roman" w:hAnsi="Times New Roman" w:cs="Times New Roman"/>
                <w:sz w:val="24"/>
                <w:szCs w:val="24"/>
                <w:lang w:val="kk-KZ"/>
              </w:rPr>
              <w:t xml:space="preserve">а                           </w:t>
            </w:r>
            <w:r w:rsidR="006F0EEE">
              <w:rPr>
                <w:rFonts w:ascii="Times New Roman" w:hAnsi="Times New Roman" w:cs="Times New Roman"/>
                <w:sz w:val="24"/>
                <w:szCs w:val="24"/>
                <w:lang w:val="kk-KZ"/>
              </w:rPr>
              <w:t xml:space="preserve">       </w:t>
            </w:r>
            <w:r w:rsidRPr="006F0EEE">
              <w:rPr>
                <w:rFonts w:ascii="Times New Roman" w:hAnsi="Times New Roman" w:cs="Times New Roman"/>
                <w:sz w:val="24"/>
                <w:szCs w:val="24"/>
                <w:lang w:val="kk-KZ"/>
              </w:rPr>
              <w:t xml:space="preserve">                     б                     </w:t>
            </w:r>
            <w:r w:rsidR="006F0EEE">
              <w:rPr>
                <w:rFonts w:ascii="Times New Roman" w:hAnsi="Times New Roman" w:cs="Times New Roman"/>
                <w:sz w:val="24"/>
                <w:szCs w:val="24"/>
                <w:lang w:val="kk-KZ"/>
              </w:rPr>
              <w:t xml:space="preserve">          </w:t>
            </w:r>
            <w:r w:rsidRPr="006F0EEE">
              <w:rPr>
                <w:rFonts w:ascii="Times New Roman" w:hAnsi="Times New Roman" w:cs="Times New Roman"/>
                <w:sz w:val="24"/>
                <w:szCs w:val="24"/>
                <w:lang w:val="kk-KZ"/>
              </w:rPr>
              <w:t xml:space="preserve">                     в</w:t>
            </w:r>
          </w:p>
        </w:tc>
      </w:tr>
    </w:tbl>
    <w:p w:rsidR="002B6077" w:rsidRPr="002B6077" w:rsidRDefault="002B6077" w:rsidP="00D112A0">
      <w:pPr>
        <w:spacing w:after="0" w:line="240" w:lineRule="auto"/>
        <w:ind w:firstLine="567"/>
        <w:jc w:val="both"/>
        <w:rPr>
          <w:rFonts w:ascii="Times New Roman" w:hAnsi="Times New Roman" w:cs="Times New Roman"/>
          <w:sz w:val="16"/>
          <w:szCs w:val="16"/>
          <w:lang w:val="kk-KZ"/>
        </w:rPr>
      </w:pPr>
    </w:p>
    <w:p w:rsidR="002B6077" w:rsidRDefault="002B6077" w:rsidP="002B607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Рисунок</w:t>
      </w:r>
      <w:r w:rsidR="004519F6">
        <w:rPr>
          <w:rFonts w:ascii="Times New Roman" w:hAnsi="Times New Roman" w:cs="Times New Roman"/>
          <w:sz w:val="28"/>
          <w:szCs w:val="28"/>
        </w:rPr>
        <w:t xml:space="preserve"> 11</w:t>
      </w:r>
      <w:r>
        <w:rPr>
          <w:rFonts w:ascii="Times New Roman" w:hAnsi="Times New Roman" w:cs="Times New Roman"/>
          <w:sz w:val="28"/>
          <w:szCs w:val="28"/>
        </w:rPr>
        <w:t xml:space="preserve"> – Н</w:t>
      </w:r>
      <w:r w:rsidRPr="00F41702">
        <w:rPr>
          <w:rFonts w:ascii="Times New Roman" w:hAnsi="Times New Roman" w:cs="Times New Roman"/>
          <w:sz w:val="28"/>
          <w:szCs w:val="28"/>
        </w:rPr>
        <w:t>анесение ПДРН, стабилизированного в гидрогеле и защитной гидроколлоидной повязки на диабетическую язву</w:t>
      </w:r>
    </w:p>
    <w:p w:rsidR="00E93336" w:rsidRPr="002B6077" w:rsidRDefault="008B5791" w:rsidP="0013409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rPr>
        <w:t>3.4</w:t>
      </w:r>
      <w:r w:rsidR="00E93336">
        <w:rPr>
          <w:rFonts w:ascii="Times New Roman" w:hAnsi="Times New Roman" w:cs="Times New Roman"/>
          <w:b/>
          <w:sz w:val="28"/>
          <w:szCs w:val="28"/>
        </w:rPr>
        <w:t xml:space="preserve"> </w:t>
      </w:r>
      <w:r w:rsidR="00E93336" w:rsidRPr="00BD535A">
        <w:rPr>
          <w:rFonts w:ascii="Times New Roman" w:hAnsi="Times New Roman" w:cs="Times New Roman"/>
          <w:b/>
          <w:sz w:val="28"/>
          <w:szCs w:val="28"/>
        </w:rPr>
        <w:t>Исследование эффективности применения ПДРН, стабилизированного в гидрогеле, в дополнение к стандартному уходу в сравнении со стандартным лечением неинфицир</w:t>
      </w:r>
      <w:r w:rsidR="002B6077">
        <w:rPr>
          <w:rFonts w:ascii="Times New Roman" w:hAnsi="Times New Roman" w:cs="Times New Roman"/>
          <w:b/>
          <w:sz w:val="28"/>
          <w:szCs w:val="28"/>
        </w:rPr>
        <w:t>ованных диабетических язв стопы</w:t>
      </w:r>
    </w:p>
    <w:p w:rsidR="00E93336" w:rsidRDefault="00E93336" w:rsidP="0013409F">
      <w:pPr>
        <w:pStyle w:val="a3"/>
        <w:spacing w:after="0" w:line="240" w:lineRule="auto"/>
        <w:ind w:left="0" w:firstLine="709"/>
        <w:jc w:val="both"/>
        <w:rPr>
          <w:rFonts w:ascii="Times New Roman" w:hAnsi="Times New Roman" w:cs="Times New Roman"/>
          <w:sz w:val="28"/>
          <w:szCs w:val="28"/>
        </w:rPr>
      </w:pPr>
      <w:r w:rsidRPr="00F86BCA">
        <w:rPr>
          <w:rFonts w:ascii="Times New Roman" w:hAnsi="Times New Roman" w:cs="Times New Roman"/>
          <w:sz w:val="28"/>
          <w:szCs w:val="28"/>
        </w:rPr>
        <w:t>Цель: исследовать эффективность применения ПДРН, стабилизированного в гидрогеле для лечения неосложненных диабетических язв стопы в сравнении со стандартным лечением.</w:t>
      </w:r>
    </w:p>
    <w:p w:rsidR="00E93336" w:rsidRPr="00F86BCA" w:rsidRDefault="00E93336" w:rsidP="0013409F">
      <w:pPr>
        <w:pStyle w:val="a3"/>
        <w:spacing w:after="0" w:line="240" w:lineRule="auto"/>
        <w:ind w:left="0" w:firstLine="709"/>
        <w:jc w:val="both"/>
        <w:rPr>
          <w:rFonts w:ascii="Times New Roman" w:hAnsi="Times New Roman" w:cs="Times New Roman"/>
          <w:sz w:val="28"/>
          <w:szCs w:val="28"/>
        </w:rPr>
      </w:pPr>
    </w:p>
    <w:p w:rsidR="00E93336" w:rsidRPr="008364C7" w:rsidRDefault="008B5791"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3.4</w:t>
      </w:r>
      <w:r w:rsidR="00E93336" w:rsidRPr="008364C7">
        <w:rPr>
          <w:rFonts w:ascii="Times New Roman" w:hAnsi="Times New Roman" w:cs="Times New Roman"/>
          <w:sz w:val="28"/>
          <w:szCs w:val="28"/>
        </w:rPr>
        <w:t>.1 Профиль исследования</w:t>
      </w:r>
    </w:p>
    <w:p w:rsidR="00E93336" w:rsidRDefault="00E93336"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Общее количество участников исследования составляло 413, на 0 этапе были исключены 63 участника, из оставшихся 350 участников на 1 этапе исследования суммарно исключены еще 116 участников (доля клинически инфицированных диабетических язв) и 78 участников (микробиологические и лабораторные данные, повышающие риск инфицирования диабетических язв). Таким образом, для 2 этапа исследования были отобраны 156 участников, которые были рандомизированы </w:t>
      </w:r>
      <w:r w:rsidRPr="00167677">
        <w:rPr>
          <w:rFonts w:ascii="Times New Roman" w:hAnsi="Times New Roman" w:cs="Times New Roman"/>
          <w:sz w:val="28"/>
          <w:szCs w:val="28"/>
        </w:rPr>
        <w:t xml:space="preserve">на две равные группы, </w:t>
      </w:r>
      <w:r>
        <w:rPr>
          <w:rFonts w:ascii="Times New Roman" w:hAnsi="Times New Roman" w:cs="Times New Roman"/>
          <w:sz w:val="28"/>
          <w:szCs w:val="28"/>
        </w:rPr>
        <w:t>78</w:t>
      </w:r>
      <w:r w:rsidRPr="00167677">
        <w:rPr>
          <w:rFonts w:ascii="Times New Roman" w:hAnsi="Times New Roman" w:cs="Times New Roman"/>
          <w:sz w:val="28"/>
          <w:szCs w:val="28"/>
        </w:rPr>
        <w:t xml:space="preserve"> участников в группе стандартной терапии и </w:t>
      </w:r>
      <w:r>
        <w:rPr>
          <w:rFonts w:ascii="Times New Roman" w:hAnsi="Times New Roman" w:cs="Times New Roman"/>
          <w:sz w:val="28"/>
          <w:szCs w:val="28"/>
        </w:rPr>
        <w:t>78</w:t>
      </w:r>
      <w:r w:rsidRPr="00167677">
        <w:rPr>
          <w:rFonts w:ascii="Times New Roman" w:hAnsi="Times New Roman" w:cs="Times New Roman"/>
          <w:sz w:val="28"/>
          <w:szCs w:val="28"/>
        </w:rPr>
        <w:t xml:space="preserve"> участников в группе ПДРН, ст</w:t>
      </w:r>
      <w:r>
        <w:rPr>
          <w:rFonts w:ascii="Times New Roman" w:hAnsi="Times New Roman" w:cs="Times New Roman"/>
          <w:sz w:val="28"/>
          <w:szCs w:val="28"/>
        </w:rPr>
        <w:t>абилизированного в гидрогеле</w:t>
      </w:r>
      <w:r w:rsidRPr="00167677">
        <w:rPr>
          <w:rFonts w:ascii="Times New Roman" w:hAnsi="Times New Roman" w:cs="Times New Roman"/>
          <w:sz w:val="28"/>
          <w:szCs w:val="28"/>
        </w:rPr>
        <w:t xml:space="preserve"> в дополнение к стандартной терапии.</w:t>
      </w:r>
    </w:p>
    <w:p w:rsidR="0013409F" w:rsidRDefault="0013409F" w:rsidP="0013409F">
      <w:pPr>
        <w:pStyle w:val="a3"/>
        <w:spacing w:after="0" w:line="240" w:lineRule="auto"/>
        <w:ind w:left="0" w:firstLine="709"/>
        <w:jc w:val="both"/>
        <w:rPr>
          <w:rFonts w:ascii="Times New Roman" w:hAnsi="Times New Roman" w:cs="Times New Roman"/>
          <w:sz w:val="28"/>
          <w:szCs w:val="28"/>
        </w:rPr>
      </w:pPr>
    </w:p>
    <w:p w:rsidR="00E93336" w:rsidRPr="000249CC" w:rsidRDefault="00E52524"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3.4</w:t>
      </w:r>
      <w:r w:rsidR="00E93336">
        <w:rPr>
          <w:rFonts w:ascii="Times New Roman" w:hAnsi="Times New Roman" w:cs="Times New Roman"/>
          <w:sz w:val="28"/>
          <w:szCs w:val="28"/>
        </w:rPr>
        <w:t>.2 Исходные характеристики участников клинического исследования</w:t>
      </w:r>
    </w:p>
    <w:p w:rsidR="003C2916" w:rsidRDefault="003C2916"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Пациенты с клинически, микробиологически и лабораторно не инфицированными диабетическими язвами, соответствующие критериям включения/исключения (156 участников) были рандомизированы на две равные группы по 78 участников. После текущего скрининга собранные исходные данные были зафиксированы для последующего анализа.</w:t>
      </w:r>
    </w:p>
    <w:p w:rsidR="00E93336" w:rsidRDefault="00E93336"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Основные характеристики пациентов, включенных в клиническое ис</w:t>
      </w:r>
      <w:r w:rsidR="00297B65">
        <w:rPr>
          <w:rFonts w:ascii="Times New Roman" w:hAnsi="Times New Roman" w:cs="Times New Roman"/>
          <w:sz w:val="28"/>
          <w:szCs w:val="28"/>
        </w:rPr>
        <w:t>следование показаны в таблице 7</w:t>
      </w:r>
      <w:r>
        <w:rPr>
          <w:rFonts w:ascii="Times New Roman" w:hAnsi="Times New Roman" w:cs="Times New Roman"/>
          <w:sz w:val="28"/>
          <w:szCs w:val="28"/>
        </w:rPr>
        <w:t>.</w:t>
      </w:r>
    </w:p>
    <w:p w:rsidR="001367AA" w:rsidRDefault="001367AA" w:rsidP="0013409F">
      <w:pPr>
        <w:pStyle w:val="a3"/>
        <w:spacing w:after="0" w:line="240" w:lineRule="auto"/>
        <w:ind w:left="0" w:firstLine="709"/>
        <w:jc w:val="both"/>
        <w:rPr>
          <w:rFonts w:ascii="Times New Roman" w:hAnsi="Times New Roman" w:cs="Times New Roman"/>
          <w:sz w:val="28"/>
          <w:szCs w:val="28"/>
        </w:rPr>
      </w:pPr>
    </w:p>
    <w:p w:rsidR="001367AA" w:rsidRPr="000462D2" w:rsidRDefault="00297B65" w:rsidP="002B6077">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Таблица 7 </w:t>
      </w:r>
      <w:r w:rsidR="006F0EEE">
        <w:rPr>
          <w:rFonts w:ascii="Times New Roman" w:hAnsi="Times New Roman" w:cs="Times New Roman"/>
          <w:sz w:val="28"/>
          <w:szCs w:val="28"/>
        </w:rPr>
        <w:t>–</w:t>
      </w:r>
      <w:r w:rsidR="001367AA" w:rsidRPr="001367AA">
        <w:rPr>
          <w:rFonts w:ascii="Times New Roman" w:hAnsi="Times New Roman" w:cs="Times New Roman"/>
          <w:sz w:val="28"/>
          <w:szCs w:val="28"/>
        </w:rPr>
        <w:t xml:space="preserve"> Основные клинические характеристики пациентов, включенных в исследование</w:t>
      </w:r>
    </w:p>
    <w:p w:rsidR="00E93336" w:rsidRPr="006F0EEE" w:rsidRDefault="00E93336" w:rsidP="006F0EEE">
      <w:pPr>
        <w:pStyle w:val="a3"/>
        <w:spacing w:after="0" w:line="240" w:lineRule="auto"/>
        <w:ind w:left="0" w:firstLine="567"/>
        <w:jc w:val="right"/>
        <w:rPr>
          <w:rFonts w:ascii="Times New Roman" w:hAnsi="Times New Roman" w:cs="Times New Roman"/>
          <w:sz w:val="16"/>
          <w:szCs w:val="16"/>
        </w:rPr>
      </w:pPr>
    </w:p>
    <w:tbl>
      <w:tblPr>
        <w:tblStyle w:val="a7"/>
        <w:tblW w:w="0" w:type="auto"/>
        <w:tblInd w:w="136" w:type="dxa"/>
        <w:tblLook w:val="04A0" w:firstRow="1" w:lastRow="0" w:firstColumn="1" w:lastColumn="0" w:noHBand="0" w:noVBand="1"/>
      </w:tblPr>
      <w:tblGrid>
        <w:gridCol w:w="2827"/>
        <w:gridCol w:w="1343"/>
        <w:gridCol w:w="1927"/>
        <w:gridCol w:w="2251"/>
        <w:gridCol w:w="1144"/>
      </w:tblGrid>
      <w:tr w:rsidR="00F015E1" w:rsidRPr="002A6E40" w:rsidTr="0068239B">
        <w:tc>
          <w:tcPr>
            <w:tcW w:w="2868"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Параметр</w:t>
            </w:r>
          </w:p>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М±</w:t>
            </w:r>
            <w:r w:rsidRPr="002A6E40">
              <w:rPr>
                <w:rFonts w:ascii="Times New Roman" w:hAnsi="Times New Roman" w:cs="Times New Roman"/>
                <w:sz w:val="24"/>
                <w:szCs w:val="24"/>
                <w:lang w:val="en-US"/>
              </w:rPr>
              <w:t>Sd (IQR)/Counts</w:t>
            </w:r>
          </w:p>
        </w:tc>
        <w:tc>
          <w:tcPr>
            <w:tcW w:w="1351"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Всего</w:t>
            </w:r>
          </w:p>
          <w:p w:rsidR="00F015E1" w:rsidRPr="002A6E40" w:rsidRDefault="00F015E1"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(n=156)</w:t>
            </w:r>
          </w:p>
        </w:tc>
        <w:tc>
          <w:tcPr>
            <w:tcW w:w="1953"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Контрольная группа (стандартное лечение)</w:t>
            </w:r>
          </w:p>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r w:rsidRPr="002A6E40">
              <w:rPr>
                <w:rFonts w:ascii="Times New Roman" w:hAnsi="Times New Roman" w:cs="Times New Roman"/>
                <w:sz w:val="24"/>
                <w:szCs w:val="24"/>
                <w:lang w:val="en-US"/>
              </w:rPr>
              <w:t>n</w:t>
            </w:r>
            <w:r w:rsidRPr="002A6E40">
              <w:rPr>
                <w:rFonts w:ascii="Times New Roman" w:hAnsi="Times New Roman" w:cs="Times New Roman"/>
                <w:sz w:val="24"/>
                <w:szCs w:val="24"/>
              </w:rPr>
              <w:t>=78)</w:t>
            </w:r>
          </w:p>
        </w:tc>
        <w:tc>
          <w:tcPr>
            <w:tcW w:w="2325"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Основная группа (ПДРН в допол нении к стандарт ному лечению)</w:t>
            </w:r>
          </w:p>
          <w:p w:rsidR="00F015E1" w:rsidRPr="002A6E40" w:rsidRDefault="00F015E1"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(n=78)</w:t>
            </w:r>
          </w:p>
        </w:tc>
        <w:tc>
          <w:tcPr>
            <w:tcW w:w="1162" w:type="dxa"/>
            <w:vAlign w:val="center"/>
          </w:tcPr>
          <w:p w:rsidR="00F015E1" w:rsidRPr="002A6E40" w:rsidRDefault="00F015E1"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p-value</w:t>
            </w:r>
          </w:p>
        </w:tc>
      </w:tr>
      <w:tr w:rsidR="00F015E1" w:rsidRPr="002A6E40" w:rsidTr="0068239B">
        <w:tc>
          <w:tcPr>
            <w:tcW w:w="2868" w:type="dxa"/>
            <w:vAlign w:val="center"/>
          </w:tcPr>
          <w:p w:rsidR="00F015E1" w:rsidRPr="002A6E40" w:rsidRDefault="00F015E1" w:rsidP="006F0EEE">
            <w:pPr>
              <w:pStyle w:val="a3"/>
              <w:ind w:left="0"/>
              <w:jc w:val="center"/>
              <w:rPr>
                <w:rFonts w:ascii="Times New Roman" w:hAnsi="Times New Roman" w:cs="Times New Roman"/>
                <w:color w:val="FF0000"/>
                <w:sz w:val="24"/>
                <w:szCs w:val="24"/>
                <w:highlight w:val="yellow"/>
              </w:rPr>
            </w:pPr>
            <w:r w:rsidRPr="002A6E40">
              <w:rPr>
                <w:rFonts w:ascii="Times New Roman" w:hAnsi="Times New Roman" w:cs="Times New Roman"/>
                <w:sz w:val="24"/>
                <w:szCs w:val="24"/>
              </w:rPr>
              <w:t>1</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4</w:t>
            </w:r>
          </w:p>
        </w:tc>
        <w:tc>
          <w:tcPr>
            <w:tcW w:w="1162" w:type="dxa"/>
          </w:tcPr>
          <w:p w:rsidR="00F015E1" w:rsidRPr="002A6E40" w:rsidRDefault="00F015E1"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5</w:t>
            </w:r>
          </w:p>
        </w:tc>
      </w:tr>
      <w:tr w:rsidR="009F3EE5" w:rsidRPr="002A6E40" w:rsidTr="0068239B">
        <w:tc>
          <w:tcPr>
            <w:tcW w:w="9659" w:type="dxa"/>
            <w:gridSpan w:val="5"/>
          </w:tcPr>
          <w:p w:rsidR="009F3EE5" w:rsidRPr="002A6E40" w:rsidRDefault="009F3EE5" w:rsidP="00D112A0">
            <w:pPr>
              <w:pStyle w:val="a3"/>
              <w:ind w:left="0"/>
              <w:jc w:val="both"/>
              <w:rPr>
                <w:rFonts w:ascii="Times New Roman" w:hAnsi="Times New Roman" w:cs="Times New Roman"/>
                <w:i/>
                <w:sz w:val="24"/>
                <w:szCs w:val="24"/>
              </w:rPr>
            </w:pPr>
            <w:r w:rsidRPr="002A6E40">
              <w:rPr>
                <w:rFonts w:ascii="Times New Roman" w:hAnsi="Times New Roman" w:cs="Times New Roman"/>
                <w:i/>
                <w:sz w:val="24"/>
                <w:szCs w:val="24"/>
              </w:rPr>
              <w:t>Демографические данные:</w:t>
            </w:r>
          </w:p>
        </w:tc>
      </w:tr>
      <w:tr w:rsidR="00F015E1" w:rsidRPr="002A6E40" w:rsidTr="0068239B">
        <w:tc>
          <w:tcPr>
            <w:tcW w:w="2868" w:type="dxa"/>
          </w:tcPr>
          <w:p w:rsidR="00F015E1" w:rsidRPr="002A6E40" w:rsidRDefault="00F015E1" w:rsidP="00F015E1">
            <w:pPr>
              <w:jc w:val="both"/>
              <w:rPr>
                <w:rFonts w:ascii="Times New Roman" w:hAnsi="Times New Roman" w:cs="Times New Roman"/>
                <w:sz w:val="24"/>
                <w:szCs w:val="24"/>
              </w:rPr>
            </w:pPr>
            <w:r w:rsidRPr="002A6E40">
              <w:rPr>
                <w:rFonts w:ascii="Times New Roman" w:hAnsi="Times New Roman" w:cs="Times New Roman"/>
                <w:sz w:val="24"/>
                <w:szCs w:val="24"/>
              </w:rPr>
              <w:t xml:space="preserve">Возраст (лет), </w:t>
            </w:r>
          </w:p>
          <w:p w:rsidR="00F015E1" w:rsidRPr="002A6E40" w:rsidRDefault="00F015E1" w:rsidP="00F015E1">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M (IQR)</w:t>
            </w:r>
          </w:p>
        </w:tc>
        <w:tc>
          <w:tcPr>
            <w:tcW w:w="1351"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62,5</w:t>
            </w:r>
          </w:p>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(52-75)</w:t>
            </w:r>
          </w:p>
        </w:tc>
        <w:tc>
          <w:tcPr>
            <w:tcW w:w="1953"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63(53-75)</w:t>
            </w:r>
          </w:p>
        </w:tc>
        <w:tc>
          <w:tcPr>
            <w:tcW w:w="2325"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62(52-72)</w:t>
            </w:r>
          </w:p>
        </w:tc>
        <w:tc>
          <w:tcPr>
            <w:tcW w:w="1162" w:type="dxa"/>
          </w:tcPr>
          <w:p w:rsidR="00F015E1" w:rsidRPr="002A6E40" w:rsidRDefault="00F015E1"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0,105</w:t>
            </w:r>
          </w:p>
        </w:tc>
      </w:tr>
      <w:tr w:rsidR="0068239B" w:rsidRPr="002A6E40" w:rsidTr="00E472F8">
        <w:tc>
          <w:tcPr>
            <w:tcW w:w="9659" w:type="dxa"/>
            <w:gridSpan w:val="5"/>
          </w:tcPr>
          <w:p w:rsidR="0068239B" w:rsidRPr="002A6E40" w:rsidRDefault="0068239B"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Пол n (%)</w:t>
            </w:r>
            <w:r w:rsidRPr="002A6E40">
              <w:rPr>
                <w:rFonts w:ascii="Times New Roman" w:hAnsi="Times New Roman" w:cs="Times New Roman"/>
                <w:sz w:val="24"/>
                <w:szCs w:val="24"/>
                <w:lang w:val="kk-KZ"/>
              </w:rPr>
              <w:t>:</w:t>
            </w:r>
          </w:p>
        </w:tc>
      </w:tr>
      <w:tr w:rsidR="00F015E1" w:rsidRPr="002A6E40" w:rsidTr="0068239B">
        <w:tc>
          <w:tcPr>
            <w:tcW w:w="2868" w:type="dxa"/>
          </w:tcPr>
          <w:p w:rsidR="00F015E1" w:rsidRPr="002A6E40" w:rsidRDefault="00F015E1" w:rsidP="006F0EEE">
            <w:pPr>
              <w:pStyle w:val="a3"/>
              <w:ind w:left="0" w:firstLine="142"/>
              <w:jc w:val="both"/>
              <w:rPr>
                <w:rFonts w:ascii="Times New Roman" w:hAnsi="Times New Roman" w:cs="Times New Roman"/>
                <w:sz w:val="24"/>
                <w:szCs w:val="24"/>
              </w:rPr>
            </w:pPr>
            <w:r w:rsidRPr="002A6E40">
              <w:rPr>
                <w:rFonts w:ascii="Times New Roman" w:hAnsi="Times New Roman" w:cs="Times New Roman"/>
                <w:sz w:val="24"/>
                <w:szCs w:val="24"/>
              </w:rPr>
              <w:t>- женский</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56 (35,8)</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27 (17,3)</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29 (18,6)</w:t>
            </w:r>
          </w:p>
        </w:tc>
        <w:tc>
          <w:tcPr>
            <w:tcW w:w="1162" w:type="dxa"/>
          </w:tcPr>
          <w:p w:rsidR="00F015E1" w:rsidRPr="002A6E40" w:rsidRDefault="009F3EE5"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0,734</w:t>
            </w:r>
          </w:p>
        </w:tc>
      </w:tr>
      <w:tr w:rsidR="00F015E1" w:rsidRPr="002A6E40" w:rsidTr="0068239B">
        <w:tc>
          <w:tcPr>
            <w:tcW w:w="2868" w:type="dxa"/>
          </w:tcPr>
          <w:p w:rsidR="00F015E1" w:rsidRPr="002A6E40" w:rsidRDefault="00F015E1" w:rsidP="006F0EEE">
            <w:pPr>
              <w:pStyle w:val="a3"/>
              <w:ind w:left="0" w:firstLine="142"/>
              <w:jc w:val="both"/>
              <w:rPr>
                <w:rFonts w:ascii="Times New Roman" w:hAnsi="Times New Roman" w:cs="Times New Roman"/>
                <w:sz w:val="24"/>
                <w:szCs w:val="24"/>
              </w:rPr>
            </w:pPr>
            <w:r w:rsidRPr="002A6E40">
              <w:rPr>
                <w:rFonts w:ascii="Times New Roman" w:hAnsi="Times New Roman" w:cs="Times New Roman"/>
                <w:sz w:val="24"/>
                <w:szCs w:val="24"/>
              </w:rPr>
              <w:t>- мужской</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100 (64,1)</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51 (32,7)</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49 (31,4)</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0,734</w:t>
            </w:r>
          </w:p>
        </w:tc>
      </w:tr>
      <w:tr w:rsidR="00F015E1" w:rsidRPr="002A6E40" w:rsidTr="0068239B">
        <w:tc>
          <w:tcPr>
            <w:tcW w:w="8497" w:type="dxa"/>
            <w:gridSpan w:val="4"/>
          </w:tcPr>
          <w:p w:rsidR="00F015E1" w:rsidRPr="002A6E40" w:rsidRDefault="00F015E1" w:rsidP="00D112A0">
            <w:pPr>
              <w:pStyle w:val="a3"/>
              <w:ind w:left="0"/>
              <w:jc w:val="both"/>
              <w:rPr>
                <w:rFonts w:ascii="Times New Roman" w:hAnsi="Times New Roman" w:cs="Times New Roman"/>
                <w:i/>
                <w:sz w:val="24"/>
                <w:szCs w:val="24"/>
                <w:lang w:val="en-US"/>
              </w:rPr>
            </w:pPr>
            <w:r w:rsidRPr="002A6E40">
              <w:rPr>
                <w:rFonts w:ascii="Times New Roman" w:hAnsi="Times New Roman" w:cs="Times New Roman"/>
                <w:i/>
                <w:sz w:val="24"/>
                <w:szCs w:val="24"/>
              </w:rPr>
              <w:t>Анамнез диабета</w:t>
            </w:r>
            <w:r w:rsidR="000469AE" w:rsidRPr="002A6E40">
              <w:rPr>
                <w:rFonts w:ascii="Times New Roman" w:hAnsi="Times New Roman" w:cs="Times New Roman"/>
                <w:i/>
                <w:sz w:val="24"/>
                <w:szCs w:val="24"/>
                <w:lang w:val="en-US"/>
              </w:rPr>
              <w:t>:</w:t>
            </w:r>
          </w:p>
        </w:tc>
        <w:tc>
          <w:tcPr>
            <w:tcW w:w="1162" w:type="dxa"/>
          </w:tcPr>
          <w:p w:rsidR="00F015E1" w:rsidRPr="002A6E40" w:rsidRDefault="00F015E1" w:rsidP="00D112A0">
            <w:pPr>
              <w:pStyle w:val="a3"/>
              <w:ind w:left="0"/>
              <w:jc w:val="both"/>
              <w:rPr>
                <w:rFonts w:ascii="Times New Roman" w:hAnsi="Times New Roman" w:cs="Times New Roman"/>
                <w:i/>
                <w:sz w:val="24"/>
                <w:szCs w:val="24"/>
              </w:rPr>
            </w:pP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длительность сахарного диабета  (лет) (IQR)</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12,5 (4-18)</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12,7 (4-18)</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12,4 (4-18)</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0,684</w:t>
            </w:r>
          </w:p>
        </w:tc>
      </w:tr>
      <w:tr w:rsidR="0068239B" w:rsidRPr="002A6E40" w:rsidTr="0068239B">
        <w:tc>
          <w:tcPr>
            <w:tcW w:w="9659" w:type="dxa"/>
            <w:gridSpan w:val="5"/>
            <w:tcBorders>
              <w:bottom w:val="nil"/>
            </w:tcBorders>
          </w:tcPr>
          <w:p w:rsidR="0068239B" w:rsidRPr="002A6E40" w:rsidRDefault="0068239B" w:rsidP="00D112A0">
            <w:pPr>
              <w:pStyle w:val="a3"/>
              <w:ind w:left="0"/>
              <w:jc w:val="both"/>
              <w:rPr>
                <w:rFonts w:ascii="Times New Roman" w:hAnsi="Times New Roman" w:cs="Times New Roman"/>
                <w:i/>
                <w:sz w:val="24"/>
                <w:szCs w:val="24"/>
              </w:rPr>
            </w:pPr>
            <w:r w:rsidRPr="002A6E40">
              <w:rPr>
                <w:rFonts w:ascii="Times New Roman" w:hAnsi="Times New Roman" w:cs="Times New Roman"/>
                <w:i/>
                <w:sz w:val="24"/>
                <w:szCs w:val="24"/>
              </w:rPr>
              <w:t xml:space="preserve">Анамнез жизни </w:t>
            </w:r>
            <w:r w:rsidRPr="002A6E40">
              <w:rPr>
                <w:rFonts w:ascii="Times New Roman" w:hAnsi="Times New Roman" w:cs="Times New Roman"/>
                <w:sz w:val="24"/>
                <w:szCs w:val="24"/>
              </w:rPr>
              <w:t>n (%)</w:t>
            </w:r>
            <w:r w:rsidRPr="002A6E40">
              <w:rPr>
                <w:rFonts w:ascii="Times New Roman" w:hAnsi="Times New Roman" w:cs="Times New Roman"/>
                <w:sz w:val="24"/>
                <w:szCs w:val="24"/>
                <w:lang w:val="kk-KZ"/>
              </w:rPr>
              <w:t>:</w:t>
            </w:r>
          </w:p>
        </w:tc>
      </w:tr>
      <w:tr w:rsidR="0068239B" w:rsidRPr="002A6E40" w:rsidTr="0068239B">
        <w:tc>
          <w:tcPr>
            <w:tcW w:w="9659" w:type="dxa"/>
            <w:gridSpan w:val="5"/>
            <w:tcBorders>
              <w:top w:val="nil"/>
              <w:left w:val="nil"/>
              <w:right w:val="nil"/>
            </w:tcBorders>
            <w:vAlign w:val="center"/>
          </w:tcPr>
          <w:p w:rsidR="0068239B" w:rsidRPr="0068239B" w:rsidRDefault="0068239B" w:rsidP="0068239B">
            <w:pPr>
              <w:pStyle w:val="a3"/>
              <w:ind w:left="0" w:hanging="108"/>
              <w:jc w:val="both"/>
              <w:rPr>
                <w:rFonts w:ascii="Times New Roman" w:hAnsi="Times New Roman" w:cs="Times New Roman"/>
                <w:sz w:val="28"/>
                <w:szCs w:val="28"/>
              </w:rPr>
            </w:pPr>
            <w:r w:rsidRPr="0068239B">
              <w:rPr>
                <w:rFonts w:ascii="Times New Roman" w:hAnsi="Times New Roman" w:cs="Times New Roman"/>
                <w:sz w:val="28"/>
                <w:szCs w:val="28"/>
              </w:rPr>
              <w:t>Продолжение таблицы 7</w:t>
            </w:r>
          </w:p>
          <w:p w:rsidR="0068239B" w:rsidRPr="0068239B" w:rsidRDefault="0068239B" w:rsidP="0068239B">
            <w:pPr>
              <w:pStyle w:val="a3"/>
              <w:ind w:left="0" w:hanging="108"/>
              <w:jc w:val="both"/>
              <w:rPr>
                <w:rFonts w:ascii="Times New Roman" w:hAnsi="Times New Roman" w:cs="Times New Roman"/>
                <w:sz w:val="16"/>
                <w:szCs w:val="16"/>
              </w:rPr>
            </w:pPr>
          </w:p>
        </w:tc>
      </w:tr>
      <w:tr w:rsidR="0068239B" w:rsidRPr="002A6E40" w:rsidTr="00E472F8">
        <w:tc>
          <w:tcPr>
            <w:tcW w:w="2868" w:type="dxa"/>
            <w:vAlign w:val="center"/>
          </w:tcPr>
          <w:p w:rsidR="0068239B" w:rsidRPr="002A6E40" w:rsidRDefault="0068239B" w:rsidP="00E472F8">
            <w:pPr>
              <w:pStyle w:val="a3"/>
              <w:ind w:left="0"/>
              <w:jc w:val="center"/>
              <w:rPr>
                <w:rFonts w:ascii="Times New Roman" w:hAnsi="Times New Roman" w:cs="Times New Roman"/>
                <w:color w:val="FF0000"/>
                <w:sz w:val="24"/>
                <w:szCs w:val="24"/>
                <w:highlight w:val="yellow"/>
              </w:rPr>
            </w:pPr>
            <w:r w:rsidRPr="002A6E40">
              <w:rPr>
                <w:rFonts w:ascii="Times New Roman" w:hAnsi="Times New Roman" w:cs="Times New Roman"/>
                <w:sz w:val="24"/>
                <w:szCs w:val="24"/>
              </w:rPr>
              <w:t>1</w:t>
            </w:r>
          </w:p>
        </w:tc>
        <w:tc>
          <w:tcPr>
            <w:tcW w:w="1351" w:type="dxa"/>
            <w:vAlign w:val="center"/>
          </w:tcPr>
          <w:p w:rsidR="0068239B" w:rsidRPr="002A6E40" w:rsidRDefault="0068239B" w:rsidP="00E472F8">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w:t>
            </w:r>
          </w:p>
        </w:tc>
        <w:tc>
          <w:tcPr>
            <w:tcW w:w="1953" w:type="dxa"/>
            <w:vAlign w:val="center"/>
          </w:tcPr>
          <w:p w:rsidR="0068239B" w:rsidRPr="002A6E40" w:rsidRDefault="0068239B" w:rsidP="00E472F8">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w:t>
            </w:r>
          </w:p>
        </w:tc>
        <w:tc>
          <w:tcPr>
            <w:tcW w:w="2325" w:type="dxa"/>
            <w:vAlign w:val="center"/>
          </w:tcPr>
          <w:p w:rsidR="0068239B" w:rsidRPr="002A6E40" w:rsidRDefault="0068239B" w:rsidP="00E472F8">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4</w:t>
            </w:r>
          </w:p>
        </w:tc>
        <w:tc>
          <w:tcPr>
            <w:tcW w:w="1162" w:type="dxa"/>
          </w:tcPr>
          <w:p w:rsidR="0068239B" w:rsidRPr="002A6E40" w:rsidRDefault="0068239B" w:rsidP="00E472F8">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5</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CCЗ</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69 (44,2)</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32(20,5)</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37 (23,7)</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0,415</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ХБП</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31 (19,8)</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12 (7,7)</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19 (12,2)</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0,163</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курение</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24 (15,3)</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9 (5,8)</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15 (9,6)</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0,203</w:t>
            </w:r>
          </w:p>
        </w:tc>
      </w:tr>
      <w:tr w:rsidR="0068239B" w:rsidRPr="002A6E40" w:rsidTr="00E472F8">
        <w:tc>
          <w:tcPr>
            <w:tcW w:w="9659" w:type="dxa"/>
            <w:gridSpan w:val="5"/>
          </w:tcPr>
          <w:p w:rsidR="0068239B" w:rsidRPr="002A6E40" w:rsidRDefault="0068239B" w:rsidP="00D112A0">
            <w:pPr>
              <w:pStyle w:val="a3"/>
              <w:ind w:left="0"/>
              <w:jc w:val="both"/>
              <w:rPr>
                <w:rFonts w:ascii="Times New Roman" w:hAnsi="Times New Roman" w:cs="Times New Roman"/>
                <w:i/>
                <w:sz w:val="24"/>
                <w:szCs w:val="24"/>
              </w:rPr>
            </w:pPr>
            <w:r w:rsidRPr="002A6E40">
              <w:rPr>
                <w:rFonts w:ascii="Times New Roman" w:hAnsi="Times New Roman" w:cs="Times New Roman"/>
                <w:i/>
                <w:sz w:val="24"/>
                <w:szCs w:val="24"/>
              </w:rPr>
              <w:t xml:space="preserve">Анамнез СДС </w:t>
            </w:r>
            <w:r w:rsidRPr="002A6E40">
              <w:rPr>
                <w:rFonts w:ascii="Times New Roman" w:hAnsi="Times New Roman" w:cs="Times New Roman"/>
                <w:sz w:val="24"/>
                <w:szCs w:val="24"/>
              </w:rPr>
              <w:t>n (%)</w:t>
            </w:r>
            <w:r w:rsidRPr="002A6E40">
              <w:rPr>
                <w:rFonts w:ascii="Times New Roman" w:hAnsi="Times New Roman" w:cs="Times New Roman"/>
                <w:sz w:val="24"/>
                <w:szCs w:val="24"/>
                <w:lang w:val="kk-KZ"/>
              </w:rPr>
              <w:t>:</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lang w:val="en-US"/>
              </w:rPr>
            </w:pPr>
            <w:r w:rsidRPr="002A6E40">
              <w:rPr>
                <w:rFonts w:ascii="Times New Roman" w:hAnsi="Times New Roman" w:cs="Times New Roman"/>
                <w:sz w:val="24"/>
                <w:szCs w:val="24"/>
              </w:rPr>
              <w:t>диабетическая язва в анамнезе</w:t>
            </w:r>
            <w:r w:rsidR="000469AE" w:rsidRPr="002A6E40">
              <w:rPr>
                <w:rFonts w:ascii="Times New Roman" w:hAnsi="Times New Roman" w:cs="Times New Roman"/>
                <w:sz w:val="24"/>
                <w:szCs w:val="24"/>
                <w:lang w:val="en-US"/>
              </w:rPr>
              <w:t xml:space="preserve"> </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16 (10,2)</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8 (5,1)</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8 (5,1)</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1,000</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ампутация в анамнезе</w:t>
            </w:r>
          </w:p>
        </w:tc>
        <w:tc>
          <w:tcPr>
            <w:tcW w:w="1351"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0</w:t>
            </w:r>
          </w:p>
        </w:tc>
        <w:tc>
          <w:tcPr>
            <w:tcW w:w="1953"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0</w:t>
            </w:r>
          </w:p>
        </w:tc>
        <w:tc>
          <w:tcPr>
            <w:tcW w:w="2325"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0</w:t>
            </w:r>
          </w:p>
        </w:tc>
        <w:tc>
          <w:tcPr>
            <w:tcW w:w="1162" w:type="dxa"/>
          </w:tcPr>
          <w:p w:rsidR="00F015E1" w:rsidRPr="002A6E40" w:rsidRDefault="000469AE" w:rsidP="00D112A0">
            <w:pPr>
              <w:pStyle w:val="a3"/>
              <w:ind w:left="0"/>
              <w:jc w:val="both"/>
              <w:rPr>
                <w:rFonts w:ascii="Times New Roman" w:hAnsi="Times New Roman" w:cs="Times New Roman"/>
                <w:sz w:val="24"/>
                <w:szCs w:val="24"/>
                <w:lang w:val="en-US"/>
              </w:rPr>
            </w:pPr>
            <w:r w:rsidRPr="002A6E40">
              <w:rPr>
                <w:rFonts w:ascii="Times New Roman" w:hAnsi="Times New Roman" w:cs="Times New Roman"/>
                <w:sz w:val="24"/>
                <w:szCs w:val="24"/>
                <w:lang w:val="en-US"/>
              </w:rPr>
              <w:t>-</w:t>
            </w:r>
          </w:p>
        </w:tc>
      </w:tr>
      <w:tr w:rsidR="0068239B" w:rsidRPr="002A6E40" w:rsidTr="00E472F8">
        <w:tc>
          <w:tcPr>
            <w:tcW w:w="9659" w:type="dxa"/>
            <w:gridSpan w:val="5"/>
          </w:tcPr>
          <w:p w:rsidR="0068239B" w:rsidRPr="002A6E40" w:rsidRDefault="0068239B" w:rsidP="00D112A0">
            <w:pPr>
              <w:pStyle w:val="a3"/>
              <w:ind w:left="0"/>
              <w:jc w:val="both"/>
              <w:rPr>
                <w:rFonts w:ascii="Times New Roman" w:hAnsi="Times New Roman" w:cs="Times New Roman"/>
                <w:i/>
                <w:sz w:val="24"/>
                <w:szCs w:val="24"/>
              </w:rPr>
            </w:pPr>
            <w:r w:rsidRPr="002A6E40">
              <w:rPr>
                <w:rFonts w:ascii="Times New Roman" w:hAnsi="Times New Roman" w:cs="Times New Roman"/>
                <w:i/>
                <w:sz w:val="24"/>
                <w:szCs w:val="24"/>
              </w:rPr>
              <w:t xml:space="preserve">Факторы риска СДС </w:t>
            </w:r>
            <w:r w:rsidRPr="002A6E40">
              <w:rPr>
                <w:rFonts w:ascii="Times New Roman" w:hAnsi="Times New Roman" w:cs="Times New Roman"/>
                <w:sz w:val="24"/>
                <w:szCs w:val="24"/>
              </w:rPr>
              <w:t>n (%)</w:t>
            </w:r>
            <w:r w:rsidRPr="002A6E40">
              <w:rPr>
                <w:rFonts w:ascii="Times New Roman" w:hAnsi="Times New Roman" w:cs="Times New Roman"/>
                <w:sz w:val="24"/>
                <w:szCs w:val="24"/>
                <w:lang w:val="kk-KZ"/>
              </w:rPr>
              <w:t>:</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периферическая нейропа тия (снижение перифери ческой чувствительности в 2 или более точках)</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75 (48,0)</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21 (13,5)</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54 (34,6)</w:t>
            </w:r>
          </w:p>
        </w:tc>
        <w:tc>
          <w:tcPr>
            <w:tcW w:w="1162" w:type="dxa"/>
          </w:tcPr>
          <w:p w:rsidR="00470DD9" w:rsidRPr="002A6E40" w:rsidRDefault="00470DD9" w:rsidP="006F0EEE">
            <w:pPr>
              <w:pStyle w:val="a3"/>
              <w:ind w:left="0"/>
              <w:jc w:val="center"/>
              <w:rPr>
                <w:rFonts w:ascii="Times New Roman" w:hAnsi="Times New Roman" w:cs="Times New Roman"/>
                <w:sz w:val="24"/>
                <w:szCs w:val="24"/>
              </w:rPr>
            </w:pPr>
          </w:p>
          <w:p w:rsidR="00F015E1" w:rsidRPr="002A6E40" w:rsidRDefault="000469AE" w:rsidP="00470DD9">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rPr>
              <w:t>&lt;</w:t>
            </w:r>
            <w:r w:rsidRPr="002A6E40">
              <w:rPr>
                <w:rFonts w:ascii="Times New Roman" w:hAnsi="Times New Roman" w:cs="Times New Roman"/>
                <w:sz w:val="24"/>
                <w:szCs w:val="24"/>
                <w:lang w:val="en-US"/>
              </w:rPr>
              <w:t>0,001</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ЗПА</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49 (31,4)</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22 (14,1)</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27 (17,3)</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0,415</w:t>
            </w:r>
          </w:p>
        </w:tc>
      </w:tr>
      <w:tr w:rsidR="00F015E1" w:rsidRPr="002A6E40" w:rsidTr="0068239B">
        <w:tc>
          <w:tcPr>
            <w:tcW w:w="2868" w:type="dxa"/>
            <w:tcBorders>
              <w:bottom w:val="nil"/>
            </w:tcBorders>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деформации стопы</w:t>
            </w:r>
          </w:p>
        </w:tc>
        <w:tc>
          <w:tcPr>
            <w:tcW w:w="1351" w:type="dxa"/>
            <w:tcBorders>
              <w:bottom w:val="nil"/>
            </w:tcBorders>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 (1,3)</w:t>
            </w:r>
          </w:p>
        </w:tc>
        <w:tc>
          <w:tcPr>
            <w:tcW w:w="1953" w:type="dxa"/>
            <w:tcBorders>
              <w:bottom w:val="nil"/>
            </w:tcBorders>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 (1,3)</w:t>
            </w:r>
          </w:p>
        </w:tc>
        <w:tc>
          <w:tcPr>
            <w:tcW w:w="2325" w:type="dxa"/>
            <w:tcBorders>
              <w:bottom w:val="nil"/>
            </w:tcBorders>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62" w:type="dxa"/>
            <w:tcBorders>
              <w:bottom w:val="nil"/>
            </w:tcBorders>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0,159</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острая стопа Шарко</w:t>
            </w:r>
          </w:p>
        </w:tc>
        <w:tc>
          <w:tcPr>
            <w:tcW w:w="1351"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953"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2325" w:type="dxa"/>
            <w:vAlign w:val="center"/>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w:t>
            </w:r>
          </w:p>
        </w:tc>
      </w:tr>
      <w:tr w:rsidR="00F015E1" w:rsidRPr="002A6E40" w:rsidTr="0068239B">
        <w:tc>
          <w:tcPr>
            <w:tcW w:w="8497" w:type="dxa"/>
            <w:gridSpan w:val="4"/>
          </w:tcPr>
          <w:p w:rsidR="00F015E1" w:rsidRPr="002A6E40" w:rsidRDefault="00F015E1" w:rsidP="00D112A0">
            <w:pPr>
              <w:pStyle w:val="a3"/>
              <w:ind w:left="0"/>
              <w:jc w:val="both"/>
              <w:rPr>
                <w:rFonts w:ascii="Times New Roman" w:hAnsi="Times New Roman" w:cs="Times New Roman"/>
                <w:i/>
                <w:sz w:val="24"/>
                <w:szCs w:val="24"/>
              </w:rPr>
            </w:pPr>
            <w:r w:rsidRPr="002A6E40">
              <w:rPr>
                <w:rFonts w:ascii="Times New Roman" w:hAnsi="Times New Roman" w:cs="Times New Roman"/>
                <w:i/>
                <w:sz w:val="24"/>
                <w:szCs w:val="24"/>
              </w:rPr>
              <w:t>Характеристики диабетической язвы</w:t>
            </w:r>
          </w:p>
        </w:tc>
        <w:tc>
          <w:tcPr>
            <w:tcW w:w="1162" w:type="dxa"/>
          </w:tcPr>
          <w:p w:rsidR="00F015E1" w:rsidRPr="002A6E40" w:rsidRDefault="00F015E1" w:rsidP="00D112A0">
            <w:pPr>
              <w:pStyle w:val="a3"/>
              <w:ind w:left="0"/>
              <w:jc w:val="both"/>
              <w:rPr>
                <w:rFonts w:ascii="Times New Roman" w:hAnsi="Times New Roman" w:cs="Times New Roman"/>
                <w:i/>
                <w:sz w:val="24"/>
                <w:szCs w:val="24"/>
              </w:rPr>
            </w:pP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площадь язвы (см</w:t>
            </w:r>
            <w:r w:rsidRPr="002A6E40">
              <w:rPr>
                <w:rFonts w:ascii="Times New Roman" w:hAnsi="Times New Roman" w:cs="Times New Roman"/>
                <w:sz w:val="24"/>
                <w:szCs w:val="24"/>
                <w:vertAlign w:val="superscript"/>
              </w:rPr>
              <w:t>2</w:t>
            </w:r>
            <w:r w:rsidRPr="002A6E40">
              <w:rPr>
                <w:rFonts w:ascii="Times New Roman" w:hAnsi="Times New Roman" w:cs="Times New Roman"/>
                <w:sz w:val="24"/>
                <w:szCs w:val="24"/>
              </w:rPr>
              <w:t>) (SD)</w:t>
            </w:r>
          </w:p>
        </w:tc>
        <w:tc>
          <w:tcPr>
            <w:tcW w:w="1351"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15,2(</w:t>
            </w:r>
            <w:r w:rsidR="003C741B" w:rsidRPr="002A6E40">
              <w:rPr>
                <w:rFonts w:ascii="Times New Roman" w:hAnsi="Times New Roman" w:cs="Times New Roman"/>
                <w:sz w:val="24"/>
                <w:szCs w:val="24"/>
              </w:rPr>
              <w:t>±</w:t>
            </w:r>
            <w:r w:rsidRPr="002A6E40">
              <w:rPr>
                <w:rFonts w:ascii="Times New Roman" w:hAnsi="Times New Roman" w:cs="Times New Roman"/>
                <w:sz w:val="24"/>
                <w:szCs w:val="24"/>
              </w:rPr>
              <w:t>1,2)</w:t>
            </w:r>
          </w:p>
        </w:tc>
        <w:tc>
          <w:tcPr>
            <w:tcW w:w="1953"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16,1(</w:t>
            </w:r>
            <w:r w:rsidR="003C741B" w:rsidRPr="002A6E40">
              <w:rPr>
                <w:rFonts w:ascii="Times New Roman" w:hAnsi="Times New Roman" w:cs="Times New Roman"/>
                <w:sz w:val="24"/>
                <w:szCs w:val="24"/>
              </w:rPr>
              <w:t>±</w:t>
            </w:r>
            <w:r w:rsidRPr="002A6E40">
              <w:rPr>
                <w:rFonts w:ascii="Times New Roman" w:hAnsi="Times New Roman" w:cs="Times New Roman"/>
                <w:sz w:val="24"/>
                <w:szCs w:val="24"/>
              </w:rPr>
              <w:t>1,97)</w:t>
            </w:r>
          </w:p>
        </w:tc>
        <w:tc>
          <w:tcPr>
            <w:tcW w:w="2325"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15(</w:t>
            </w:r>
            <w:r w:rsidR="003C741B" w:rsidRPr="002A6E40">
              <w:rPr>
                <w:rFonts w:ascii="Times New Roman" w:hAnsi="Times New Roman" w:cs="Times New Roman"/>
                <w:sz w:val="24"/>
                <w:szCs w:val="24"/>
              </w:rPr>
              <w:t>±</w:t>
            </w:r>
            <w:r w:rsidRPr="002A6E40">
              <w:rPr>
                <w:rFonts w:ascii="Times New Roman" w:hAnsi="Times New Roman" w:cs="Times New Roman"/>
                <w:sz w:val="24"/>
                <w:szCs w:val="24"/>
              </w:rPr>
              <w:t>1,79)</w:t>
            </w:r>
          </w:p>
        </w:tc>
        <w:tc>
          <w:tcPr>
            <w:tcW w:w="1162" w:type="dxa"/>
          </w:tcPr>
          <w:p w:rsidR="00F015E1" w:rsidRPr="002A6E40" w:rsidRDefault="000469AE"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&lt;</w:t>
            </w:r>
            <w:r w:rsidRPr="002A6E40">
              <w:rPr>
                <w:rFonts w:ascii="Times New Roman" w:hAnsi="Times New Roman" w:cs="Times New Roman"/>
                <w:sz w:val="24"/>
                <w:szCs w:val="24"/>
                <w:lang w:val="en-US"/>
              </w:rPr>
              <w:t>0,001</w:t>
            </w:r>
          </w:p>
        </w:tc>
      </w:tr>
      <w:tr w:rsidR="0068239B" w:rsidRPr="002A6E40" w:rsidTr="00E472F8">
        <w:tc>
          <w:tcPr>
            <w:tcW w:w="9659" w:type="dxa"/>
            <w:gridSpan w:val="5"/>
          </w:tcPr>
          <w:p w:rsidR="0068239B" w:rsidRPr="002A6E40" w:rsidRDefault="0068239B"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глубина язвы n (%):</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поверхностная</w:t>
            </w:r>
          </w:p>
        </w:tc>
        <w:tc>
          <w:tcPr>
            <w:tcW w:w="1351"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156 (100)</w:t>
            </w:r>
          </w:p>
        </w:tc>
        <w:tc>
          <w:tcPr>
            <w:tcW w:w="1953"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78 (50)</w:t>
            </w:r>
          </w:p>
        </w:tc>
        <w:tc>
          <w:tcPr>
            <w:tcW w:w="2325"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78 (50)</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проникает до сухожилия</w:t>
            </w:r>
          </w:p>
        </w:tc>
        <w:tc>
          <w:tcPr>
            <w:tcW w:w="1351"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953"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2325"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проникает до кости</w:t>
            </w:r>
          </w:p>
        </w:tc>
        <w:tc>
          <w:tcPr>
            <w:tcW w:w="1351"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953"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2325" w:type="dxa"/>
          </w:tcPr>
          <w:p w:rsidR="00F015E1" w:rsidRPr="002A6E40" w:rsidRDefault="00F015E1" w:rsidP="006F0EEE">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62" w:type="dxa"/>
          </w:tcPr>
          <w:p w:rsidR="00F015E1" w:rsidRPr="002A6E40" w:rsidRDefault="000469AE" w:rsidP="006F0EEE">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w:t>
            </w:r>
          </w:p>
        </w:tc>
      </w:tr>
      <w:tr w:rsidR="00F015E1" w:rsidRPr="002A6E40" w:rsidTr="0068239B">
        <w:tc>
          <w:tcPr>
            <w:tcW w:w="8497" w:type="dxa"/>
            <w:gridSpan w:val="4"/>
          </w:tcPr>
          <w:p w:rsidR="00F015E1" w:rsidRPr="002A6E40" w:rsidRDefault="00F015E1" w:rsidP="006F0EEE">
            <w:pPr>
              <w:pStyle w:val="a3"/>
              <w:ind w:left="0"/>
              <w:jc w:val="both"/>
              <w:rPr>
                <w:rFonts w:ascii="Times New Roman" w:hAnsi="Times New Roman" w:cs="Times New Roman"/>
                <w:sz w:val="24"/>
                <w:szCs w:val="24"/>
                <w:lang w:val="en-US"/>
              </w:rPr>
            </w:pPr>
            <w:r w:rsidRPr="002A6E40">
              <w:rPr>
                <w:rFonts w:ascii="Times New Roman" w:hAnsi="Times New Roman" w:cs="Times New Roman"/>
                <w:i/>
                <w:sz w:val="24"/>
                <w:szCs w:val="24"/>
              </w:rPr>
              <w:t xml:space="preserve">Стандартное лечение </w:t>
            </w:r>
            <w:r w:rsidRPr="002A6E40">
              <w:rPr>
                <w:rFonts w:ascii="Times New Roman" w:hAnsi="Times New Roman" w:cs="Times New Roman"/>
                <w:sz w:val="24"/>
                <w:szCs w:val="24"/>
              </w:rPr>
              <w:t>n (%)</w:t>
            </w:r>
            <w:r w:rsidR="000469AE" w:rsidRPr="002A6E40">
              <w:rPr>
                <w:rFonts w:ascii="Times New Roman" w:hAnsi="Times New Roman" w:cs="Times New Roman"/>
                <w:sz w:val="24"/>
                <w:szCs w:val="24"/>
                <w:lang w:val="en-US"/>
              </w:rPr>
              <w:t>:</w:t>
            </w:r>
          </w:p>
        </w:tc>
        <w:tc>
          <w:tcPr>
            <w:tcW w:w="1162" w:type="dxa"/>
          </w:tcPr>
          <w:p w:rsidR="00F015E1" w:rsidRPr="002A6E40" w:rsidRDefault="00F015E1" w:rsidP="006F0EEE">
            <w:pPr>
              <w:pStyle w:val="a3"/>
              <w:ind w:left="0"/>
              <w:jc w:val="both"/>
              <w:rPr>
                <w:rFonts w:ascii="Times New Roman" w:hAnsi="Times New Roman" w:cs="Times New Roman"/>
                <w:i/>
                <w:sz w:val="24"/>
                <w:szCs w:val="24"/>
              </w:rPr>
            </w:pP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ПХО</w:t>
            </w:r>
          </w:p>
        </w:tc>
        <w:tc>
          <w:tcPr>
            <w:tcW w:w="1351"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156 (100)</w:t>
            </w:r>
          </w:p>
        </w:tc>
        <w:tc>
          <w:tcPr>
            <w:tcW w:w="1953"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78 (50)</w:t>
            </w:r>
          </w:p>
        </w:tc>
        <w:tc>
          <w:tcPr>
            <w:tcW w:w="2325"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78 (50)</w:t>
            </w:r>
          </w:p>
        </w:tc>
        <w:tc>
          <w:tcPr>
            <w:tcW w:w="1162" w:type="dxa"/>
            <w:vAlign w:val="center"/>
          </w:tcPr>
          <w:p w:rsidR="00F015E1" w:rsidRPr="002A6E40" w:rsidRDefault="000469AE"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Соответствующие повязки</w:t>
            </w:r>
          </w:p>
        </w:tc>
        <w:tc>
          <w:tcPr>
            <w:tcW w:w="1351"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156 (100)</w:t>
            </w:r>
          </w:p>
        </w:tc>
        <w:tc>
          <w:tcPr>
            <w:tcW w:w="1953"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78 (50)</w:t>
            </w:r>
          </w:p>
        </w:tc>
        <w:tc>
          <w:tcPr>
            <w:tcW w:w="2325"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78 (50)</w:t>
            </w:r>
          </w:p>
        </w:tc>
        <w:tc>
          <w:tcPr>
            <w:tcW w:w="1162" w:type="dxa"/>
            <w:vAlign w:val="center"/>
          </w:tcPr>
          <w:p w:rsidR="00F015E1" w:rsidRPr="002A6E40" w:rsidRDefault="000469AE"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Антибактериальная терапия</w:t>
            </w:r>
          </w:p>
        </w:tc>
        <w:tc>
          <w:tcPr>
            <w:tcW w:w="1351"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12 (7,6)</w:t>
            </w:r>
          </w:p>
        </w:tc>
        <w:tc>
          <w:tcPr>
            <w:tcW w:w="1953"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 (4,5)</w:t>
            </w:r>
          </w:p>
        </w:tc>
        <w:tc>
          <w:tcPr>
            <w:tcW w:w="2325"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5 (3,2)</w:t>
            </w:r>
          </w:p>
        </w:tc>
        <w:tc>
          <w:tcPr>
            <w:tcW w:w="1162" w:type="dxa"/>
            <w:vAlign w:val="center"/>
          </w:tcPr>
          <w:p w:rsidR="00F015E1" w:rsidRPr="002A6E40" w:rsidRDefault="000469AE"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0,567</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Разгрузка стопы</w:t>
            </w:r>
          </w:p>
        </w:tc>
        <w:tc>
          <w:tcPr>
            <w:tcW w:w="1351"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91 (58,3)</w:t>
            </w:r>
          </w:p>
        </w:tc>
        <w:tc>
          <w:tcPr>
            <w:tcW w:w="1953"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46 (29,5)</w:t>
            </w:r>
          </w:p>
        </w:tc>
        <w:tc>
          <w:tcPr>
            <w:tcW w:w="2325"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45 (28,8)</w:t>
            </w:r>
          </w:p>
        </w:tc>
        <w:tc>
          <w:tcPr>
            <w:tcW w:w="1162" w:type="dxa"/>
            <w:vAlign w:val="center"/>
          </w:tcPr>
          <w:p w:rsidR="00F015E1" w:rsidRPr="002A6E40" w:rsidRDefault="000469AE"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0,863</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Оптимальная обувь</w:t>
            </w:r>
          </w:p>
        </w:tc>
        <w:tc>
          <w:tcPr>
            <w:tcW w:w="1351"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66 (42,3)</w:t>
            </w:r>
          </w:p>
        </w:tc>
        <w:tc>
          <w:tcPr>
            <w:tcW w:w="1953"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33 (21,2)</w:t>
            </w:r>
          </w:p>
        </w:tc>
        <w:tc>
          <w:tcPr>
            <w:tcW w:w="2325"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33 (21,2)</w:t>
            </w:r>
          </w:p>
        </w:tc>
        <w:tc>
          <w:tcPr>
            <w:tcW w:w="1162" w:type="dxa"/>
            <w:vAlign w:val="center"/>
          </w:tcPr>
          <w:p w:rsidR="00F015E1" w:rsidRPr="002A6E40" w:rsidRDefault="000469AE"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1,00</w:t>
            </w:r>
          </w:p>
        </w:tc>
      </w:tr>
      <w:tr w:rsidR="00F015E1" w:rsidRPr="002A6E40" w:rsidTr="0068239B">
        <w:tc>
          <w:tcPr>
            <w:tcW w:w="2868" w:type="dxa"/>
          </w:tcPr>
          <w:p w:rsidR="00F015E1" w:rsidRPr="002A6E40" w:rsidRDefault="00F015E1"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Обучение пациента по уходу за стопами</w:t>
            </w:r>
          </w:p>
        </w:tc>
        <w:tc>
          <w:tcPr>
            <w:tcW w:w="1351"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156 (100)</w:t>
            </w:r>
          </w:p>
        </w:tc>
        <w:tc>
          <w:tcPr>
            <w:tcW w:w="1953"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78 (50)</w:t>
            </w:r>
          </w:p>
        </w:tc>
        <w:tc>
          <w:tcPr>
            <w:tcW w:w="2325" w:type="dxa"/>
            <w:vAlign w:val="center"/>
          </w:tcPr>
          <w:p w:rsidR="00F015E1" w:rsidRPr="002A6E40" w:rsidRDefault="00F015E1"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78 (50)</w:t>
            </w:r>
          </w:p>
        </w:tc>
        <w:tc>
          <w:tcPr>
            <w:tcW w:w="1162" w:type="dxa"/>
            <w:vAlign w:val="center"/>
          </w:tcPr>
          <w:p w:rsidR="00F015E1" w:rsidRPr="002A6E40" w:rsidRDefault="000469AE" w:rsidP="0068239B">
            <w:pPr>
              <w:pStyle w:val="a3"/>
              <w:ind w:left="0"/>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w:t>
            </w:r>
          </w:p>
        </w:tc>
      </w:tr>
      <w:tr w:rsidR="00967756" w:rsidRPr="002A6E40" w:rsidTr="0068239B">
        <w:tc>
          <w:tcPr>
            <w:tcW w:w="9659" w:type="dxa"/>
            <w:gridSpan w:val="5"/>
          </w:tcPr>
          <w:p w:rsidR="00967756" w:rsidRPr="002A6E40" w:rsidRDefault="00967756" w:rsidP="0068239B">
            <w:pPr>
              <w:ind w:firstLine="578"/>
              <w:jc w:val="both"/>
              <w:rPr>
                <w:rFonts w:ascii="Times New Roman" w:hAnsi="Times New Roman" w:cs="Times New Roman"/>
                <w:sz w:val="24"/>
                <w:szCs w:val="24"/>
              </w:rPr>
            </w:pPr>
            <w:r w:rsidRPr="002A6E40">
              <w:rPr>
                <w:rFonts w:ascii="Times New Roman" w:hAnsi="Times New Roman" w:cs="Times New Roman"/>
                <w:sz w:val="24"/>
                <w:szCs w:val="24"/>
              </w:rPr>
              <w:t>Примечания:</w:t>
            </w:r>
          </w:p>
          <w:p w:rsidR="00967756" w:rsidRPr="002A6E40" w:rsidRDefault="0068239B" w:rsidP="0068239B">
            <w:pPr>
              <w:pStyle w:val="a3"/>
              <w:ind w:left="0" w:firstLine="6"/>
              <w:jc w:val="both"/>
              <w:rPr>
                <w:rFonts w:ascii="Times New Roman" w:hAnsi="Times New Roman" w:cs="Times New Roman"/>
                <w:sz w:val="24"/>
                <w:szCs w:val="24"/>
              </w:rPr>
            </w:pPr>
            <w:r>
              <w:rPr>
                <w:rFonts w:ascii="Times New Roman" w:hAnsi="Times New Roman" w:cs="Times New Roman"/>
                <w:sz w:val="24"/>
                <w:szCs w:val="24"/>
              </w:rPr>
              <w:t xml:space="preserve">1. </w:t>
            </w:r>
            <w:r w:rsidR="00967756" w:rsidRPr="002A6E40">
              <w:rPr>
                <w:rFonts w:ascii="Times New Roman" w:hAnsi="Times New Roman" w:cs="Times New Roman"/>
                <w:sz w:val="24"/>
                <w:szCs w:val="24"/>
              </w:rPr>
              <w:t xml:space="preserve">ССЗ - сердечно-сосудистые заболевания. </w:t>
            </w:r>
          </w:p>
          <w:p w:rsidR="00967756" w:rsidRPr="002A6E40" w:rsidRDefault="0068239B" w:rsidP="0068239B">
            <w:pPr>
              <w:pStyle w:val="a3"/>
              <w:ind w:left="0" w:firstLine="6"/>
              <w:jc w:val="both"/>
              <w:rPr>
                <w:rFonts w:ascii="Times New Roman" w:hAnsi="Times New Roman" w:cs="Times New Roman"/>
                <w:sz w:val="24"/>
                <w:szCs w:val="24"/>
              </w:rPr>
            </w:pPr>
            <w:r>
              <w:rPr>
                <w:rFonts w:ascii="Times New Roman" w:hAnsi="Times New Roman" w:cs="Times New Roman"/>
                <w:sz w:val="24"/>
                <w:szCs w:val="24"/>
              </w:rPr>
              <w:t xml:space="preserve">2. </w:t>
            </w:r>
            <w:r w:rsidR="00967756" w:rsidRPr="002A6E40">
              <w:rPr>
                <w:rFonts w:ascii="Times New Roman" w:hAnsi="Times New Roman" w:cs="Times New Roman"/>
                <w:sz w:val="24"/>
                <w:szCs w:val="24"/>
              </w:rPr>
              <w:t>ХБП представляет собой комбинацию ХБП и ТХПН (терминальная стадия болезни почек).</w:t>
            </w:r>
          </w:p>
          <w:p w:rsidR="00967756" w:rsidRPr="002A6E40" w:rsidRDefault="0068239B" w:rsidP="0068239B">
            <w:pPr>
              <w:pStyle w:val="a3"/>
              <w:ind w:left="0" w:firstLine="6"/>
              <w:jc w:val="both"/>
              <w:rPr>
                <w:rFonts w:ascii="Times New Roman" w:hAnsi="Times New Roman" w:cs="Times New Roman"/>
                <w:sz w:val="24"/>
                <w:szCs w:val="24"/>
              </w:rPr>
            </w:pPr>
            <w:r>
              <w:rPr>
                <w:rFonts w:ascii="Times New Roman" w:hAnsi="Times New Roman" w:cs="Times New Roman"/>
                <w:sz w:val="24"/>
                <w:szCs w:val="24"/>
              </w:rPr>
              <w:t xml:space="preserve">3. </w:t>
            </w:r>
            <w:r w:rsidR="00967756" w:rsidRPr="002A6E40">
              <w:rPr>
                <w:rFonts w:ascii="Times New Roman" w:hAnsi="Times New Roman" w:cs="Times New Roman"/>
                <w:sz w:val="24"/>
                <w:szCs w:val="24"/>
              </w:rPr>
              <w:t>см</w:t>
            </w:r>
            <w:r w:rsidR="00967756" w:rsidRPr="002A6E40">
              <w:rPr>
                <w:rFonts w:ascii="Times New Roman" w:hAnsi="Times New Roman" w:cs="Times New Roman"/>
                <w:sz w:val="24"/>
                <w:szCs w:val="24"/>
                <w:vertAlign w:val="superscript"/>
              </w:rPr>
              <w:t>2</w:t>
            </w:r>
            <w:r w:rsidR="00967756" w:rsidRPr="002A6E40">
              <w:rPr>
                <w:rFonts w:ascii="Times New Roman" w:hAnsi="Times New Roman" w:cs="Times New Roman"/>
                <w:sz w:val="24"/>
                <w:szCs w:val="24"/>
              </w:rPr>
              <w:t>: сантиметры в квадрате.</w:t>
            </w:r>
          </w:p>
          <w:p w:rsidR="00967756" w:rsidRPr="002A6E40" w:rsidRDefault="0068239B" w:rsidP="0068239B">
            <w:pPr>
              <w:pStyle w:val="a3"/>
              <w:ind w:left="0" w:firstLine="6"/>
              <w:jc w:val="both"/>
              <w:rPr>
                <w:rFonts w:ascii="Times New Roman" w:hAnsi="Times New Roman" w:cs="Times New Roman"/>
                <w:sz w:val="24"/>
                <w:szCs w:val="24"/>
              </w:rPr>
            </w:pPr>
            <w:r>
              <w:rPr>
                <w:rFonts w:ascii="Times New Roman" w:hAnsi="Times New Roman" w:cs="Times New Roman"/>
                <w:sz w:val="24"/>
                <w:szCs w:val="24"/>
              </w:rPr>
              <w:t xml:space="preserve">4. </w:t>
            </w:r>
            <w:r w:rsidR="00967756" w:rsidRPr="002A6E40">
              <w:rPr>
                <w:rFonts w:ascii="Times New Roman" w:hAnsi="Times New Roman" w:cs="Times New Roman"/>
                <w:sz w:val="24"/>
                <w:szCs w:val="24"/>
              </w:rPr>
              <w:t>ЗПА - заболевание периферических артерий.</w:t>
            </w:r>
          </w:p>
          <w:p w:rsidR="00967756" w:rsidRPr="002A6E40" w:rsidRDefault="0068239B" w:rsidP="0068239B">
            <w:pPr>
              <w:ind w:firstLine="6"/>
              <w:jc w:val="both"/>
              <w:rPr>
                <w:rFonts w:ascii="Times New Roman" w:hAnsi="Times New Roman" w:cs="Times New Roman"/>
                <w:sz w:val="24"/>
                <w:szCs w:val="24"/>
                <w:lang w:val="kk-KZ"/>
              </w:rPr>
            </w:pPr>
            <w:r>
              <w:rPr>
                <w:rFonts w:ascii="Times New Roman" w:hAnsi="Times New Roman" w:cs="Times New Roman"/>
                <w:sz w:val="24"/>
                <w:szCs w:val="24"/>
              </w:rPr>
              <w:t>5</w:t>
            </w:r>
            <w:r>
              <w:rPr>
                <w:rFonts w:ascii="Times New Roman" w:hAnsi="Times New Roman" w:cs="Times New Roman"/>
                <w:sz w:val="24"/>
                <w:szCs w:val="24"/>
                <w:lang w:val="kk-KZ"/>
              </w:rPr>
              <w:t xml:space="preserve">. </w:t>
            </w:r>
            <w:r w:rsidR="00967756" w:rsidRPr="002A6E40">
              <w:rPr>
                <w:rFonts w:ascii="Times New Roman" w:hAnsi="Times New Roman" w:cs="Times New Roman"/>
                <w:sz w:val="24"/>
                <w:szCs w:val="24"/>
                <w:lang w:val="kk-KZ"/>
              </w:rPr>
              <w:t>IQR - Межквартильный размах;</w:t>
            </w:r>
          </w:p>
          <w:p w:rsidR="00967756" w:rsidRPr="002A6E40" w:rsidRDefault="0068239B" w:rsidP="0068239B">
            <w:pPr>
              <w:ind w:firstLine="6"/>
              <w:jc w:val="both"/>
              <w:rPr>
                <w:rFonts w:ascii="Times New Roman" w:hAnsi="Times New Roman" w:cs="Times New Roman"/>
                <w:sz w:val="24"/>
                <w:szCs w:val="24"/>
                <w:lang w:val="kk-KZ"/>
              </w:rPr>
            </w:pPr>
            <w:r>
              <w:rPr>
                <w:rFonts w:ascii="Times New Roman" w:hAnsi="Times New Roman" w:cs="Times New Roman"/>
                <w:sz w:val="24"/>
                <w:szCs w:val="24"/>
              </w:rPr>
              <w:t xml:space="preserve">6. </w:t>
            </w:r>
            <w:r w:rsidR="00967756" w:rsidRPr="002A6E40">
              <w:rPr>
                <w:rFonts w:ascii="Times New Roman" w:hAnsi="Times New Roman" w:cs="Times New Roman"/>
                <w:sz w:val="24"/>
                <w:szCs w:val="24"/>
                <w:lang w:val="en-US"/>
              </w:rPr>
              <w:t>M</w:t>
            </w:r>
            <w:r w:rsidR="00967756" w:rsidRPr="002A6E40">
              <w:rPr>
                <w:rFonts w:ascii="Times New Roman" w:hAnsi="Times New Roman" w:cs="Times New Roman"/>
                <w:sz w:val="24"/>
                <w:szCs w:val="24"/>
              </w:rPr>
              <w:t xml:space="preserve"> – </w:t>
            </w:r>
            <w:r w:rsidR="00967756" w:rsidRPr="002A6E40">
              <w:rPr>
                <w:rFonts w:ascii="Times New Roman" w:hAnsi="Times New Roman" w:cs="Times New Roman"/>
                <w:sz w:val="24"/>
                <w:szCs w:val="24"/>
                <w:lang w:val="en-US"/>
              </w:rPr>
              <w:t>c</w:t>
            </w:r>
            <w:r w:rsidR="00967756" w:rsidRPr="002A6E40">
              <w:rPr>
                <w:rFonts w:ascii="Times New Roman" w:hAnsi="Times New Roman" w:cs="Times New Roman"/>
                <w:sz w:val="24"/>
                <w:szCs w:val="24"/>
                <w:lang w:val="kk-KZ"/>
              </w:rPr>
              <w:t>реднее</w:t>
            </w:r>
            <w:r w:rsidR="00967756" w:rsidRPr="002A6E40">
              <w:rPr>
                <w:rFonts w:ascii="Times New Roman" w:hAnsi="Times New Roman" w:cs="Times New Roman"/>
                <w:sz w:val="24"/>
                <w:szCs w:val="24"/>
              </w:rPr>
              <w:t xml:space="preserve"> значение</w:t>
            </w:r>
            <w:r w:rsidR="00967756" w:rsidRPr="002A6E40">
              <w:rPr>
                <w:rFonts w:ascii="Times New Roman" w:hAnsi="Times New Roman" w:cs="Times New Roman"/>
                <w:sz w:val="24"/>
                <w:szCs w:val="24"/>
                <w:lang w:val="kk-KZ"/>
              </w:rPr>
              <w:t>;</w:t>
            </w:r>
          </w:p>
          <w:p w:rsidR="00967756" w:rsidRPr="002A6E40" w:rsidRDefault="0068239B" w:rsidP="0068239B">
            <w:pPr>
              <w:ind w:firstLine="6"/>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7. </w:t>
            </w:r>
            <w:r w:rsidR="00967756" w:rsidRPr="002A6E40">
              <w:rPr>
                <w:rFonts w:ascii="Times New Roman" w:hAnsi="Times New Roman" w:cs="Times New Roman"/>
                <w:sz w:val="24"/>
                <w:szCs w:val="24"/>
                <w:lang w:val="kk-KZ"/>
              </w:rPr>
              <w:t xml:space="preserve">± </w:t>
            </w:r>
            <w:r w:rsidR="00967756" w:rsidRPr="002A6E40">
              <w:rPr>
                <w:rFonts w:ascii="Times New Roman" w:hAnsi="Times New Roman" w:cs="Times New Roman"/>
                <w:sz w:val="24"/>
                <w:szCs w:val="24"/>
                <w:lang w:val="en-US"/>
              </w:rPr>
              <w:t>SD</w:t>
            </w:r>
            <w:r w:rsidR="00967756" w:rsidRPr="002A6E40">
              <w:rPr>
                <w:rFonts w:ascii="Times New Roman" w:hAnsi="Times New Roman" w:cs="Times New Roman"/>
                <w:sz w:val="24"/>
                <w:szCs w:val="24"/>
              </w:rPr>
              <w:t xml:space="preserve"> </w:t>
            </w:r>
            <w:r w:rsidR="00967756" w:rsidRPr="002A6E40">
              <w:rPr>
                <w:rFonts w:ascii="Times New Roman" w:hAnsi="Times New Roman" w:cs="Times New Roman"/>
                <w:sz w:val="24"/>
                <w:szCs w:val="24"/>
                <w:lang w:val="kk-KZ"/>
              </w:rPr>
              <w:t>стандартное отклонение;</w:t>
            </w:r>
          </w:p>
          <w:p w:rsidR="00967756" w:rsidRPr="002A6E40" w:rsidRDefault="0068239B" w:rsidP="0068239B">
            <w:pPr>
              <w:ind w:firstLine="6"/>
              <w:jc w:val="both"/>
              <w:rPr>
                <w:rFonts w:ascii="Times New Roman" w:hAnsi="Times New Roman" w:cs="Times New Roman"/>
                <w:sz w:val="24"/>
                <w:szCs w:val="24"/>
                <w:lang w:val="kk-KZ"/>
              </w:rPr>
            </w:pPr>
            <w:r>
              <w:rPr>
                <w:rFonts w:ascii="Times New Roman" w:hAnsi="Times New Roman" w:cs="Times New Roman"/>
                <w:sz w:val="24"/>
                <w:szCs w:val="24"/>
              </w:rPr>
              <w:t xml:space="preserve">8. </w:t>
            </w:r>
            <w:r w:rsidR="00967756" w:rsidRPr="002A6E40">
              <w:rPr>
                <w:rFonts w:ascii="Times New Roman" w:hAnsi="Times New Roman" w:cs="Times New Roman"/>
                <w:sz w:val="24"/>
                <w:szCs w:val="24"/>
                <w:lang w:val="en-US"/>
              </w:rPr>
              <w:t>Counts</w:t>
            </w:r>
            <w:r w:rsidR="00967756" w:rsidRPr="002A6E40">
              <w:rPr>
                <w:rFonts w:ascii="Times New Roman" w:hAnsi="Times New Roman" w:cs="Times New Roman"/>
                <w:sz w:val="24"/>
                <w:szCs w:val="24"/>
              </w:rPr>
              <w:t xml:space="preserve"> - </w:t>
            </w:r>
            <w:r w:rsidR="00967756" w:rsidRPr="002A6E40">
              <w:rPr>
                <w:rFonts w:ascii="Times New Roman" w:hAnsi="Times New Roman" w:cs="Times New Roman"/>
                <w:sz w:val="24"/>
                <w:szCs w:val="24"/>
                <w:lang w:val="kk-KZ"/>
              </w:rPr>
              <w:t xml:space="preserve">количество (в процентах %); </w:t>
            </w:r>
          </w:p>
          <w:p w:rsidR="00967756" w:rsidRPr="002A6E40" w:rsidRDefault="0068239B" w:rsidP="0068239B">
            <w:pPr>
              <w:pStyle w:val="a3"/>
              <w:ind w:left="0" w:firstLine="6"/>
              <w:jc w:val="both"/>
              <w:rPr>
                <w:rFonts w:ascii="Times New Roman" w:hAnsi="Times New Roman" w:cs="Times New Roman"/>
                <w:sz w:val="24"/>
                <w:szCs w:val="24"/>
              </w:rPr>
            </w:pPr>
            <w:r>
              <w:rPr>
                <w:rFonts w:ascii="Times New Roman" w:hAnsi="Times New Roman" w:cs="Times New Roman"/>
                <w:sz w:val="24"/>
                <w:szCs w:val="24"/>
                <w:lang w:val="kk-KZ"/>
              </w:rPr>
              <w:t>9</w:t>
            </w:r>
            <w:r>
              <w:rPr>
                <w:rFonts w:ascii="Times New Roman" w:hAnsi="Times New Roman" w:cs="Times New Roman"/>
                <w:sz w:val="24"/>
                <w:szCs w:val="24"/>
              </w:rPr>
              <w:t xml:space="preserve">. </w:t>
            </w:r>
            <w:r w:rsidR="00E23B43" w:rsidRPr="002A6E40">
              <w:rPr>
                <w:rFonts w:ascii="Times New Roman" w:hAnsi="Times New Roman" w:cs="Times New Roman"/>
                <w:sz w:val="24"/>
                <w:szCs w:val="24"/>
              </w:rPr>
              <w:t xml:space="preserve">Сравнительный анализ проводился </w:t>
            </w:r>
            <w:r>
              <w:rPr>
                <w:rFonts w:ascii="Times New Roman" w:hAnsi="Times New Roman" w:cs="Times New Roman"/>
                <w:sz w:val="24"/>
                <w:szCs w:val="24"/>
              </w:rPr>
              <w:t>с помощью t - критерия Стюдента</w:t>
            </w:r>
          </w:p>
        </w:tc>
      </w:tr>
    </w:tbl>
    <w:p w:rsidR="00E93336" w:rsidRDefault="00E93336" w:rsidP="00D112A0">
      <w:pPr>
        <w:pStyle w:val="a3"/>
        <w:spacing w:after="0" w:line="240" w:lineRule="auto"/>
        <w:ind w:left="0" w:firstLine="567"/>
        <w:jc w:val="both"/>
        <w:rPr>
          <w:rFonts w:ascii="Times New Roman" w:hAnsi="Times New Roman" w:cs="Times New Roman"/>
          <w:sz w:val="28"/>
          <w:szCs w:val="28"/>
        </w:rPr>
      </w:pPr>
    </w:p>
    <w:p w:rsidR="00E93336" w:rsidRDefault="00E93336" w:rsidP="0013409F">
      <w:pPr>
        <w:pStyle w:val="a3"/>
        <w:spacing w:after="0" w:line="240" w:lineRule="auto"/>
        <w:ind w:left="0" w:firstLine="709"/>
        <w:jc w:val="both"/>
        <w:rPr>
          <w:rFonts w:ascii="Times New Roman" w:hAnsi="Times New Roman" w:cs="Times New Roman"/>
          <w:sz w:val="28"/>
          <w:szCs w:val="28"/>
        </w:rPr>
      </w:pPr>
      <w:r w:rsidRPr="00167677">
        <w:rPr>
          <w:rFonts w:ascii="Times New Roman" w:hAnsi="Times New Roman" w:cs="Times New Roman"/>
          <w:sz w:val="28"/>
          <w:szCs w:val="28"/>
        </w:rPr>
        <w:t>Исходные характеристики были сбалансированы между группами лечени</w:t>
      </w:r>
      <w:r w:rsidRPr="00B625EC">
        <w:rPr>
          <w:rFonts w:ascii="Times New Roman" w:hAnsi="Times New Roman" w:cs="Times New Roman"/>
          <w:sz w:val="28"/>
          <w:szCs w:val="28"/>
        </w:rPr>
        <w:t xml:space="preserve">я. </w:t>
      </w:r>
      <w:r w:rsidRPr="00C314C1">
        <w:rPr>
          <w:rFonts w:ascii="Times New Roman" w:hAnsi="Times New Roman" w:cs="Times New Roman"/>
          <w:sz w:val="28"/>
          <w:szCs w:val="28"/>
        </w:rPr>
        <w:t>Средний возраст участников составил 62,5 (стандартное отклонение 4,0</w:t>
      </w:r>
      <w:r w:rsidR="00470DD9" w:rsidRPr="00470DD9">
        <w:rPr>
          <w:rFonts w:ascii="Times New Roman" w:hAnsi="Times New Roman" w:cs="Times New Roman"/>
          <w:sz w:val="28"/>
          <w:szCs w:val="28"/>
        </w:rPr>
        <w:t>, (</w:t>
      </w:r>
      <w:r w:rsidR="00470DD9" w:rsidRPr="00470DD9">
        <w:rPr>
          <w:rFonts w:ascii="Times New Roman" w:hAnsi="Times New Roman" w:cs="Times New Roman"/>
          <w:sz w:val="28"/>
          <w:szCs w:val="28"/>
          <w:lang w:val="en-US"/>
        </w:rPr>
        <w:t>IQR</w:t>
      </w:r>
      <w:r w:rsidR="00470DD9" w:rsidRPr="00470DD9">
        <w:rPr>
          <w:rFonts w:ascii="Times New Roman" w:hAnsi="Times New Roman" w:cs="Times New Roman"/>
          <w:sz w:val="28"/>
          <w:szCs w:val="28"/>
        </w:rPr>
        <w:t xml:space="preserve"> 52-75)</w:t>
      </w:r>
      <w:r w:rsidRPr="00470DD9">
        <w:rPr>
          <w:rFonts w:ascii="Times New Roman" w:hAnsi="Times New Roman" w:cs="Times New Roman"/>
          <w:sz w:val="28"/>
          <w:szCs w:val="28"/>
        </w:rPr>
        <w:t>)</w:t>
      </w:r>
      <w:r w:rsidRPr="00C314C1">
        <w:rPr>
          <w:rFonts w:ascii="Times New Roman" w:hAnsi="Times New Roman" w:cs="Times New Roman"/>
          <w:sz w:val="28"/>
          <w:szCs w:val="28"/>
        </w:rPr>
        <w:t xml:space="preserve"> года, 100 (64,1%) из 156 были мужчинами</w:t>
      </w:r>
      <w:r w:rsidR="00470DD9" w:rsidRPr="00470DD9">
        <w:rPr>
          <w:rFonts w:ascii="Times New Roman" w:hAnsi="Times New Roman" w:cs="Times New Roman"/>
          <w:sz w:val="28"/>
          <w:szCs w:val="28"/>
        </w:rPr>
        <w:t xml:space="preserve"> (</w:t>
      </w:r>
      <w:r w:rsidR="00470DD9" w:rsidRPr="00470DD9">
        <w:rPr>
          <w:rFonts w:ascii="Times New Roman" w:hAnsi="Times New Roman" w:cs="Times New Roman"/>
          <w:sz w:val="28"/>
          <w:szCs w:val="28"/>
          <w:lang w:val="en-US"/>
        </w:rPr>
        <w:t>p</w:t>
      </w:r>
      <w:r w:rsidR="00470DD9" w:rsidRPr="00470DD9">
        <w:rPr>
          <w:rFonts w:ascii="Times New Roman" w:hAnsi="Times New Roman" w:cs="Times New Roman"/>
          <w:sz w:val="28"/>
          <w:szCs w:val="28"/>
        </w:rPr>
        <w:t>=0,734)</w:t>
      </w:r>
      <w:r w:rsidRPr="00470DD9">
        <w:rPr>
          <w:rFonts w:ascii="Times New Roman" w:hAnsi="Times New Roman" w:cs="Times New Roman"/>
          <w:sz w:val="28"/>
          <w:szCs w:val="28"/>
        </w:rPr>
        <w:t>.</w:t>
      </w:r>
      <w:r w:rsidRPr="00C314C1">
        <w:rPr>
          <w:rFonts w:ascii="Times New Roman" w:hAnsi="Times New Roman" w:cs="Times New Roman"/>
          <w:sz w:val="28"/>
          <w:szCs w:val="28"/>
        </w:rPr>
        <w:t xml:space="preserve"> Средняя продолжительность диабета составила 12,5 лет </w:t>
      </w:r>
      <w:r w:rsidRPr="00AD4E80">
        <w:rPr>
          <w:rFonts w:ascii="Times New Roman" w:hAnsi="Times New Roman" w:cs="Times New Roman"/>
          <w:sz w:val="28"/>
          <w:szCs w:val="28"/>
        </w:rPr>
        <w:t>(4-18)</w:t>
      </w:r>
      <w:r w:rsidR="00470DD9" w:rsidRPr="00470DD9">
        <w:rPr>
          <w:rFonts w:ascii="Times New Roman" w:hAnsi="Times New Roman" w:cs="Times New Roman"/>
          <w:sz w:val="28"/>
          <w:szCs w:val="28"/>
        </w:rPr>
        <w:t xml:space="preserve"> (</w:t>
      </w:r>
      <w:r w:rsidR="00470DD9" w:rsidRPr="00470DD9">
        <w:rPr>
          <w:rFonts w:ascii="Times New Roman" w:hAnsi="Times New Roman" w:cs="Times New Roman"/>
          <w:sz w:val="28"/>
          <w:szCs w:val="28"/>
          <w:lang w:val="en-US"/>
        </w:rPr>
        <w:t>p</w:t>
      </w:r>
      <w:r w:rsidR="00470DD9" w:rsidRPr="00470DD9">
        <w:rPr>
          <w:rFonts w:ascii="Times New Roman" w:hAnsi="Times New Roman" w:cs="Times New Roman"/>
          <w:sz w:val="28"/>
          <w:szCs w:val="28"/>
        </w:rPr>
        <w:t>=0,684)</w:t>
      </w:r>
      <w:r w:rsidRPr="00470DD9">
        <w:rPr>
          <w:rFonts w:ascii="Times New Roman" w:hAnsi="Times New Roman" w:cs="Times New Roman"/>
          <w:sz w:val="28"/>
          <w:szCs w:val="28"/>
        </w:rPr>
        <w:t>.</w:t>
      </w:r>
      <w:r w:rsidRPr="00AD4E80">
        <w:rPr>
          <w:rFonts w:ascii="Times New Roman" w:hAnsi="Times New Roman" w:cs="Times New Roman"/>
          <w:sz w:val="28"/>
          <w:szCs w:val="28"/>
        </w:rPr>
        <w:t xml:space="preserve"> </w:t>
      </w:r>
      <w:r w:rsidR="00C873A9">
        <w:rPr>
          <w:rFonts w:ascii="Times New Roman" w:hAnsi="Times New Roman" w:cs="Times New Roman"/>
          <w:sz w:val="28"/>
          <w:szCs w:val="28"/>
        </w:rPr>
        <w:t>Часть</w:t>
      </w:r>
      <w:r w:rsidRPr="00582437">
        <w:rPr>
          <w:rFonts w:ascii="Times New Roman" w:hAnsi="Times New Roman" w:cs="Times New Roman"/>
          <w:sz w:val="28"/>
          <w:szCs w:val="28"/>
        </w:rPr>
        <w:t xml:space="preserve"> целевых диабетических язв были невропатическими: 75 (48%) из 156 участников не могли почувствовать 10-граммовую мононить как минимум на двух из трех заранее определенных участков пораженной стопы</w:t>
      </w:r>
      <w:r w:rsidR="00470DD9" w:rsidRPr="00470DD9">
        <w:rPr>
          <w:rFonts w:ascii="Times New Roman" w:hAnsi="Times New Roman" w:cs="Times New Roman"/>
          <w:sz w:val="28"/>
          <w:szCs w:val="28"/>
        </w:rPr>
        <w:t xml:space="preserve"> (</w:t>
      </w:r>
      <w:r w:rsidR="00470DD9" w:rsidRPr="00470DD9">
        <w:rPr>
          <w:rFonts w:ascii="Times New Roman" w:hAnsi="Times New Roman" w:cs="Times New Roman"/>
          <w:sz w:val="28"/>
          <w:szCs w:val="28"/>
          <w:lang w:val="en-US"/>
        </w:rPr>
        <w:t>p</w:t>
      </w:r>
      <w:r w:rsidR="00470DD9" w:rsidRPr="00470DD9">
        <w:rPr>
          <w:rFonts w:ascii="Times New Roman" w:hAnsi="Times New Roman" w:cs="Times New Roman"/>
          <w:sz w:val="28"/>
          <w:szCs w:val="28"/>
        </w:rPr>
        <w:t>=&lt;0,001)</w:t>
      </w:r>
      <w:r w:rsidRPr="00470DD9">
        <w:rPr>
          <w:rFonts w:ascii="Times New Roman" w:hAnsi="Times New Roman" w:cs="Times New Roman"/>
          <w:sz w:val="28"/>
          <w:szCs w:val="28"/>
        </w:rPr>
        <w:t>.</w:t>
      </w:r>
      <w:r w:rsidRPr="00582437">
        <w:rPr>
          <w:rFonts w:ascii="Times New Roman" w:hAnsi="Times New Roman" w:cs="Times New Roman"/>
          <w:sz w:val="28"/>
          <w:szCs w:val="28"/>
        </w:rPr>
        <w:t xml:space="preserve"> Треть диабетических язв были сле</w:t>
      </w:r>
      <w:r w:rsidR="00470DD9">
        <w:rPr>
          <w:rFonts w:ascii="Times New Roman" w:hAnsi="Times New Roman" w:cs="Times New Roman"/>
          <w:sz w:val="28"/>
          <w:szCs w:val="28"/>
        </w:rPr>
        <w:t xml:space="preserve">дствием ангиопатии – 49 (31,4%) </w:t>
      </w:r>
      <w:r w:rsidR="00470DD9" w:rsidRPr="00470DD9">
        <w:rPr>
          <w:rFonts w:ascii="Times New Roman" w:hAnsi="Times New Roman" w:cs="Times New Roman"/>
          <w:sz w:val="28"/>
          <w:szCs w:val="28"/>
        </w:rPr>
        <w:t>(</w:t>
      </w:r>
      <w:r w:rsidR="00470DD9" w:rsidRPr="00470DD9">
        <w:rPr>
          <w:rFonts w:ascii="Times New Roman" w:hAnsi="Times New Roman" w:cs="Times New Roman"/>
          <w:sz w:val="28"/>
          <w:szCs w:val="28"/>
          <w:lang w:val="en-US"/>
        </w:rPr>
        <w:t>p</w:t>
      </w:r>
      <w:r w:rsidR="00470DD9" w:rsidRPr="00470DD9">
        <w:rPr>
          <w:rFonts w:ascii="Times New Roman" w:hAnsi="Times New Roman" w:cs="Times New Roman"/>
          <w:sz w:val="28"/>
          <w:szCs w:val="28"/>
        </w:rPr>
        <w:t>=0,415)</w:t>
      </w:r>
      <w:r w:rsidRPr="00470DD9">
        <w:rPr>
          <w:rFonts w:ascii="Times New Roman" w:hAnsi="Times New Roman" w:cs="Times New Roman"/>
          <w:sz w:val="28"/>
          <w:szCs w:val="28"/>
        </w:rPr>
        <w:t>.</w:t>
      </w:r>
      <w:r w:rsidRPr="00582437">
        <w:rPr>
          <w:rFonts w:ascii="Times New Roman" w:hAnsi="Times New Roman" w:cs="Times New Roman"/>
          <w:sz w:val="28"/>
          <w:szCs w:val="28"/>
        </w:rPr>
        <w:t xml:space="preserve"> Большинство язв имели площадь более 10 см²</w:t>
      </w:r>
      <w:r>
        <w:rPr>
          <w:rFonts w:ascii="Times New Roman" w:hAnsi="Times New Roman" w:cs="Times New Roman"/>
          <w:sz w:val="28"/>
          <w:szCs w:val="28"/>
        </w:rPr>
        <w:t xml:space="preserve"> (16,1 см</w:t>
      </w:r>
      <w:r w:rsidRPr="00BD56F3">
        <w:rPr>
          <w:rFonts w:ascii="Times New Roman" w:hAnsi="Times New Roman" w:cs="Times New Roman"/>
          <w:sz w:val="28"/>
          <w:szCs w:val="28"/>
          <w:vertAlign w:val="superscript"/>
        </w:rPr>
        <w:t xml:space="preserve">2 </w:t>
      </w:r>
      <w:r>
        <w:rPr>
          <w:rFonts w:ascii="Times New Roman" w:hAnsi="Times New Roman" w:cs="Times New Roman"/>
          <w:sz w:val="28"/>
          <w:szCs w:val="28"/>
        </w:rPr>
        <w:t>(контроль) и 15</w:t>
      </w:r>
      <w:r w:rsidR="00D75FB1">
        <w:rPr>
          <w:rFonts w:ascii="Times New Roman" w:hAnsi="Times New Roman" w:cs="Times New Roman"/>
          <w:sz w:val="28"/>
          <w:szCs w:val="28"/>
        </w:rPr>
        <w:t xml:space="preserve"> </w:t>
      </w:r>
      <w:r>
        <w:rPr>
          <w:rFonts w:ascii="Times New Roman" w:hAnsi="Times New Roman" w:cs="Times New Roman"/>
          <w:sz w:val="28"/>
          <w:szCs w:val="28"/>
        </w:rPr>
        <w:t>см</w:t>
      </w:r>
      <w:r w:rsidRPr="00BD56F3">
        <w:rPr>
          <w:rFonts w:ascii="Times New Roman" w:hAnsi="Times New Roman" w:cs="Times New Roman"/>
          <w:sz w:val="28"/>
          <w:szCs w:val="28"/>
          <w:vertAlign w:val="superscript"/>
        </w:rPr>
        <w:t>2</w:t>
      </w:r>
      <w:r>
        <w:rPr>
          <w:rFonts w:ascii="Times New Roman" w:hAnsi="Times New Roman" w:cs="Times New Roman"/>
          <w:sz w:val="28"/>
          <w:szCs w:val="28"/>
        </w:rPr>
        <w:t xml:space="preserve"> (основная группа)</w:t>
      </w:r>
      <w:r w:rsidRPr="00582437">
        <w:rPr>
          <w:rFonts w:ascii="Times New Roman" w:hAnsi="Times New Roman" w:cs="Times New Roman"/>
          <w:sz w:val="28"/>
          <w:szCs w:val="28"/>
        </w:rPr>
        <w:t>, и были поверхностными</w:t>
      </w:r>
      <w:r w:rsidR="00470DD9" w:rsidRPr="00470DD9">
        <w:rPr>
          <w:rFonts w:ascii="Times New Roman" w:hAnsi="Times New Roman" w:cs="Times New Roman"/>
          <w:sz w:val="28"/>
          <w:szCs w:val="28"/>
        </w:rPr>
        <w:t xml:space="preserve"> (</w:t>
      </w:r>
      <w:r w:rsidR="00470DD9" w:rsidRPr="00470DD9">
        <w:rPr>
          <w:rFonts w:ascii="Times New Roman" w:hAnsi="Times New Roman" w:cs="Times New Roman"/>
          <w:sz w:val="28"/>
          <w:szCs w:val="28"/>
          <w:lang w:val="en-US"/>
        </w:rPr>
        <w:t>p</w:t>
      </w:r>
      <w:r w:rsidR="00470DD9" w:rsidRPr="00470DD9">
        <w:rPr>
          <w:rFonts w:ascii="Times New Roman" w:hAnsi="Times New Roman" w:cs="Times New Roman"/>
          <w:sz w:val="28"/>
          <w:szCs w:val="28"/>
        </w:rPr>
        <w:t>=&lt;0,001)</w:t>
      </w:r>
      <w:r w:rsidRPr="00470DD9">
        <w:rPr>
          <w:rFonts w:ascii="Times New Roman" w:hAnsi="Times New Roman" w:cs="Times New Roman"/>
          <w:sz w:val="28"/>
          <w:szCs w:val="28"/>
        </w:rPr>
        <w:t>.</w:t>
      </w:r>
      <w:r w:rsidRPr="00582437">
        <w:rPr>
          <w:rFonts w:ascii="Times New Roman" w:hAnsi="Times New Roman" w:cs="Times New Roman"/>
          <w:sz w:val="28"/>
          <w:szCs w:val="28"/>
        </w:rPr>
        <w:t xml:space="preserve"> Обе группы были хорошо сопоставимы с точки зрения </w:t>
      </w:r>
      <w:r w:rsidR="00C873A9">
        <w:rPr>
          <w:rFonts w:ascii="Times New Roman" w:hAnsi="Times New Roman" w:cs="Times New Roman"/>
          <w:sz w:val="28"/>
          <w:szCs w:val="28"/>
        </w:rPr>
        <w:t xml:space="preserve">стандартной терапии и </w:t>
      </w:r>
      <w:r w:rsidRPr="00582437">
        <w:rPr>
          <w:rFonts w:ascii="Times New Roman" w:hAnsi="Times New Roman" w:cs="Times New Roman"/>
          <w:sz w:val="28"/>
          <w:szCs w:val="28"/>
        </w:rPr>
        <w:t>типов разгрузки</w:t>
      </w:r>
      <w:r w:rsidR="00C873A9">
        <w:rPr>
          <w:rFonts w:ascii="Times New Roman" w:hAnsi="Times New Roman" w:cs="Times New Roman"/>
          <w:sz w:val="28"/>
          <w:szCs w:val="28"/>
        </w:rPr>
        <w:t xml:space="preserve"> стопы</w:t>
      </w:r>
      <w:r w:rsidRPr="00582437">
        <w:rPr>
          <w:rFonts w:ascii="Times New Roman" w:hAnsi="Times New Roman" w:cs="Times New Roman"/>
          <w:sz w:val="28"/>
          <w:szCs w:val="28"/>
        </w:rPr>
        <w:t xml:space="preserve">, используемых на протяжении всего исследования. </w:t>
      </w:r>
    </w:p>
    <w:p w:rsidR="00D75FB1" w:rsidRPr="005E17A7" w:rsidRDefault="00D75FB1" w:rsidP="005E17A7">
      <w:pPr>
        <w:spacing w:after="0" w:line="240" w:lineRule="auto"/>
        <w:jc w:val="both"/>
        <w:rPr>
          <w:rFonts w:ascii="Times New Roman" w:hAnsi="Times New Roman" w:cs="Times New Roman"/>
          <w:sz w:val="28"/>
          <w:szCs w:val="28"/>
          <w:highlight w:val="yellow"/>
        </w:rPr>
      </w:pPr>
    </w:p>
    <w:p w:rsidR="00E93336" w:rsidRPr="002A6E40" w:rsidRDefault="00011CEB" w:rsidP="002A6E40">
      <w:pPr>
        <w:pStyle w:val="a3"/>
        <w:numPr>
          <w:ilvl w:val="2"/>
          <w:numId w:val="34"/>
        </w:numPr>
        <w:spacing w:after="0" w:line="240" w:lineRule="auto"/>
        <w:jc w:val="both"/>
        <w:rPr>
          <w:rFonts w:ascii="Times New Roman" w:hAnsi="Times New Roman" w:cs="Times New Roman"/>
          <w:sz w:val="28"/>
          <w:szCs w:val="28"/>
        </w:rPr>
      </w:pPr>
      <w:r w:rsidRPr="002A6E40">
        <w:rPr>
          <w:rFonts w:ascii="Times New Roman" w:hAnsi="Times New Roman" w:cs="Times New Roman"/>
          <w:sz w:val="28"/>
          <w:szCs w:val="28"/>
        </w:rPr>
        <w:t>Оценка исходов исследования</w:t>
      </w:r>
    </w:p>
    <w:p w:rsidR="00E93336" w:rsidRPr="002A6E40" w:rsidRDefault="00E93336" w:rsidP="0013409F">
      <w:pPr>
        <w:spacing w:after="0" w:line="240" w:lineRule="auto"/>
        <w:ind w:firstLine="709"/>
        <w:jc w:val="both"/>
        <w:rPr>
          <w:rFonts w:ascii="Times New Roman" w:hAnsi="Times New Roman" w:cs="Times New Roman"/>
          <w:sz w:val="16"/>
          <w:szCs w:val="16"/>
        </w:rPr>
      </w:pPr>
    </w:p>
    <w:p w:rsidR="00E93336" w:rsidRPr="002A6E40" w:rsidRDefault="002A6E40" w:rsidP="002A6E4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3.4.3.1 </w:t>
      </w:r>
      <w:r w:rsidR="008550BE" w:rsidRPr="002A6E40">
        <w:rPr>
          <w:rFonts w:ascii="Times New Roman" w:hAnsi="Times New Roman" w:cs="Times New Roman"/>
          <w:sz w:val="28"/>
          <w:szCs w:val="28"/>
        </w:rPr>
        <w:t>Сравнительный анализ первичных и вторичных исходов исследования</w:t>
      </w:r>
    </w:p>
    <w:p w:rsidR="008550BE" w:rsidRDefault="008550BE" w:rsidP="008550BE">
      <w:pPr>
        <w:spacing w:after="0" w:line="240" w:lineRule="auto"/>
        <w:ind w:firstLine="709"/>
        <w:jc w:val="both"/>
        <w:rPr>
          <w:rFonts w:ascii="Times New Roman" w:hAnsi="Times New Roman" w:cs="Times New Roman"/>
          <w:sz w:val="28"/>
          <w:szCs w:val="28"/>
        </w:rPr>
      </w:pPr>
      <w:r w:rsidRPr="008550BE">
        <w:rPr>
          <w:rFonts w:ascii="Times New Roman" w:hAnsi="Times New Roman" w:cs="Times New Roman"/>
          <w:sz w:val="28"/>
          <w:szCs w:val="28"/>
        </w:rPr>
        <w:t>Сравнительный анализ первичных и вторичных исходов исследования</w:t>
      </w:r>
      <w:r w:rsidR="00297B65">
        <w:rPr>
          <w:rFonts w:ascii="Times New Roman" w:hAnsi="Times New Roman" w:cs="Times New Roman"/>
          <w:sz w:val="28"/>
          <w:szCs w:val="28"/>
        </w:rPr>
        <w:t xml:space="preserve"> предаствлен в таблице 8</w:t>
      </w:r>
      <w:r>
        <w:rPr>
          <w:rFonts w:ascii="Times New Roman" w:hAnsi="Times New Roman" w:cs="Times New Roman"/>
          <w:sz w:val="28"/>
          <w:szCs w:val="28"/>
        </w:rPr>
        <w:t>.</w:t>
      </w:r>
    </w:p>
    <w:p w:rsidR="008550BE" w:rsidRPr="008550BE" w:rsidRDefault="008550BE" w:rsidP="008550BE">
      <w:pPr>
        <w:spacing w:after="0" w:line="240" w:lineRule="auto"/>
        <w:ind w:left="708"/>
        <w:jc w:val="both"/>
        <w:rPr>
          <w:rFonts w:ascii="Times New Roman" w:hAnsi="Times New Roman" w:cs="Times New Roman"/>
          <w:sz w:val="28"/>
          <w:szCs w:val="28"/>
        </w:rPr>
      </w:pPr>
    </w:p>
    <w:p w:rsidR="001542F5" w:rsidRDefault="001542F5" w:rsidP="00207D6D">
      <w:pPr>
        <w:spacing w:after="0" w:line="240" w:lineRule="auto"/>
        <w:rPr>
          <w:rFonts w:ascii="Times New Roman" w:hAnsi="Times New Roman" w:cs="Times New Roman"/>
          <w:sz w:val="28"/>
          <w:szCs w:val="28"/>
        </w:rPr>
      </w:pPr>
      <w:r w:rsidRPr="001542F5">
        <w:rPr>
          <w:rFonts w:ascii="Times New Roman" w:hAnsi="Times New Roman" w:cs="Times New Roman"/>
          <w:sz w:val="28"/>
          <w:szCs w:val="28"/>
        </w:rPr>
        <w:t xml:space="preserve">Таблица </w:t>
      </w:r>
      <w:r w:rsidR="00297B65">
        <w:rPr>
          <w:rFonts w:ascii="Times New Roman" w:hAnsi="Times New Roman" w:cs="Times New Roman"/>
          <w:sz w:val="28"/>
          <w:szCs w:val="28"/>
        </w:rPr>
        <w:t>8</w:t>
      </w:r>
      <w:r w:rsidRPr="001542F5">
        <w:rPr>
          <w:rFonts w:ascii="Times New Roman" w:hAnsi="Times New Roman" w:cs="Times New Roman"/>
          <w:sz w:val="28"/>
          <w:szCs w:val="28"/>
        </w:rPr>
        <w:t xml:space="preserve"> </w:t>
      </w:r>
      <w:r w:rsidR="00D75FB1">
        <w:rPr>
          <w:rFonts w:ascii="Times New Roman" w:hAnsi="Times New Roman" w:cs="Times New Roman"/>
          <w:sz w:val="28"/>
          <w:szCs w:val="28"/>
        </w:rPr>
        <w:t>–</w:t>
      </w:r>
      <w:r w:rsidR="00C873A9">
        <w:rPr>
          <w:rFonts w:ascii="Times New Roman" w:hAnsi="Times New Roman" w:cs="Times New Roman"/>
          <w:sz w:val="28"/>
          <w:szCs w:val="28"/>
        </w:rPr>
        <w:t xml:space="preserve"> Сравнительный анализ исходов</w:t>
      </w:r>
      <w:r w:rsidRPr="001542F5">
        <w:rPr>
          <w:rFonts w:ascii="Times New Roman" w:hAnsi="Times New Roman" w:cs="Times New Roman"/>
          <w:sz w:val="28"/>
          <w:szCs w:val="28"/>
        </w:rPr>
        <w:t xml:space="preserve"> исследования</w:t>
      </w:r>
    </w:p>
    <w:p w:rsidR="001542F5" w:rsidRPr="00207D6D" w:rsidRDefault="001542F5" w:rsidP="00207D6D">
      <w:pPr>
        <w:spacing w:after="0" w:line="240" w:lineRule="auto"/>
        <w:ind w:firstLine="567"/>
        <w:jc w:val="right"/>
        <w:rPr>
          <w:rFonts w:ascii="Times New Roman" w:hAnsi="Times New Roman" w:cs="Times New Roman"/>
          <w:sz w:val="16"/>
          <w:szCs w:val="16"/>
        </w:rPr>
      </w:pPr>
    </w:p>
    <w:tbl>
      <w:tblPr>
        <w:tblStyle w:val="a7"/>
        <w:tblW w:w="9634" w:type="dxa"/>
        <w:jc w:val="center"/>
        <w:tblLayout w:type="fixed"/>
        <w:tblLook w:val="04A0" w:firstRow="1" w:lastRow="0" w:firstColumn="1" w:lastColumn="0" w:noHBand="0" w:noVBand="1"/>
      </w:tblPr>
      <w:tblGrid>
        <w:gridCol w:w="2784"/>
        <w:gridCol w:w="854"/>
        <w:gridCol w:w="1148"/>
        <w:gridCol w:w="923"/>
        <w:gridCol w:w="896"/>
        <w:gridCol w:w="994"/>
        <w:gridCol w:w="1036"/>
        <w:gridCol w:w="999"/>
      </w:tblGrid>
      <w:tr w:rsidR="007F2D51" w:rsidRPr="002A6E40" w:rsidTr="00680CAB">
        <w:trPr>
          <w:trHeight w:val="53"/>
          <w:jc w:val="center"/>
        </w:trPr>
        <w:tc>
          <w:tcPr>
            <w:tcW w:w="2784" w:type="dxa"/>
            <w:vMerge w:val="restart"/>
            <w:vAlign w:val="center"/>
          </w:tcPr>
          <w:p w:rsidR="007F2D51" w:rsidRPr="002A6E40" w:rsidRDefault="007F2D51" w:rsidP="002A6E40">
            <w:pPr>
              <w:jc w:val="center"/>
              <w:rPr>
                <w:rFonts w:ascii="Times New Roman" w:hAnsi="Times New Roman" w:cs="Times New Roman"/>
                <w:i/>
                <w:sz w:val="24"/>
                <w:szCs w:val="24"/>
              </w:rPr>
            </w:pPr>
            <w:r w:rsidRPr="002A6E40">
              <w:rPr>
                <w:rFonts w:ascii="Times New Roman" w:hAnsi="Times New Roman" w:cs="Times New Roman"/>
                <w:i/>
                <w:sz w:val="24"/>
                <w:szCs w:val="24"/>
              </w:rPr>
              <w:t>Фактор риска</w:t>
            </w:r>
          </w:p>
        </w:tc>
        <w:tc>
          <w:tcPr>
            <w:tcW w:w="854" w:type="dxa"/>
            <w:vMerge w:val="restart"/>
            <w:vAlign w:val="center"/>
          </w:tcPr>
          <w:p w:rsidR="007F2D51" w:rsidRPr="002A6E40" w:rsidRDefault="007F2D51" w:rsidP="002A6E40">
            <w:pPr>
              <w:jc w:val="center"/>
              <w:rPr>
                <w:rFonts w:ascii="Times New Roman" w:hAnsi="Times New Roman" w:cs="Times New Roman"/>
                <w:sz w:val="24"/>
                <w:szCs w:val="24"/>
              </w:rPr>
            </w:pPr>
            <w:r w:rsidRPr="002A6E40">
              <w:rPr>
                <w:rFonts w:ascii="Times New Roman" w:hAnsi="Times New Roman" w:cs="Times New Roman"/>
                <w:sz w:val="24"/>
                <w:szCs w:val="24"/>
              </w:rPr>
              <w:t>Конт</w:t>
            </w:r>
            <w:r w:rsidR="0068239B">
              <w:rPr>
                <w:rFonts w:ascii="Times New Roman" w:hAnsi="Times New Roman" w:cs="Times New Roman"/>
                <w:sz w:val="24"/>
                <w:szCs w:val="24"/>
              </w:rPr>
              <w:t xml:space="preserve"> </w:t>
            </w:r>
            <w:r w:rsidRPr="002A6E40">
              <w:rPr>
                <w:rFonts w:ascii="Times New Roman" w:hAnsi="Times New Roman" w:cs="Times New Roman"/>
                <w:sz w:val="24"/>
                <w:szCs w:val="24"/>
              </w:rPr>
              <w:t>роль</w:t>
            </w:r>
          </w:p>
          <w:p w:rsidR="007F2D51" w:rsidRPr="002A6E40" w:rsidRDefault="007F2D51" w:rsidP="002A6E40">
            <w:pPr>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n=78</w:t>
            </w:r>
          </w:p>
        </w:tc>
        <w:tc>
          <w:tcPr>
            <w:tcW w:w="1148" w:type="dxa"/>
            <w:vMerge w:val="restart"/>
            <w:vAlign w:val="center"/>
          </w:tcPr>
          <w:p w:rsidR="007F2D51" w:rsidRPr="002A6E40" w:rsidRDefault="007F2D51" w:rsidP="00680CAB">
            <w:pPr>
              <w:ind w:left="-108"/>
              <w:jc w:val="center"/>
              <w:rPr>
                <w:rFonts w:ascii="Times New Roman" w:hAnsi="Times New Roman" w:cs="Times New Roman"/>
                <w:sz w:val="24"/>
                <w:szCs w:val="24"/>
              </w:rPr>
            </w:pPr>
            <w:r w:rsidRPr="002A6E40">
              <w:rPr>
                <w:rFonts w:ascii="Times New Roman" w:hAnsi="Times New Roman" w:cs="Times New Roman"/>
                <w:sz w:val="24"/>
                <w:szCs w:val="24"/>
              </w:rPr>
              <w:t>Основная</w:t>
            </w:r>
          </w:p>
          <w:p w:rsidR="007F2D51" w:rsidRPr="002A6E40" w:rsidRDefault="007F2D51" w:rsidP="002A6E40">
            <w:pPr>
              <w:jc w:val="center"/>
              <w:rPr>
                <w:rFonts w:ascii="Times New Roman" w:hAnsi="Times New Roman" w:cs="Times New Roman"/>
                <w:sz w:val="24"/>
                <w:szCs w:val="24"/>
              </w:rPr>
            </w:pPr>
            <w:r w:rsidRPr="002A6E40">
              <w:rPr>
                <w:rFonts w:ascii="Times New Roman" w:hAnsi="Times New Roman" w:cs="Times New Roman"/>
                <w:sz w:val="24"/>
                <w:szCs w:val="24"/>
              </w:rPr>
              <w:t>группа</w:t>
            </w:r>
          </w:p>
          <w:p w:rsidR="007F2D51" w:rsidRPr="0068239B" w:rsidRDefault="0068239B" w:rsidP="0068239B">
            <w:pPr>
              <w:jc w:val="center"/>
              <w:rPr>
                <w:rFonts w:ascii="Times New Roman" w:hAnsi="Times New Roman" w:cs="Times New Roman"/>
                <w:sz w:val="24"/>
                <w:szCs w:val="24"/>
              </w:rPr>
            </w:pPr>
            <w:r>
              <w:rPr>
                <w:rFonts w:ascii="Times New Roman" w:hAnsi="Times New Roman" w:cs="Times New Roman"/>
                <w:sz w:val="24"/>
                <w:szCs w:val="24"/>
                <w:lang w:val="en-US"/>
              </w:rPr>
              <w:t>n=78</w:t>
            </w:r>
          </w:p>
        </w:tc>
        <w:tc>
          <w:tcPr>
            <w:tcW w:w="923" w:type="dxa"/>
            <w:vMerge w:val="restart"/>
            <w:vAlign w:val="center"/>
          </w:tcPr>
          <w:p w:rsidR="007F2D51" w:rsidRPr="002A6E40" w:rsidRDefault="007F2D51" w:rsidP="002A6E40">
            <w:pPr>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OR</w:t>
            </w:r>
          </w:p>
        </w:tc>
        <w:tc>
          <w:tcPr>
            <w:tcW w:w="896" w:type="dxa"/>
            <w:vMerge w:val="restart"/>
            <w:vAlign w:val="center"/>
          </w:tcPr>
          <w:p w:rsidR="007F2D51" w:rsidRPr="002A6E40" w:rsidRDefault="007F2D51" w:rsidP="002A6E40">
            <w:pPr>
              <w:jc w:val="center"/>
              <w:rPr>
                <w:rFonts w:ascii="Times New Roman" w:hAnsi="Times New Roman" w:cs="Times New Roman"/>
                <w:sz w:val="24"/>
                <w:szCs w:val="24"/>
              </w:rPr>
            </w:pPr>
            <w:r w:rsidRPr="002A6E40">
              <w:rPr>
                <w:rFonts w:ascii="Times New Roman" w:hAnsi="Times New Roman" w:cs="Times New Roman"/>
                <w:bCs/>
                <w:sz w:val="24"/>
                <w:szCs w:val="24"/>
              </w:rPr>
              <w:sym w:font="Symbol" w:char="F063"/>
            </w:r>
            <w:r w:rsidRPr="002A6E40">
              <w:rPr>
                <w:rFonts w:ascii="Times New Roman" w:hAnsi="Times New Roman" w:cs="Times New Roman"/>
                <w:bCs/>
                <w:sz w:val="24"/>
                <w:szCs w:val="24"/>
                <w:vertAlign w:val="superscript"/>
              </w:rPr>
              <w:t>2</w:t>
            </w:r>
          </w:p>
        </w:tc>
        <w:tc>
          <w:tcPr>
            <w:tcW w:w="2030" w:type="dxa"/>
            <w:gridSpan w:val="2"/>
          </w:tcPr>
          <w:p w:rsidR="007F2D51" w:rsidRPr="002A6E40" w:rsidRDefault="007F2D51" w:rsidP="00103BB5">
            <w:pPr>
              <w:jc w:val="center"/>
              <w:rPr>
                <w:rFonts w:ascii="Times New Roman" w:hAnsi="Times New Roman" w:cs="Times New Roman"/>
                <w:sz w:val="24"/>
                <w:szCs w:val="24"/>
              </w:rPr>
            </w:pPr>
            <w:r w:rsidRPr="002A6E40">
              <w:rPr>
                <w:rFonts w:ascii="Times New Roman" w:hAnsi="Times New Roman" w:cs="Times New Roman"/>
                <w:sz w:val="24"/>
                <w:szCs w:val="24"/>
                <w:lang w:val="en-US"/>
              </w:rPr>
              <w:t>CI</w:t>
            </w:r>
          </w:p>
        </w:tc>
        <w:tc>
          <w:tcPr>
            <w:tcW w:w="999" w:type="dxa"/>
            <w:vMerge w:val="restart"/>
            <w:vAlign w:val="center"/>
          </w:tcPr>
          <w:p w:rsidR="007F2D51" w:rsidRPr="002A6E40" w:rsidRDefault="007F2D51" w:rsidP="002A6E40">
            <w:pPr>
              <w:jc w:val="center"/>
              <w:rPr>
                <w:rFonts w:ascii="Times New Roman" w:hAnsi="Times New Roman" w:cs="Times New Roman"/>
                <w:sz w:val="24"/>
                <w:szCs w:val="24"/>
                <w:lang w:val="en-US"/>
              </w:rPr>
            </w:pPr>
            <w:r w:rsidRPr="002A6E40">
              <w:rPr>
                <w:rFonts w:ascii="Times New Roman" w:hAnsi="Times New Roman" w:cs="Times New Roman"/>
                <w:sz w:val="24"/>
                <w:szCs w:val="24"/>
                <w:lang w:val="en-US"/>
              </w:rPr>
              <w:t>p-value</w:t>
            </w:r>
          </w:p>
        </w:tc>
      </w:tr>
      <w:tr w:rsidR="007F2D51" w:rsidRPr="002A6E40" w:rsidTr="00680CAB">
        <w:trPr>
          <w:trHeight w:val="640"/>
          <w:jc w:val="center"/>
        </w:trPr>
        <w:tc>
          <w:tcPr>
            <w:tcW w:w="2784" w:type="dxa"/>
            <w:vMerge/>
          </w:tcPr>
          <w:p w:rsidR="007F2D51" w:rsidRPr="002A6E40" w:rsidRDefault="007F2D51" w:rsidP="00103BB5">
            <w:pPr>
              <w:jc w:val="center"/>
              <w:rPr>
                <w:rFonts w:ascii="Times New Roman" w:hAnsi="Times New Roman" w:cs="Times New Roman"/>
                <w:b/>
                <w:sz w:val="24"/>
                <w:szCs w:val="24"/>
              </w:rPr>
            </w:pPr>
          </w:p>
        </w:tc>
        <w:tc>
          <w:tcPr>
            <w:tcW w:w="854" w:type="dxa"/>
            <w:vMerge/>
          </w:tcPr>
          <w:p w:rsidR="007F2D51" w:rsidRPr="002A6E40" w:rsidRDefault="007F2D51" w:rsidP="00103BB5">
            <w:pPr>
              <w:jc w:val="center"/>
              <w:rPr>
                <w:rFonts w:ascii="Times New Roman" w:hAnsi="Times New Roman" w:cs="Times New Roman"/>
                <w:b/>
                <w:sz w:val="24"/>
                <w:szCs w:val="24"/>
              </w:rPr>
            </w:pPr>
          </w:p>
        </w:tc>
        <w:tc>
          <w:tcPr>
            <w:tcW w:w="1148" w:type="dxa"/>
            <w:vMerge/>
          </w:tcPr>
          <w:p w:rsidR="007F2D51" w:rsidRPr="002A6E40" w:rsidRDefault="007F2D51" w:rsidP="00103BB5">
            <w:pPr>
              <w:jc w:val="center"/>
              <w:rPr>
                <w:rFonts w:ascii="Times New Roman" w:hAnsi="Times New Roman" w:cs="Times New Roman"/>
                <w:b/>
                <w:sz w:val="24"/>
                <w:szCs w:val="24"/>
              </w:rPr>
            </w:pPr>
          </w:p>
        </w:tc>
        <w:tc>
          <w:tcPr>
            <w:tcW w:w="923" w:type="dxa"/>
            <w:vMerge/>
          </w:tcPr>
          <w:p w:rsidR="007F2D51" w:rsidRPr="002A6E40" w:rsidRDefault="007F2D51" w:rsidP="00103BB5">
            <w:pPr>
              <w:jc w:val="center"/>
              <w:rPr>
                <w:rFonts w:ascii="Times New Roman" w:hAnsi="Times New Roman" w:cs="Times New Roman"/>
                <w:b/>
                <w:sz w:val="24"/>
                <w:szCs w:val="24"/>
              </w:rPr>
            </w:pPr>
          </w:p>
        </w:tc>
        <w:tc>
          <w:tcPr>
            <w:tcW w:w="896" w:type="dxa"/>
            <w:vMerge/>
          </w:tcPr>
          <w:p w:rsidR="007F2D51" w:rsidRPr="002A6E40" w:rsidRDefault="007F2D51" w:rsidP="00103BB5">
            <w:pPr>
              <w:jc w:val="center"/>
              <w:rPr>
                <w:rFonts w:ascii="Times New Roman" w:hAnsi="Times New Roman" w:cs="Times New Roman"/>
                <w:b/>
                <w:sz w:val="24"/>
                <w:szCs w:val="24"/>
              </w:rPr>
            </w:pPr>
          </w:p>
        </w:tc>
        <w:tc>
          <w:tcPr>
            <w:tcW w:w="994" w:type="dxa"/>
          </w:tcPr>
          <w:p w:rsidR="007F2D51" w:rsidRPr="002A6E40" w:rsidRDefault="002A6E40" w:rsidP="00680CAB">
            <w:pPr>
              <w:ind w:left="-52"/>
              <w:jc w:val="center"/>
              <w:rPr>
                <w:rFonts w:ascii="Times New Roman" w:hAnsi="Times New Roman" w:cs="Times New Roman"/>
                <w:sz w:val="24"/>
                <w:szCs w:val="24"/>
              </w:rPr>
            </w:pPr>
            <w:r w:rsidRPr="002A6E40">
              <w:rPr>
                <w:rFonts w:ascii="Times New Roman" w:hAnsi="Times New Roman" w:cs="Times New Roman"/>
                <w:sz w:val="24"/>
                <w:szCs w:val="24"/>
              </w:rPr>
              <w:t>нижняя граница</w:t>
            </w:r>
          </w:p>
        </w:tc>
        <w:tc>
          <w:tcPr>
            <w:tcW w:w="1036" w:type="dxa"/>
          </w:tcPr>
          <w:p w:rsidR="007F2D51" w:rsidRPr="002A6E40" w:rsidRDefault="002A6E40" w:rsidP="00103BB5">
            <w:pPr>
              <w:jc w:val="center"/>
              <w:rPr>
                <w:rFonts w:ascii="Times New Roman" w:hAnsi="Times New Roman" w:cs="Times New Roman"/>
                <w:sz w:val="24"/>
                <w:szCs w:val="24"/>
              </w:rPr>
            </w:pPr>
            <w:r w:rsidRPr="002A6E40">
              <w:rPr>
                <w:rFonts w:ascii="Times New Roman" w:hAnsi="Times New Roman" w:cs="Times New Roman"/>
                <w:sz w:val="24"/>
                <w:szCs w:val="24"/>
              </w:rPr>
              <w:t>верхняя граница</w:t>
            </w:r>
          </w:p>
        </w:tc>
        <w:tc>
          <w:tcPr>
            <w:tcW w:w="999" w:type="dxa"/>
            <w:vMerge/>
          </w:tcPr>
          <w:p w:rsidR="007F2D51" w:rsidRPr="002A6E40" w:rsidRDefault="007F2D51" w:rsidP="00103BB5">
            <w:pPr>
              <w:jc w:val="center"/>
              <w:rPr>
                <w:rFonts w:ascii="Times New Roman" w:hAnsi="Times New Roman" w:cs="Times New Roman"/>
                <w:b/>
                <w:sz w:val="24"/>
                <w:szCs w:val="24"/>
              </w:rPr>
            </w:pPr>
          </w:p>
        </w:tc>
      </w:tr>
      <w:tr w:rsidR="0068239B" w:rsidRPr="002A6E40" w:rsidTr="00E472F8">
        <w:trPr>
          <w:jc w:val="center"/>
        </w:trPr>
        <w:tc>
          <w:tcPr>
            <w:tcW w:w="9634" w:type="dxa"/>
            <w:gridSpan w:val="8"/>
          </w:tcPr>
          <w:p w:rsidR="0068239B" w:rsidRPr="002A6E40" w:rsidRDefault="0068239B" w:rsidP="00103BB5">
            <w:pPr>
              <w:jc w:val="both"/>
              <w:rPr>
                <w:rFonts w:ascii="Times New Roman" w:hAnsi="Times New Roman" w:cs="Times New Roman"/>
                <w:b/>
                <w:sz w:val="24"/>
                <w:szCs w:val="24"/>
              </w:rPr>
            </w:pPr>
            <w:r w:rsidRPr="002A6E40">
              <w:rPr>
                <w:rFonts w:ascii="Times New Roman" w:hAnsi="Times New Roman" w:cs="Times New Roman"/>
                <w:i/>
                <w:sz w:val="24"/>
                <w:szCs w:val="24"/>
              </w:rPr>
              <w:t>Первичный исход</w:t>
            </w:r>
            <w:r w:rsidRPr="002A6E40">
              <w:rPr>
                <w:rFonts w:ascii="Times New Roman" w:hAnsi="Times New Roman" w:cs="Times New Roman"/>
                <w:b/>
                <w:sz w:val="24"/>
                <w:szCs w:val="24"/>
              </w:rPr>
              <w:t xml:space="preserve"> </w:t>
            </w:r>
            <w:r w:rsidRPr="002A6E40">
              <w:rPr>
                <w:rFonts w:ascii="Times New Roman" w:hAnsi="Times New Roman" w:cs="Times New Roman"/>
                <w:sz w:val="24"/>
                <w:szCs w:val="24"/>
              </w:rPr>
              <w:t>(после окончания лечения, 2 этап исследования)</w:t>
            </w:r>
          </w:p>
        </w:tc>
      </w:tr>
      <w:tr w:rsidR="00103BB5" w:rsidRPr="002A6E40" w:rsidTr="00680CAB">
        <w:trPr>
          <w:jc w:val="center"/>
        </w:trPr>
        <w:tc>
          <w:tcPr>
            <w:tcW w:w="2784" w:type="dxa"/>
          </w:tcPr>
          <w:p w:rsidR="00103BB5" w:rsidRPr="002A6E40" w:rsidRDefault="00103BB5" w:rsidP="005D7B96">
            <w:pPr>
              <w:jc w:val="both"/>
              <w:rPr>
                <w:rFonts w:ascii="Times New Roman" w:hAnsi="Times New Roman" w:cs="Times New Roman"/>
                <w:sz w:val="24"/>
                <w:szCs w:val="24"/>
              </w:rPr>
            </w:pPr>
            <w:r w:rsidRPr="002A6E40">
              <w:rPr>
                <w:rFonts w:ascii="Times New Roman" w:hAnsi="Times New Roman" w:cs="Times New Roman"/>
                <w:sz w:val="24"/>
                <w:szCs w:val="24"/>
              </w:rPr>
              <w:t>Полная эпителиза</w:t>
            </w:r>
            <w:r w:rsidR="0068239B">
              <w:rPr>
                <w:rFonts w:ascii="Times New Roman" w:hAnsi="Times New Roman" w:cs="Times New Roman"/>
                <w:sz w:val="24"/>
                <w:szCs w:val="24"/>
              </w:rPr>
              <w:t xml:space="preserve"> </w:t>
            </w:r>
            <w:r w:rsidRPr="002A6E40">
              <w:rPr>
                <w:rFonts w:ascii="Times New Roman" w:hAnsi="Times New Roman" w:cs="Times New Roman"/>
                <w:sz w:val="24"/>
                <w:szCs w:val="24"/>
              </w:rPr>
              <w:t xml:space="preserve">ция </w:t>
            </w:r>
            <w:r w:rsidR="005D7B96" w:rsidRPr="002A6E40">
              <w:rPr>
                <w:rFonts w:ascii="Times New Roman" w:hAnsi="Times New Roman" w:cs="Times New Roman"/>
                <w:sz w:val="24"/>
                <w:szCs w:val="24"/>
              </w:rPr>
              <w:t>диабетической язвы</w:t>
            </w:r>
          </w:p>
        </w:tc>
        <w:tc>
          <w:tcPr>
            <w:tcW w:w="854"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13</w:t>
            </w:r>
          </w:p>
        </w:tc>
        <w:tc>
          <w:tcPr>
            <w:tcW w:w="1148"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44</w:t>
            </w:r>
          </w:p>
        </w:tc>
        <w:tc>
          <w:tcPr>
            <w:tcW w:w="923"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6,471</w:t>
            </w:r>
          </w:p>
        </w:tc>
        <w:tc>
          <w:tcPr>
            <w:tcW w:w="896"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26,567</w:t>
            </w:r>
          </w:p>
        </w:tc>
        <w:tc>
          <w:tcPr>
            <w:tcW w:w="994"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3,072</w:t>
            </w:r>
          </w:p>
        </w:tc>
        <w:tc>
          <w:tcPr>
            <w:tcW w:w="1036"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13,629</w:t>
            </w:r>
          </w:p>
        </w:tc>
        <w:tc>
          <w:tcPr>
            <w:tcW w:w="999"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&lt;0,001</w:t>
            </w:r>
          </w:p>
        </w:tc>
      </w:tr>
      <w:tr w:rsidR="005D7B96" w:rsidRPr="002A6E40" w:rsidTr="002A6E40">
        <w:trPr>
          <w:jc w:val="center"/>
        </w:trPr>
        <w:tc>
          <w:tcPr>
            <w:tcW w:w="9634" w:type="dxa"/>
            <w:gridSpan w:val="8"/>
          </w:tcPr>
          <w:p w:rsidR="005D7B96" w:rsidRPr="002A6E40" w:rsidRDefault="005D7B96" w:rsidP="00103BB5">
            <w:pPr>
              <w:jc w:val="both"/>
              <w:rPr>
                <w:rFonts w:ascii="Times New Roman" w:hAnsi="Times New Roman" w:cs="Times New Roman"/>
                <w:sz w:val="24"/>
                <w:szCs w:val="24"/>
              </w:rPr>
            </w:pPr>
            <w:r w:rsidRPr="002A6E40">
              <w:rPr>
                <w:rFonts w:ascii="Times New Roman" w:hAnsi="Times New Roman" w:cs="Times New Roman"/>
                <w:i/>
                <w:sz w:val="24"/>
                <w:szCs w:val="24"/>
              </w:rPr>
              <w:t>Вторичные исходы</w:t>
            </w:r>
            <w:r w:rsidRPr="002A6E40">
              <w:rPr>
                <w:rFonts w:ascii="Times New Roman" w:hAnsi="Times New Roman" w:cs="Times New Roman"/>
                <w:b/>
                <w:sz w:val="24"/>
                <w:szCs w:val="24"/>
              </w:rPr>
              <w:t xml:space="preserve"> </w:t>
            </w:r>
            <w:r w:rsidRPr="002A6E40">
              <w:rPr>
                <w:rFonts w:ascii="Times New Roman" w:hAnsi="Times New Roman" w:cs="Times New Roman"/>
                <w:sz w:val="24"/>
                <w:szCs w:val="24"/>
              </w:rPr>
              <w:t>(в течении 12 недель наблюдения после лечения, 3 этап исследования)</w:t>
            </w:r>
          </w:p>
        </w:tc>
      </w:tr>
      <w:tr w:rsidR="00103BB5" w:rsidRPr="002A6E40" w:rsidTr="00680CAB">
        <w:trPr>
          <w:jc w:val="center"/>
        </w:trPr>
        <w:tc>
          <w:tcPr>
            <w:tcW w:w="2784" w:type="dxa"/>
          </w:tcPr>
          <w:p w:rsidR="00103BB5" w:rsidRPr="002A6E40" w:rsidRDefault="00470DD9" w:rsidP="005D7B96">
            <w:pPr>
              <w:jc w:val="both"/>
              <w:rPr>
                <w:rFonts w:ascii="Times New Roman" w:hAnsi="Times New Roman" w:cs="Times New Roman"/>
                <w:sz w:val="24"/>
                <w:szCs w:val="24"/>
              </w:rPr>
            </w:pPr>
            <w:r w:rsidRPr="002A6E40">
              <w:rPr>
                <w:rFonts w:ascii="Times New Roman" w:hAnsi="Times New Roman" w:cs="Times New Roman"/>
                <w:sz w:val="24"/>
                <w:szCs w:val="24"/>
              </w:rPr>
              <w:t>Полная э</w:t>
            </w:r>
            <w:r w:rsidR="00103BB5" w:rsidRPr="002A6E40">
              <w:rPr>
                <w:rFonts w:ascii="Times New Roman" w:hAnsi="Times New Roman" w:cs="Times New Roman"/>
                <w:sz w:val="24"/>
                <w:szCs w:val="24"/>
              </w:rPr>
              <w:t>пит</w:t>
            </w:r>
            <w:r w:rsidRPr="002A6E40">
              <w:rPr>
                <w:rFonts w:ascii="Times New Roman" w:hAnsi="Times New Roman" w:cs="Times New Roman"/>
                <w:sz w:val="24"/>
                <w:szCs w:val="24"/>
              </w:rPr>
              <w:t>елиза</w:t>
            </w:r>
            <w:r w:rsidR="0068239B">
              <w:rPr>
                <w:rFonts w:ascii="Times New Roman" w:hAnsi="Times New Roman" w:cs="Times New Roman"/>
                <w:sz w:val="24"/>
                <w:szCs w:val="24"/>
              </w:rPr>
              <w:t xml:space="preserve"> </w:t>
            </w:r>
            <w:r w:rsidRPr="002A6E40">
              <w:rPr>
                <w:rFonts w:ascii="Times New Roman" w:hAnsi="Times New Roman" w:cs="Times New Roman"/>
                <w:sz w:val="24"/>
                <w:szCs w:val="24"/>
              </w:rPr>
              <w:t>ция</w:t>
            </w:r>
            <w:r w:rsidR="00103BB5" w:rsidRPr="002A6E40">
              <w:rPr>
                <w:rFonts w:ascii="Times New Roman" w:hAnsi="Times New Roman" w:cs="Times New Roman"/>
                <w:sz w:val="24"/>
                <w:szCs w:val="24"/>
              </w:rPr>
              <w:t xml:space="preserve"> </w:t>
            </w:r>
            <w:r w:rsidR="005D7B96" w:rsidRPr="002A6E40">
              <w:rPr>
                <w:rFonts w:ascii="Times New Roman" w:hAnsi="Times New Roman" w:cs="Times New Roman"/>
                <w:sz w:val="24"/>
                <w:szCs w:val="24"/>
              </w:rPr>
              <w:t>диабетической язвы</w:t>
            </w:r>
          </w:p>
        </w:tc>
        <w:tc>
          <w:tcPr>
            <w:tcW w:w="854"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40</w:t>
            </w:r>
          </w:p>
        </w:tc>
        <w:tc>
          <w:tcPr>
            <w:tcW w:w="1148"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6</w:t>
            </w:r>
            <w:r w:rsidR="00A8446E" w:rsidRPr="002A6E40">
              <w:rPr>
                <w:rFonts w:ascii="Times New Roman" w:hAnsi="Times New Roman" w:cs="Times New Roman"/>
                <w:sz w:val="24"/>
                <w:szCs w:val="24"/>
              </w:rPr>
              <w:t>9</w:t>
            </w:r>
          </w:p>
        </w:tc>
        <w:tc>
          <w:tcPr>
            <w:tcW w:w="923"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7,283</w:t>
            </w:r>
          </w:p>
        </w:tc>
        <w:tc>
          <w:tcPr>
            <w:tcW w:w="896"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25,609</w:t>
            </w:r>
          </w:p>
        </w:tc>
        <w:tc>
          <w:tcPr>
            <w:tcW w:w="994"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3,194</w:t>
            </w:r>
          </w:p>
        </w:tc>
        <w:tc>
          <w:tcPr>
            <w:tcW w:w="1036"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16,610</w:t>
            </w:r>
          </w:p>
        </w:tc>
        <w:tc>
          <w:tcPr>
            <w:tcW w:w="999"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&lt;0,001</w:t>
            </w:r>
          </w:p>
        </w:tc>
      </w:tr>
      <w:tr w:rsidR="00103BB5" w:rsidRPr="002A6E40" w:rsidTr="00680CAB">
        <w:trPr>
          <w:jc w:val="center"/>
        </w:trPr>
        <w:tc>
          <w:tcPr>
            <w:tcW w:w="2784" w:type="dxa"/>
          </w:tcPr>
          <w:p w:rsidR="00103BB5" w:rsidRPr="002A6E40" w:rsidRDefault="00470DD9" w:rsidP="005D7B96">
            <w:pPr>
              <w:jc w:val="both"/>
              <w:rPr>
                <w:rFonts w:ascii="Times New Roman" w:hAnsi="Times New Roman" w:cs="Times New Roman"/>
                <w:sz w:val="24"/>
                <w:szCs w:val="24"/>
              </w:rPr>
            </w:pPr>
            <w:r w:rsidRPr="002A6E40">
              <w:rPr>
                <w:rFonts w:ascii="Times New Roman" w:hAnsi="Times New Roman" w:cs="Times New Roman"/>
                <w:sz w:val="24"/>
                <w:szCs w:val="24"/>
              </w:rPr>
              <w:t>И</w:t>
            </w:r>
            <w:r w:rsidR="00103BB5" w:rsidRPr="002A6E40">
              <w:rPr>
                <w:rFonts w:ascii="Times New Roman" w:hAnsi="Times New Roman" w:cs="Times New Roman"/>
                <w:sz w:val="24"/>
                <w:szCs w:val="24"/>
              </w:rPr>
              <w:t>нфицирование</w:t>
            </w:r>
            <w:r w:rsidRPr="002A6E40">
              <w:rPr>
                <w:rFonts w:ascii="Times New Roman" w:hAnsi="Times New Roman" w:cs="Times New Roman"/>
                <w:sz w:val="24"/>
                <w:szCs w:val="24"/>
              </w:rPr>
              <w:t xml:space="preserve"> диабетической язвы </w:t>
            </w:r>
          </w:p>
        </w:tc>
        <w:tc>
          <w:tcPr>
            <w:tcW w:w="854"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9</w:t>
            </w:r>
          </w:p>
        </w:tc>
        <w:tc>
          <w:tcPr>
            <w:tcW w:w="1148" w:type="dxa"/>
            <w:vAlign w:val="center"/>
          </w:tcPr>
          <w:p w:rsidR="00103BB5" w:rsidRPr="002A6E40" w:rsidRDefault="00103BB5" w:rsidP="0068239B">
            <w:pPr>
              <w:jc w:val="center"/>
              <w:rPr>
                <w:rFonts w:ascii="Times New Roman" w:hAnsi="Times New Roman" w:cs="Times New Roman"/>
                <w:sz w:val="24"/>
                <w:szCs w:val="24"/>
              </w:rPr>
            </w:pPr>
            <w:r w:rsidRPr="002A6E40">
              <w:rPr>
                <w:rFonts w:ascii="Times New Roman" w:hAnsi="Times New Roman" w:cs="Times New Roman"/>
                <w:sz w:val="24"/>
                <w:szCs w:val="24"/>
              </w:rPr>
              <w:t>2</w:t>
            </w:r>
          </w:p>
        </w:tc>
        <w:tc>
          <w:tcPr>
            <w:tcW w:w="923" w:type="dxa"/>
            <w:vAlign w:val="center"/>
          </w:tcPr>
          <w:p w:rsidR="00103BB5" w:rsidRPr="002A6E40" w:rsidRDefault="00A8446E" w:rsidP="0068239B">
            <w:pPr>
              <w:jc w:val="center"/>
              <w:rPr>
                <w:rFonts w:ascii="Times New Roman" w:hAnsi="Times New Roman" w:cs="Times New Roman"/>
                <w:sz w:val="24"/>
                <w:szCs w:val="24"/>
              </w:rPr>
            </w:pPr>
            <w:r w:rsidRPr="002A6E40">
              <w:rPr>
                <w:rFonts w:ascii="Times New Roman" w:hAnsi="Times New Roman" w:cs="Times New Roman"/>
                <w:sz w:val="24"/>
                <w:szCs w:val="24"/>
              </w:rPr>
              <w:t>0,202</w:t>
            </w:r>
          </w:p>
        </w:tc>
        <w:tc>
          <w:tcPr>
            <w:tcW w:w="896" w:type="dxa"/>
            <w:vAlign w:val="center"/>
          </w:tcPr>
          <w:p w:rsidR="00103BB5" w:rsidRPr="002A6E40" w:rsidRDefault="00A8446E" w:rsidP="0068239B">
            <w:pPr>
              <w:jc w:val="center"/>
              <w:rPr>
                <w:rFonts w:ascii="Times New Roman" w:hAnsi="Times New Roman" w:cs="Times New Roman"/>
                <w:sz w:val="24"/>
                <w:szCs w:val="24"/>
              </w:rPr>
            </w:pPr>
            <w:r w:rsidRPr="002A6E40">
              <w:rPr>
                <w:rFonts w:ascii="Times New Roman" w:hAnsi="Times New Roman" w:cs="Times New Roman"/>
                <w:sz w:val="24"/>
                <w:szCs w:val="24"/>
              </w:rPr>
              <w:t>4,792</w:t>
            </w:r>
            <w:r w:rsidR="00FB2025" w:rsidRPr="002A6E40">
              <w:rPr>
                <w:rFonts w:ascii="Times New Roman" w:hAnsi="Times New Roman" w:cs="Times New Roman"/>
                <w:sz w:val="24"/>
                <w:szCs w:val="24"/>
              </w:rPr>
              <w:t>*</w:t>
            </w:r>
          </w:p>
        </w:tc>
        <w:tc>
          <w:tcPr>
            <w:tcW w:w="994" w:type="dxa"/>
            <w:vAlign w:val="center"/>
          </w:tcPr>
          <w:p w:rsidR="00103BB5" w:rsidRPr="002A6E40" w:rsidRDefault="00A8446E" w:rsidP="0068239B">
            <w:pPr>
              <w:jc w:val="center"/>
              <w:rPr>
                <w:rFonts w:ascii="Times New Roman" w:hAnsi="Times New Roman" w:cs="Times New Roman"/>
                <w:sz w:val="24"/>
                <w:szCs w:val="24"/>
              </w:rPr>
            </w:pPr>
            <w:r w:rsidRPr="002A6E40">
              <w:rPr>
                <w:rFonts w:ascii="Times New Roman" w:hAnsi="Times New Roman" w:cs="Times New Roman"/>
                <w:sz w:val="24"/>
                <w:szCs w:val="24"/>
              </w:rPr>
              <w:t>0,042</w:t>
            </w:r>
          </w:p>
        </w:tc>
        <w:tc>
          <w:tcPr>
            <w:tcW w:w="1036" w:type="dxa"/>
            <w:vAlign w:val="center"/>
          </w:tcPr>
          <w:p w:rsidR="00103BB5" w:rsidRPr="002A6E40" w:rsidRDefault="00A8446E" w:rsidP="0068239B">
            <w:pPr>
              <w:jc w:val="center"/>
              <w:rPr>
                <w:rFonts w:ascii="Times New Roman" w:hAnsi="Times New Roman" w:cs="Times New Roman"/>
                <w:sz w:val="24"/>
                <w:szCs w:val="24"/>
              </w:rPr>
            </w:pPr>
            <w:r w:rsidRPr="002A6E40">
              <w:rPr>
                <w:rFonts w:ascii="Times New Roman" w:hAnsi="Times New Roman" w:cs="Times New Roman"/>
                <w:sz w:val="24"/>
                <w:szCs w:val="24"/>
              </w:rPr>
              <w:t>0,966</w:t>
            </w:r>
          </w:p>
        </w:tc>
        <w:tc>
          <w:tcPr>
            <w:tcW w:w="999" w:type="dxa"/>
            <w:vAlign w:val="center"/>
          </w:tcPr>
          <w:p w:rsidR="00103BB5" w:rsidRPr="002A6E40" w:rsidRDefault="00A8446E" w:rsidP="0068239B">
            <w:pPr>
              <w:jc w:val="center"/>
              <w:rPr>
                <w:rFonts w:ascii="Times New Roman" w:hAnsi="Times New Roman" w:cs="Times New Roman"/>
                <w:sz w:val="24"/>
                <w:szCs w:val="24"/>
              </w:rPr>
            </w:pPr>
            <w:r w:rsidRPr="002A6E40">
              <w:rPr>
                <w:rFonts w:ascii="Times New Roman" w:hAnsi="Times New Roman" w:cs="Times New Roman"/>
                <w:sz w:val="24"/>
                <w:szCs w:val="24"/>
              </w:rPr>
              <w:t>0,029</w:t>
            </w:r>
          </w:p>
        </w:tc>
      </w:tr>
      <w:tr w:rsidR="00103BB5" w:rsidRPr="002A6E40" w:rsidTr="00680CAB">
        <w:trPr>
          <w:jc w:val="center"/>
        </w:trPr>
        <w:tc>
          <w:tcPr>
            <w:tcW w:w="2784" w:type="dxa"/>
          </w:tcPr>
          <w:p w:rsidR="00103BB5" w:rsidRPr="002A6E40" w:rsidRDefault="00470DD9" w:rsidP="005D7B96">
            <w:pPr>
              <w:jc w:val="both"/>
              <w:rPr>
                <w:rFonts w:ascii="Times New Roman" w:hAnsi="Times New Roman" w:cs="Times New Roman"/>
                <w:sz w:val="24"/>
                <w:szCs w:val="24"/>
              </w:rPr>
            </w:pPr>
            <w:r w:rsidRPr="002A6E40">
              <w:rPr>
                <w:rFonts w:ascii="Times New Roman" w:hAnsi="Times New Roman" w:cs="Times New Roman"/>
                <w:sz w:val="24"/>
                <w:szCs w:val="24"/>
              </w:rPr>
              <w:t>Случаи а</w:t>
            </w:r>
            <w:r w:rsidR="00A8446E" w:rsidRPr="002A6E40">
              <w:rPr>
                <w:rFonts w:ascii="Times New Roman" w:hAnsi="Times New Roman" w:cs="Times New Roman"/>
                <w:sz w:val="24"/>
                <w:szCs w:val="24"/>
              </w:rPr>
              <w:t>нтибак</w:t>
            </w:r>
            <w:r w:rsidRPr="002A6E40">
              <w:rPr>
                <w:rFonts w:ascii="Times New Roman" w:hAnsi="Times New Roman" w:cs="Times New Roman"/>
                <w:sz w:val="24"/>
                <w:szCs w:val="24"/>
              </w:rPr>
              <w:t>те</w:t>
            </w:r>
            <w:r w:rsidR="0068239B">
              <w:rPr>
                <w:rFonts w:ascii="Times New Roman" w:hAnsi="Times New Roman" w:cs="Times New Roman"/>
                <w:sz w:val="24"/>
                <w:szCs w:val="24"/>
              </w:rPr>
              <w:t xml:space="preserve"> риальной </w:t>
            </w:r>
            <w:r w:rsidRPr="002A6E40">
              <w:rPr>
                <w:rFonts w:ascii="Times New Roman" w:hAnsi="Times New Roman" w:cs="Times New Roman"/>
                <w:sz w:val="24"/>
                <w:szCs w:val="24"/>
              </w:rPr>
              <w:t xml:space="preserve">терапии </w:t>
            </w:r>
          </w:p>
        </w:tc>
        <w:tc>
          <w:tcPr>
            <w:tcW w:w="854" w:type="dxa"/>
            <w:vAlign w:val="center"/>
          </w:tcPr>
          <w:p w:rsidR="00103BB5" w:rsidRPr="002A6E40" w:rsidRDefault="00A8446E" w:rsidP="0068239B">
            <w:pPr>
              <w:jc w:val="center"/>
              <w:rPr>
                <w:rFonts w:ascii="Times New Roman" w:hAnsi="Times New Roman" w:cs="Times New Roman"/>
                <w:sz w:val="24"/>
                <w:szCs w:val="24"/>
              </w:rPr>
            </w:pPr>
            <w:r w:rsidRPr="002A6E40">
              <w:rPr>
                <w:rFonts w:ascii="Times New Roman" w:hAnsi="Times New Roman" w:cs="Times New Roman"/>
                <w:sz w:val="24"/>
                <w:szCs w:val="24"/>
              </w:rPr>
              <w:t>24</w:t>
            </w:r>
          </w:p>
        </w:tc>
        <w:tc>
          <w:tcPr>
            <w:tcW w:w="1148" w:type="dxa"/>
            <w:vAlign w:val="center"/>
          </w:tcPr>
          <w:p w:rsidR="00103BB5" w:rsidRPr="002A6E40" w:rsidRDefault="00A8446E" w:rsidP="0068239B">
            <w:pPr>
              <w:jc w:val="center"/>
              <w:rPr>
                <w:rFonts w:ascii="Times New Roman" w:hAnsi="Times New Roman" w:cs="Times New Roman"/>
                <w:sz w:val="24"/>
                <w:szCs w:val="24"/>
              </w:rPr>
            </w:pPr>
            <w:r w:rsidRPr="002A6E40">
              <w:rPr>
                <w:rFonts w:ascii="Times New Roman" w:hAnsi="Times New Roman" w:cs="Times New Roman"/>
                <w:sz w:val="24"/>
                <w:szCs w:val="24"/>
              </w:rPr>
              <w:t>7</w:t>
            </w:r>
          </w:p>
        </w:tc>
        <w:tc>
          <w:tcPr>
            <w:tcW w:w="923" w:type="dxa"/>
            <w:vAlign w:val="center"/>
          </w:tcPr>
          <w:p w:rsidR="00103BB5" w:rsidRPr="002A6E40" w:rsidRDefault="005D751A" w:rsidP="0068239B">
            <w:pPr>
              <w:jc w:val="center"/>
              <w:rPr>
                <w:rFonts w:ascii="Times New Roman" w:hAnsi="Times New Roman" w:cs="Times New Roman"/>
                <w:sz w:val="24"/>
                <w:szCs w:val="24"/>
              </w:rPr>
            </w:pPr>
            <w:r w:rsidRPr="002A6E40">
              <w:rPr>
                <w:rFonts w:ascii="Times New Roman" w:hAnsi="Times New Roman" w:cs="Times New Roman"/>
                <w:sz w:val="24"/>
                <w:szCs w:val="24"/>
              </w:rPr>
              <w:t>0,222</w:t>
            </w:r>
          </w:p>
        </w:tc>
        <w:tc>
          <w:tcPr>
            <w:tcW w:w="896" w:type="dxa"/>
            <w:vAlign w:val="center"/>
          </w:tcPr>
          <w:p w:rsidR="00103BB5" w:rsidRPr="002A6E40" w:rsidRDefault="0076746B" w:rsidP="0068239B">
            <w:pPr>
              <w:jc w:val="center"/>
              <w:rPr>
                <w:rFonts w:ascii="Times New Roman" w:hAnsi="Times New Roman" w:cs="Times New Roman"/>
                <w:sz w:val="24"/>
                <w:szCs w:val="24"/>
              </w:rPr>
            </w:pPr>
            <w:r w:rsidRPr="002A6E40">
              <w:rPr>
                <w:rFonts w:ascii="Times New Roman" w:hAnsi="Times New Roman" w:cs="Times New Roman"/>
                <w:sz w:val="24"/>
                <w:szCs w:val="24"/>
              </w:rPr>
              <w:t>11,635</w:t>
            </w:r>
          </w:p>
        </w:tc>
        <w:tc>
          <w:tcPr>
            <w:tcW w:w="994" w:type="dxa"/>
            <w:vAlign w:val="center"/>
          </w:tcPr>
          <w:p w:rsidR="00103BB5" w:rsidRPr="002A6E40" w:rsidRDefault="005D751A" w:rsidP="0068239B">
            <w:pPr>
              <w:jc w:val="center"/>
              <w:rPr>
                <w:rFonts w:ascii="Times New Roman" w:hAnsi="Times New Roman" w:cs="Times New Roman"/>
                <w:sz w:val="24"/>
                <w:szCs w:val="24"/>
              </w:rPr>
            </w:pPr>
            <w:r w:rsidRPr="002A6E40">
              <w:rPr>
                <w:rFonts w:ascii="Times New Roman" w:hAnsi="Times New Roman" w:cs="Times New Roman"/>
                <w:sz w:val="24"/>
                <w:szCs w:val="24"/>
              </w:rPr>
              <w:t>0,089</w:t>
            </w:r>
          </w:p>
        </w:tc>
        <w:tc>
          <w:tcPr>
            <w:tcW w:w="1036" w:type="dxa"/>
            <w:vAlign w:val="center"/>
          </w:tcPr>
          <w:p w:rsidR="00103BB5" w:rsidRPr="002A6E40" w:rsidRDefault="005D751A" w:rsidP="0068239B">
            <w:pPr>
              <w:jc w:val="center"/>
              <w:rPr>
                <w:rFonts w:ascii="Times New Roman" w:hAnsi="Times New Roman" w:cs="Times New Roman"/>
                <w:sz w:val="24"/>
                <w:szCs w:val="24"/>
              </w:rPr>
            </w:pPr>
            <w:r w:rsidRPr="002A6E40">
              <w:rPr>
                <w:rFonts w:ascii="Times New Roman" w:hAnsi="Times New Roman" w:cs="Times New Roman"/>
                <w:sz w:val="24"/>
                <w:szCs w:val="24"/>
              </w:rPr>
              <w:t>0,553</w:t>
            </w:r>
          </w:p>
        </w:tc>
        <w:tc>
          <w:tcPr>
            <w:tcW w:w="999" w:type="dxa"/>
            <w:vAlign w:val="center"/>
          </w:tcPr>
          <w:p w:rsidR="00103BB5" w:rsidRPr="002A6E40" w:rsidRDefault="0076746B" w:rsidP="0068239B">
            <w:pPr>
              <w:jc w:val="center"/>
              <w:rPr>
                <w:rFonts w:ascii="Times New Roman" w:hAnsi="Times New Roman" w:cs="Times New Roman"/>
                <w:sz w:val="24"/>
                <w:szCs w:val="24"/>
              </w:rPr>
            </w:pPr>
            <w:r w:rsidRPr="002A6E40">
              <w:rPr>
                <w:rFonts w:ascii="Times New Roman" w:hAnsi="Times New Roman" w:cs="Times New Roman"/>
                <w:sz w:val="24"/>
                <w:szCs w:val="24"/>
              </w:rPr>
              <w:t>&lt;0,001</w:t>
            </w:r>
          </w:p>
        </w:tc>
      </w:tr>
      <w:tr w:rsidR="005D7B96" w:rsidRPr="002A6E40" w:rsidTr="00680CAB">
        <w:trPr>
          <w:jc w:val="center"/>
        </w:trPr>
        <w:tc>
          <w:tcPr>
            <w:tcW w:w="2784" w:type="dxa"/>
          </w:tcPr>
          <w:p w:rsidR="005D7B96" w:rsidRPr="002A6E40" w:rsidRDefault="005D7B96" w:rsidP="005D7B96">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Количество случаев ре</w:t>
            </w:r>
            <w:r w:rsidR="00680CAB">
              <w:rPr>
                <w:rFonts w:ascii="Times New Roman" w:hAnsi="Times New Roman" w:cs="Times New Roman"/>
                <w:sz w:val="24"/>
                <w:szCs w:val="24"/>
              </w:rPr>
              <w:t xml:space="preserve"> </w:t>
            </w:r>
            <w:r w:rsidRPr="002A6E40">
              <w:rPr>
                <w:rFonts w:ascii="Times New Roman" w:hAnsi="Times New Roman" w:cs="Times New Roman"/>
                <w:sz w:val="24"/>
                <w:szCs w:val="24"/>
              </w:rPr>
              <w:t>цидива диабетической язвы</w:t>
            </w:r>
          </w:p>
        </w:tc>
        <w:tc>
          <w:tcPr>
            <w:tcW w:w="854"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48"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923"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896"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4"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1036"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9"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r>
      <w:tr w:rsidR="005D7B96" w:rsidRPr="002A6E40" w:rsidTr="00680CAB">
        <w:trPr>
          <w:jc w:val="center"/>
        </w:trPr>
        <w:tc>
          <w:tcPr>
            <w:tcW w:w="2784" w:type="dxa"/>
          </w:tcPr>
          <w:p w:rsidR="005D7B96" w:rsidRPr="002A6E40" w:rsidRDefault="005D7B96" w:rsidP="005D7B96">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Новые малые ампута</w:t>
            </w:r>
            <w:r w:rsidR="00680CAB">
              <w:rPr>
                <w:rFonts w:ascii="Times New Roman" w:hAnsi="Times New Roman" w:cs="Times New Roman"/>
                <w:sz w:val="24"/>
                <w:szCs w:val="24"/>
              </w:rPr>
              <w:t xml:space="preserve"> </w:t>
            </w:r>
            <w:r w:rsidRPr="002A6E40">
              <w:rPr>
                <w:rFonts w:ascii="Times New Roman" w:hAnsi="Times New Roman" w:cs="Times New Roman"/>
                <w:sz w:val="24"/>
                <w:szCs w:val="24"/>
              </w:rPr>
              <w:t>ции целевой конеч</w:t>
            </w:r>
            <w:r w:rsidR="0068239B">
              <w:rPr>
                <w:rFonts w:ascii="Times New Roman" w:hAnsi="Times New Roman" w:cs="Times New Roman"/>
                <w:sz w:val="24"/>
                <w:szCs w:val="24"/>
              </w:rPr>
              <w:t xml:space="preserve"> </w:t>
            </w:r>
            <w:r w:rsidRPr="002A6E40">
              <w:rPr>
                <w:rFonts w:ascii="Times New Roman" w:hAnsi="Times New Roman" w:cs="Times New Roman"/>
                <w:sz w:val="24"/>
                <w:szCs w:val="24"/>
              </w:rPr>
              <w:t>ности</w:t>
            </w:r>
          </w:p>
        </w:tc>
        <w:tc>
          <w:tcPr>
            <w:tcW w:w="854"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48"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923"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896"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4"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1036"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9"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r>
      <w:tr w:rsidR="005D7B96" w:rsidRPr="002A6E40" w:rsidTr="00680CAB">
        <w:trPr>
          <w:jc w:val="center"/>
        </w:trPr>
        <w:tc>
          <w:tcPr>
            <w:tcW w:w="2784" w:type="dxa"/>
          </w:tcPr>
          <w:p w:rsidR="005D7B96" w:rsidRPr="002A6E40" w:rsidRDefault="005D7B96" w:rsidP="005D7B96">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Новые большие ампу</w:t>
            </w:r>
            <w:r w:rsidR="0068239B">
              <w:rPr>
                <w:rFonts w:ascii="Times New Roman" w:hAnsi="Times New Roman" w:cs="Times New Roman"/>
                <w:sz w:val="24"/>
                <w:szCs w:val="24"/>
              </w:rPr>
              <w:t xml:space="preserve"> </w:t>
            </w:r>
            <w:r w:rsidRPr="002A6E40">
              <w:rPr>
                <w:rFonts w:ascii="Times New Roman" w:hAnsi="Times New Roman" w:cs="Times New Roman"/>
                <w:sz w:val="24"/>
                <w:szCs w:val="24"/>
              </w:rPr>
              <w:t>тации целевой конеч</w:t>
            </w:r>
            <w:r w:rsidR="0068239B">
              <w:rPr>
                <w:rFonts w:ascii="Times New Roman" w:hAnsi="Times New Roman" w:cs="Times New Roman"/>
                <w:sz w:val="24"/>
                <w:szCs w:val="24"/>
              </w:rPr>
              <w:t xml:space="preserve"> </w:t>
            </w:r>
            <w:r w:rsidRPr="002A6E40">
              <w:rPr>
                <w:rFonts w:ascii="Times New Roman" w:hAnsi="Times New Roman" w:cs="Times New Roman"/>
                <w:sz w:val="24"/>
                <w:szCs w:val="24"/>
              </w:rPr>
              <w:t>ности</w:t>
            </w:r>
          </w:p>
        </w:tc>
        <w:tc>
          <w:tcPr>
            <w:tcW w:w="854"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48"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923"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896"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4"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1036"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9"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r>
      <w:tr w:rsidR="005D7B96" w:rsidRPr="002A6E40" w:rsidTr="00680CAB">
        <w:trPr>
          <w:jc w:val="center"/>
        </w:trPr>
        <w:tc>
          <w:tcPr>
            <w:tcW w:w="2784" w:type="dxa"/>
          </w:tcPr>
          <w:p w:rsidR="005D7B96" w:rsidRPr="002A6E40" w:rsidRDefault="005D7B96" w:rsidP="005D7B96">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Смертность за 24 недели</w:t>
            </w:r>
          </w:p>
        </w:tc>
        <w:tc>
          <w:tcPr>
            <w:tcW w:w="854"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48"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923"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896"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4"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1036"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9"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r>
      <w:tr w:rsidR="005D7B96" w:rsidRPr="002A6E40" w:rsidTr="00680CAB">
        <w:trPr>
          <w:jc w:val="center"/>
        </w:trPr>
        <w:tc>
          <w:tcPr>
            <w:tcW w:w="2784" w:type="dxa"/>
          </w:tcPr>
          <w:p w:rsidR="005D7B96" w:rsidRPr="002A6E40" w:rsidRDefault="005D7B96" w:rsidP="005D7B96">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Непредвиденные небла</w:t>
            </w:r>
            <w:r w:rsidR="00680CAB">
              <w:rPr>
                <w:rFonts w:ascii="Times New Roman" w:hAnsi="Times New Roman" w:cs="Times New Roman"/>
                <w:sz w:val="24"/>
                <w:szCs w:val="24"/>
              </w:rPr>
              <w:t xml:space="preserve"> </w:t>
            </w:r>
            <w:r w:rsidRPr="002A6E40">
              <w:rPr>
                <w:rFonts w:ascii="Times New Roman" w:hAnsi="Times New Roman" w:cs="Times New Roman"/>
                <w:sz w:val="24"/>
                <w:szCs w:val="24"/>
              </w:rPr>
              <w:t>гоприятные события</w:t>
            </w:r>
          </w:p>
        </w:tc>
        <w:tc>
          <w:tcPr>
            <w:tcW w:w="854"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1148"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p>
        </w:tc>
        <w:tc>
          <w:tcPr>
            <w:tcW w:w="923"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896" w:type="dxa"/>
            <w:vAlign w:val="center"/>
          </w:tcPr>
          <w:p w:rsidR="005D7B96" w:rsidRPr="002A6E40" w:rsidRDefault="005D7B96" w:rsidP="0068239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4"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1036"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c>
          <w:tcPr>
            <w:tcW w:w="999" w:type="dxa"/>
            <w:vAlign w:val="center"/>
          </w:tcPr>
          <w:p w:rsidR="005D7B96" w:rsidRPr="002A6E40" w:rsidRDefault="005D7B96" w:rsidP="0068239B">
            <w:pPr>
              <w:jc w:val="center"/>
              <w:rPr>
                <w:rFonts w:ascii="Times New Roman" w:hAnsi="Times New Roman" w:cs="Times New Roman"/>
                <w:sz w:val="24"/>
                <w:szCs w:val="24"/>
              </w:rPr>
            </w:pPr>
            <w:r w:rsidRPr="002A6E40">
              <w:rPr>
                <w:rFonts w:ascii="Times New Roman" w:hAnsi="Times New Roman" w:cs="Times New Roman"/>
                <w:sz w:val="24"/>
                <w:szCs w:val="24"/>
              </w:rPr>
              <w:t>-</w:t>
            </w:r>
          </w:p>
        </w:tc>
      </w:tr>
      <w:tr w:rsidR="00614C67" w:rsidRPr="002A6E40" w:rsidTr="002A6E40">
        <w:trPr>
          <w:jc w:val="center"/>
        </w:trPr>
        <w:tc>
          <w:tcPr>
            <w:tcW w:w="9634" w:type="dxa"/>
            <w:gridSpan w:val="8"/>
          </w:tcPr>
          <w:p w:rsidR="0068239B" w:rsidRDefault="0068239B" w:rsidP="0068239B">
            <w:pPr>
              <w:pStyle w:val="a3"/>
              <w:ind w:left="0" w:firstLine="457"/>
              <w:jc w:val="both"/>
              <w:rPr>
                <w:rFonts w:ascii="Times New Roman" w:hAnsi="Times New Roman" w:cs="Times New Roman"/>
                <w:sz w:val="24"/>
                <w:szCs w:val="24"/>
              </w:rPr>
            </w:pPr>
            <w:r w:rsidRPr="002A6E40">
              <w:rPr>
                <w:rFonts w:ascii="Times New Roman" w:hAnsi="Times New Roman" w:cs="Times New Roman"/>
                <w:sz w:val="24"/>
                <w:szCs w:val="24"/>
                <w:lang w:val="kk-KZ"/>
              </w:rPr>
              <w:t>*</w:t>
            </w:r>
            <w:r>
              <w:rPr>
                <w:rFonts w:ascii="Times New Roman" w:hAnsi="Times New Roman" w:cs="Times New Roman"/>
                <w:sz w:val="24"/>
                <w:szCs w:val="24"/>
                <w:lang w:val="kk-KZ"/>
              </w:rPr>
              <w:t xml:space="preserve"> – </w:t>
            </w:r>
            <w:r w:rsidRPr="002A6E40">
              <w:rPr>
                <w:rFonts w:ascii="Times New Roman" w:hAnsi="Times New Roman" w:cs="Times New Roman"/>
                <w:sz w:val="24"/>
                <w:szCs w:val="24"/>
                <w:lang w:val="kk-KZ"/>
              </w:rPr>
              <w:t>Опр</w:t>
            </w:r>
            <w:r>
              <w:rPr>
                <w:rFonts w:ascii="Times New Roman" w:hAnsi="Times New Roman" w:cs="Times New Roman"/>
                <w:sz w:val="24"/>
                <w:szCs w:val="24"/>
                <w:lang w:val="kk-KZ"/>
              </w:rPr>
              <w:t>еделено точным критерием Фишера</w:t>
            </w:r>
          </w:p>
          <w:p w:rsidR="00614C67" w:rsidRPr="0068239B" w:rsidRDefault="0068239B" w:rsidP="0068239B">
            <w:pPr>
              <w:pStyle w:val="a3"/>
              <w:ind w:left="0" w:firstLine="457"/>
              <w:jc w:val="both"/>
              <w:rPr>
                <w:rFonts w:ascii="Times New Roman" w:hAnsi="Times New Roman" w:cs="Times New Roman"/>
                <w:sz w:val="24"/>
                <w:szCs w:val="24"/>
                <w:lang w:val="kk-KZ"/>
              </w:rPr>
            </w:pPr>
            <w:r>
              <w:rPr>
                <w:rFonts w:ascii="Times New Roman" w:hAnsi="Times New Roman" w:cs="Times New Roman"/>
                <w:sz w:val="24"/>
                <w:szCs w:val="24"/>
              </w:rPr>
              <w:t xml:space="preserve">Примечание – </w:t>
            </w:r>
            <w:r w:rsidR="00FB2025" w:rsidRPr="002A6E40">
              <w:rPr>
                <w:rFonts w:ascii="Times New Roman" w:hAnsi="Times New Roman" w:cs="Times New Roman"/>
                <w:sz w:val="24"/>
                <w:szCs w:val="24"/>
              </w:rPr>
              <w:t>Сравнительный а</w:t>
            </w:r>
            <w:r w:rsidR="00FB2025" w:rsidRPr="002A6E40">
              <w:rPr>
                <w:rFonts w:ascii="Times New Roman" w:hAnsi="Times New Roman" w:cs="Times New Roman"/>
                <w:sz w:val="24"/>
                <w:szCs w:val="24"/>
                <w:lang w:val="kk-KZ"/>
              </w:rPr>
              <w:t xml:space="preserve">нализ качественных переменных проведен с помощью критерия </w:t>
            </w:r>
            <w:r w:rsidR="00FB2025" w:rsidRPr="0068239B">
              <w:rPr>
                <w:rFonts w:ascii="Times New Roman" w:hAnsi="Times New Roman" w:cs="Times New Roman"/>
                <w:bCs/>
                <w:i/>
                <w:sz w:val="24"/>
                <w:szCs w:val="24"/>
              </w:rPr>
              <w:sym w:font="Symbol" w:char="F063"/>
            </w:r>
            <w:r w:rsidR="00FB2025" w:rsidRPr="0068239B">
              <w:rPr>
                <w:rFonts w:ascii="Times New Roman" w:hAnsi="Times New Roman" w:cs="Times New Roman"/>
                <w:bCs/>
                <w:i/>
                <w:sz w:val="24"/>
                <w:szCs w:val="24"/>
                <w:vertAlign w:val="superscript"/>
              </w:rPr>
              <w:t>2</w:t>
            </w:r>
            <w:r w:rsidR="00FB2025" w:rsidRPr="002A6E40">
              <w:rPr>
                <w:rFonts w:ascii="Times New Roman" w:hAnsi="Times New Roman" w:cs="Times New Roman"/>
                <w:b/>
                <w:bCs/>
                <w:sz w:val="24"/>
                <w:szCs w:val="24"/>
                <w:vertAlign w:val="superscript"/>
              </w:rPr>
              <w:t xml:space="preserve"> </w:t>
            </w:r>
            <w:r w:rsidR="00FB2025" w:rsidRPr="002A6E40">
              <w:rPr>
                <w:rFonts w:ascii="Times New Roman" w:hAnsi="Times New Roman" w:cs="Times New Roman"/>
                <w:sz w:val="24"/>
                <w:szCs w:val="24"/>
                <w:lang w:val="kk-KZ"/>
              </w:rPr>
              <w:t>Пирсо</w:t>
            </w:r>
            <w:r>
              <w:rPr>
                <w:rFonts w:ascii="Times New Roman" w:hAnsi="Times New Roman" w:cs="Times New Roman"/>
                <w:sz w:val="24"/>
                <w:szCs w:val="24"/>
                <w:lang w:val="kk-KZ"/>
              </w:rPr>
              <w:t>на</w:t>
            </w:r>
          </w:p>
        </w:tc>
      </w:tr>
    </w:tbl>
    <w:p w:rsidR="00103BB5" w:rsidRDefault="00103BB5" w:rsidP="00D112A0">
      <w:pPr>
        <w:pStyle w:val="a3"/>
        <w:spacing w:after="0" w:line="240" w:lineRule="auto"/>
        <w:ind w:left="0" w:firstLine="567"/>
        <w:jc w:val="both"/>
        <w:rPr>
          <w:rFonts w:ascii="Times New Roman" w:hAnsi="Times New Roman" w:cs="Times New Roman"/>
          <w:sz w:val="28"/>
          <w:szCs w:val="28"/>
          <w:highlight w:val="yellow"/>
        </w:rPr>
      </w:pPr>
    </w:p>
    <w:p w:rsidR="00F37143" w:rsidRDefault="00B442A3" w:rsidP="00AB3DFB">
      <w:pPr>
        <w:pStyle w:val="a3"/>
        <w:spacing w:after="0" w:line="240" w:lineRule="auto"/>
        <w:ind w:left="0" w:firstLine="709"/>
        <w:jc w:val="both"/>
        <w:rPr>
          <w:rFonts w:ascii="Times New Roman" w:hAnsi="Times New Roman" w:cs="Times New Roman"/>
          <w:sz w:val="28"/>
          <w:szCs w:val="28"/>
        </w:rPr>
      </w:pPr>
      <w:r w:rsidRPr="00BD56F3">
        <w:rPr>
          <w:rFonts w:ascii="Times New Roman" w:hAnsi="Times New Roman" w:cs="Times New Roman"/>
          <w:sz w:val="28"/>
          <w:szCs w:val="28"/>
        </w:rPr>
        <w:t>В течение 12 недель 2 этапа исследования 44 (56,4%) из 78 исходных диабетических язв в группе ПДРН, стабилизированного в гидрогеле зажили по сравнению с 13 (16,6%) из 78 пациент</w:t>
      </w:r>
      <w:r>
        <w:rPr>
          <w:rFonts w:ascii="Times New Roman" w:hAnsi="Times New Roman" w:cs="Times New Roman"/>
          <w:sz w:val="28"/>
          <w:szCs w:val="28"/>
        </w:rPr>
        <w:t>ов в группе стандартной терапии</w:t>
      </w:r>
      <w:r w:rsidRPr="00BD56F3">
        <w:rPr>
          <w:rFonts w:ascii="Times New Roman" w:hAnsi="Times New Roman" w:cs="Times New Roman"/>
          <w:sz w:val="28"/>
          <w:szCs w:val="28"/>
        </w:rPr>
        <w:t>.</w:t>
      </w:r>
      <w:r w:rsidRPr="00B93494">
        <w:rPr>
          <w:rFonts w:ascii="Times New Roman" w:hAnsi="Times New Roman" w:cs="Times New Roman"/>
          <w:sz w:val="28"/>
          <w:szCs w:val="28"/>
        </w:rPr>
        <w:t xml:space="preserve"> </w:t>
      </w:r>
    </w:p>
    <w:p w:rsidR="00F37143" w:rsidRDefault="00F37143" w:rsidP="00AB3DFB">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00FB2025" w:rsidRPr="00B442A3">
        <w:rPr>
          <w:rFonts w:ascii="Times New Roman" w:hAnsi="Times New Roman" w:cs="Times New Roman"/>
          <w:sz w:val="28"/>
          <w:szCs w:val="28"/>
        </w:rPr>
        <w:t xml:space="preserve">лучаев полной эпителицаи диабетической язвы за 12 недель лечения в группе лечения ПДРН, стабилизированного в гидрогеле было больше, чем в контрольной группе </w:t>
      </w:r>
      <w:r w:rsidR="004F7608" w:rsidRPr="00B442A3">
        <w:rPr>
          <w:rFonts w:ascii="Times New Roman" w:hAnsi="Times New Roman" w:cs="Times New Roman"/>
          <w:sz w:val="28"/>
          <w:szCs w:val="28"/>
        </w:rPr>
        <w:t xml:space="preserve">ОШ 6,471, 95% ДИ (3,072;13,629), </w:t>
      </w:r>
      <w:r w:rsidR="00FB2025" w:rsidRPr="00B442A3">
        <w:rPr>
          <w:rFonts w:ascii="Times New Roman" w:hAnsi="Times New Roman" w:cs="Times New Roman"/>
          <w:sz w:val="28"/>
          <w:szCs w:val="28"/>
          <w:lang w:val="en-US"/>
        </w:rPr>
        <w:t>p</w:t>
      </w:r>
      <w:r w:rsidR="00B442A3">
        <w:rPr>
          <w:rFonts w:ascii="Times New Roman" w:hAnsi="Times New Roman" w:cs="Times New Roman"/>
          <w:sz w:val="28"/>
          <w:szCs w:val="28"/>
        </w:rPr>
        <w:t xml:space="preserve">=&lt;0,001. </w:t>
      </w:r>
    </w:p>
    <w:p w:rsidR="00F37143" w:rsidRDefault="00B442A3" w:rsidP="00AB3DFB">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Л</w:t>
      </w:r>
      <w:r w:rsidR="004F7608" w:rsidRPr="00B442A3">
        <w:rPr>
          <w:rFonts w:ascii="Times New Roman" w:hAnsi="Times New Roman" w:cs="Times New Roman"/>
          <w:sz w:val="28"/>
          <w:szCs w:val="28"/>
        </w:rPr>
        <w:t>учшие показатели в</w:t>
      </w:r>
      <w:r w:rsidR="00FB2025" w:rsidRPr="00B442A3">
        <w:rPr>
          <w:rFonts w:ascii="Times New Roman" w:hAnsi="Times New Roman" w:cs="Times New Roman"/>
          <w:sz w:val="28"/>
          <w:szCs w:val="28"/>
        </w:rPr>
        <w:t xml:space="preserve"> группе</w:t>
      </w:r>
      <w:r w:rsidR="004F7608" w:rsidRPr="00B442A3">
        <w:rPr>
          <w:rFonts w:ascii="Times New Roman" w:hAnsi="Times New Roman" w:cs="Times New Roman"/>
          <w:sz w:val="28"/>
          <w:szCs w:val="28"/>
        </w:rPr>
        <w:t xml:space="preserve"> ПДРН, стабилизированного в гидрогеле</w:t>
      </w:r>
      <w:r w:rsidR="00FB2025" w:rsidRPr="00B442A3">
        <w:rPr>
          <w:rFonts w:ascii="Times New Roman" w:hAnsi="Times New Roman" w:cs="Times New Roman"/>
          <w:sz w:val="28"/>
          <w:szCs w:val="28"/>
        </w:rPr>
        <w:t xml:space="preserve"> наблюдались и за 12 недель наблюдения после лечения</w:t>
      </w:r>
      <w:r>
        <w:rPr>
          <w:rFonts w:ascii="Times New Roman" w:hAnsi="Times New Roman" w:cs="Times New Roman"/>
          <w:sz w:val="28"/>
          <w:szCs w:val="28"/>
        </w:rPr>
        <w:t xml:space="preserve">, </w:t>
      </w:r>
      <w:r w:rsidR="00D83654">
        <w:rPr>
          <w:rFonts w:ascii="Times New Roman" w:hAnsi="Times New Roman" w:cs="Times New Roman"/>
          <w:sz w:val="28"/>
          <w:szCs w:val="28"/>
        </w:rPr>
        <w:t>в</w:t>
      </w:r>
      <w:r w:rsidR="00D83654" w:rsidRPr="00AF126B">
        <w:rPr>
          <w:rFonts w:ascii="Times New Roman" w:hAnsi="Times New Roman" w:cs="Times New Roman"/>
          <w:sz w:val="28"/>
          <w:szCs w:val="28"/>
        </w:rPr>
        <w:t xml:space="preserve"> течение 12 недель 3 этапа 69 (88,4%) из 78 исходных диабетических язв в группе ПДРН, стабилизированного в гидрогеле зажили по сравнению с 40 (51,2%) из 78 в группе стандартной терапии</w:t>
      </w:r>
      <w:r w:rsidR="00FB2025" w:rsidRPr="00B442A3">
        <w:rPr>
          <w:rFonts w:ascii="Times New Roman" w:hAnsi="Times New Roman" w:cs="Times New Roman"/>
          <w:sz w:val="28"/>
          <w:szCs w:val="28"/>
        </w:rPr>
        <w:t xml:space="preserve"> </w:t>
      </w:r>
      <w:r w:rsidR="004F7608" w:rsidRPr="00B442A3">
        <w:rPr>
          <w:rFonts w:ascii="Times New Roman" w:hAnsi="Times New Roman" w:cs="Times New Roman"/>
          <w:sz w:val="28"/>
          <w:szCs w:val="28"/>
        </w:rPr>
        <w:t xml:space="preserve">ОШ 7,283, 95% ДИ (3,194;16,610), р=&lt;0,001. </w:t>
      </w:r>
    </w:p>
    <w:p w:rsidR="00F37143" w:rsidRDefault="004F7608" w:rsidP="00AB3DFB">
      <w:pPr>
        <w:pStyle w:val="a3"/>
        <w:spacing w:after="0" w:line="240" w:lineRule="auto"/>
        <w:ind w:left="0" w:firstLine="709"/>
        <w:jc w:val="both"/>
        <w:rPr>
          <w:rFonts w:ascii="Times New Roman" w:hAnsi="Times New Roman" w:cs="Times New Roman"/>
          <w:sz w:val="28"/>
          <w:szCs w:val="28"/>
        </w:rPr>
      </w:pPr>
      <w:r w:rsidRPr="00B442A3">
        <w:rPr>
          <w:rFonts w:ascii="Times New Roman" w:hAnsi="Times New Roman" w:cs="Times New Roman"/>
          <w:sz w:val="28"/>
          <w:szCs w:val="28"/>
        </w:rPr>
        <w:t xml:space="preserve">Шансы развития инфицирования в группе лечения ПДРН, стабилизированного в гидрогеле были ниже, чем в контрольной группе ОШ =0,202, </w:t>
      </w:r>
      <w:r w:rsidR="00F37143">
        <w:rPr>
          <w:rFonts w:ascii="Times New Roman" w:hAnsi="Times New Roman" w:cs="Times New Roman"/>
          <w:sz w:val="28"/>
          <w:szCs w:val="28"/>
        </w:rPr>
        <w:t xml:space="preserve"> ДИ 95 (0,042;0,966), р=0,029. </w:t>
      </w:r>
    </w:p>
    <w:p w:rsidR="00D83654" w:rsidRPr="00F37143" w:rsidRDefault="00F37143" w:rsidP="00AB3DFB">
      <w:pPr>
        <w:pStyle w:val="a3"/>
        <w:spacing w:after="0" w:line="240" w:lineRule="auto"/>
        <w:ind w:left="0" w:firstLine="709"/>
        <w:jc w:val="both"/>
        <w:rPr>
          <w:rFonts w:ascii="Times New Roman" w:hAnsi="Times New Roman" w:cs="Times New Roman"/>
          <w:sz w:val="28"/>
          <w:szCs w:val="28"/>
          <w:highlight w:val="yellow"/>
        </w:rPr>
      </w:pPr>
      <w:r>
        <w:rPr>
          <w:rFonts w:ascii="Times New Roman" w:hAnsi="Times New Roman" w:cs="Times New Roman"/>
          <w:sz w:val="28"/>
          <w:szCs w:val="28"/>
        </w:rPr>
        <w:t>С</w:t>
      </w:r>
      <w:r w:rsidR="004F7608" w:rsidRPr="00B442A3">
        <w:rPr>
          <w:rFonts w:ascii="Times New Roman" w:hAnsi="Times New Roman" w:cs="Times New Roman"/>
          <w:sz w:val="28"/>
          <w:szCs w:val="28"/>
        </w:rPr>
        <w:t>лучаи назначения антибактериальной терапии в группе лечения ПДРН, стабилизированной в гидрогеле были ниже ОШ 0,222, 95% ДИ (0,089;0,553), р=&lt;0,001.</w:t>
      </w:r>
    </w:p>
    <w:p w:rsidR="00431236" w:rsidRDefault="00431236" w:rsidP="00AB3DFB">
      <w:pPr>
        <w:pStyle w:val="a3"/>
        <w:spacing w:after="0" w:line="240" w:lineRule="auto"/>
        <w:ind w:left="0" w:firstLine="709"/>
        <w:jc w:val="both"/>
        <w:rPr>
          <w:rFonts w:ascii="Times New Roman" w:hAnsi="Times New Roman" w:cs="Times New Roman"/>
          <w:sz w:val="28"/>
          <w:szCs w:val="28"/>
          <w:highlight w:val="yellow"/>
        </w:rPr>
      </w:pPr>
      <w:r w:rsidRPr="00BD56F3">
        <w:rPr>
          <w:rFonts w:ascii="Times New Roman" w:hAnsi="Times New Roman" w:cs="Times New Roman"/>
          <w:sz w:val="28"/>
          <w:szCs w:val="28"/>
        </w:rPr>
        <w:t>В течение 12 недель 2 этапа исследования 44 (56,4%) из 78 исходных диабетических язв в группе ПДРН, стабилизированного в гидрогеле зажили по сравнению с 13 (16,6%) из 78 пациентов в группе стандартной терапии, (p=0,010).</w:t>
      </w:r>
      <w:r w:rsidRPr="00B93494">
        <w:rPr>
          <w:rFonts w:ascii="Times New Roman" w:hAnsi="Times New Roman" w:cs="Times New Roman"/>
          <w:sz w:val="28"/>
          <w:szCs w:val="28"/>
        </w:rPr>
        <w:t xml:space="preserve"> </w:t>
      </w:r>
    </w:p>
    <w:p w:rsidR="00431236" w:rsidRDefault="00431236" w:rsidP="00AB3DFB">
      <w:pPr>
        <w:pStyle w:val="a3"/>
        <w:spacing w:after="0" w:line="240" w:lineRule="auto"/>
        <w:ind w:left="0" w:firstLine="709"/>
        <w:jc w:val="both"/>
        <w:rPr>
          <w:rFonts w:ascii="Times New Roman" w:hAnsi="Times New Roman" w:cs="Times New Roman"/>
          <w:sz w:val="28"/>
          <w:szCs w:val="28"/>
        </w:rPr>
      </w:pPr>
      <w:r w:rsidRPr="009B7A23">
        <w:rPr>
          <w:rFonts w:ascii="Times New Roman" w:hAnsi="Times New Roman" w:cs="Times New Roman"/>
          <w:sz w:val="28"/>
          <w:szCs w:val="28"/>
        </w:rPr>
        <w:t xml:space="preserve">Время до заживления было короче в группе ПДРН, стабилизированного в гидрогеле (p=0,024), чем в группе стандартной терапии. В </w:t>
      </w:r>
      <w:r>
        <w:rPr>
          <w:rFonts w:ascii="Times New Roman" w:hAnsi="Times New Roman" w:cs="Times New Roman"/>
          <w:sz w:val="28"/>
          <w:szCs w:val="28"/>
        </w:rPr>
        <w:t xml:space="preserve">основной </w:t>
      </w:r>
      <w:r w:rsidRPr="009B7A23">
        <w:rPr>
          <w:rFonts w:ascii="Times New Roman" w:hAnsi="Times New Roman" w:cs="Times New Roman"/>
          <w:sz w:val="28"/>
          <w:szCs w:val="28"/>
        </w:rPr>
        <w:t xml:space="preserve">группе </w:t>
      </w:r>
      <w:r>
        <w:rPr>
          <w:rFonts w:ascii="Times New Roman" w:hAnsi="Times New Roman" w:cs="Times New Roman"/>
          <w:sz w:val="28"/>
          <w:szCs w:val="28"/>
        </w:rPr>
        <w:t>за первые 6 недель лечения и за вторые шесть недель лечения средний процент эпителизации был почти одинаковый (13,8 и 13,0%)</w:t>
      </w:r>
      <w:r w:rsidRPr="009B7A23">
        <w:rPr>
          <w:rFonts w:ascii="Times New Roman" w:hAnsi="Times New Roman" w:cs="Times New Roman"/>
          <w:sz w:val="28"/>
          <w:szCs w:val="28"/>
        </w:rPr>
        <w:t xml:space="preserve">. </w:t>
      </w:r>
      <w:r>
        <w:rPr>
          <w:rFonts w:ascii="Times New Roman" w:hAnsi="Times New Roman" w:cs="Times New Roman"/>
          <w:sz w:val="28"/>
          <w:szCs w:val="28"/>
        </w:rPr>
        <w:t xml:space="preserve">В контрольной группе первые 6 недель лечения заживление шло медленнее, чем вторые 6 недель лечения. </w:t>
      </w:r>
      <w:r w:rsidRPr="009B7A23">
        <w:rPr>
          <w:rFonts w:ascii="Times New Roman" w:hAnsi="Times New Roman" w:cs="Times New Roman"/>
          <w:sz w:val="28"/>
          <w:szCs w:val="28"/>
        </w:rPr>
        <w:t>За</w:t>
      </w:r>
      <w:r>
        <w:rPr>
          <w:rFonts w:ascii="Times New Roman" w:hAnsi="Times New Roman" w:cs="Times New Roman"/>
          <w:sz w:val="28"/>
          <w:szCs w:val="28"/>
        </w:rPr>
        <w:t xml:space="preserve"> первые 6 недель 2 этапа исследования в контрольной группе средний процент эпителизации составил 7,7%, на вторые 6 недель – 10,1%. </w:t>
      </w:r>
    </w:p>
    <w:p w:rsidR="00E93336" w:rsidRDefault="00E93336" w:rsidP="00D112A0">
      <w:pPr>
        <w:pStyle w:val="a3"/>
        <w:spacing w:after="0" w:line="240" w:lineRule="auto"/>
        <w:ind w:left="0" w:firstLine="567"/>
        <w:jc w:val="both"/>
        <w:rPr>
          <w:rFonts w:ascii="Times New Roman" w:hAnsi="Times New Roman" w:cs="Times New Roman"/>
          <w:sz w:val="28"/>
          <w:szCs w:val="28"/>
        </w:rPr>
      </w:pPr>
    </w:p>
    <w:p w:rsidR="00E93336" w:rsidRDefault="00E93336" w:rsidP="00EF766F">
      <w:pPr>
        <w:pStyle w:val="a3"/>
        <w:spacing w:after="0" w:line="240" w:lineRule="auto"/>
        <w:ind w:left="0"/>
        <w:jc w:val="center"/>
        <w:rPr>
          <w:rFonts w:ascii="Times New Roman" w:hAnsi="Times New Roman" w:cs="Times New Roman"/>
          <w:sz w:val="28"/>
          <w:szCs w:val="28"/>
        </w:rPr>
      </w:pPr>
      <w:r w:rsidRPr="00484D23">
        <w:rPr>
          <w:rFonts w:ascii="Times New Roman" w:hAnsi="Times New Roman" w:cs="Times New Roman"/>
          <w:noProof/>
          <w:sz w:val="28"/>
          <w:szCs w:val="28"/>
          <w:highlight w:val="darkGray"/>
          <w:lang w:eastAsia="ru-RU"/>
        </w:rPr>
        <w:drawing>
          <wp:inline distT="0" distB="0" distL="0" distR="0" wp14:anchorId="61319249" wp14:editId="45C5D6FB">
            <wp:extent cx="4101153" cy="2661313"/>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97" t="1283" r="1384" b="2906"/>
                    <a:stretch/>
                  </pic:blipFill>
                  <pic:spPr bwMode="auto">
                    <a:xfrm>
                      <a:off x="0" y="0"/>
                      <a:ext cx="4101864" cy="2661774"/>
                    </a:xfrm>
                    <a:prstGeom prst="rect">
                      <a:avLst/>
                    </a:prstGeom>
                    <a:ln>
                      <a:noFill/>
                    </a:ln>
                    <a:effectLst>
                      <a:outerShdw sx="1000" sy="1000" algn="tl" rotWithShape="0">
                        <a:srgbClr val="000000"/>
                      </a:outerShdw>
                    </a:effectLst>
                    <a:extLst>
                      <a:ext uri="{53640926-AAD7-44D8-BBD7-CCE9431645EC}">
                        <a14:shadowObscured xmlns:a14="http://schemas.microsoft.com/office/drawing/2010/main"/>
                      </a:ext>
                    </a:extLst>
                  </pic:spPr>
                </pic:pic>
              </a:graphicData>
            </a:graphic>
          </wp:inline>
        </w:drawing>
      </w:r>
    </w:p>
    <w:p w:rsidR="00381D02" w:rsidRPr="00207D6D" w:rsidRDefault="00381D02" w:rsidP="00D112A0">
      <w:pPr>
        <w:pStyle w:val="a3"/>
        <w:spacing w:after="0" w:line="240" w:lineRule="auto"/>
        <w:ind w:left="0" w:firstLine="567"/>
        <w:jc w:val="both"/>
        <w:rPr>
          <w:rFonts w:ascii="Times New Roman" w:hAnsi="Times New Roman" w:cs="Times New Roman"/>
          <w:sz w:val="16"/>
          <w:szCs w:val="16"/>
        </w:rPr>
      </w:pPr>
    </w:p>
    <w:p w:rsidR="008A134A" w:rsidRDefault="007578A0" w:rsidP="00207D6D">
      <w:pPr>
        <w:pStyle w:val="a3"/>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97B65">
        <w:rPr>
          <w:rFonts w:ascii="Times New Roman" w:hAnsi="Times New Roman" w:cs="Times New Roman"/>
          <w:sz w:val="28"/>
          <w:szCs w:val="28"/>
        </w:rPr>
        <w:t>10</w:t>
      </w:r>
      <w:r w:rsidR="004519F6">
        <w:rPr>
          <w:rFonts w:ascii="Times New Roman" w:hAnsi="Times New Roman" w:cs="Times New Roman"/>
          <w:sz w:val="28"/>
          <w:szCs w:val="28"/>
        </w:rPr>
        <w:t xml:space="preserve"> </w:t>
      </w:r>
      <w:r>
        <w:rPr>
          <w:rFonts w:ascii="Times New Roman" w:hAnsi="Times New Roman" w:cs="Times New Roman"/>
          <w:sz w:val="28"/>
          <w:szCs w:val="28"/>
        </w:rPr>
        <w:t>– П</w:t>
      </w:r>
      <w:r w:rsidR="008A134A">
        <w:rPr>
          <w:rFonts w:ascii="Times New Roman" w:hAnsi="Times New Roman" w:cs="Times New Roman"/>
          <w:sz w:val="28"/>
          <w:szCs w:val="28"/>
        </w:rPr>
        <w:t>роцент заживления в основной группе в сравнении с исходным уровнем (2 этап исследования)</w:t>
      </w:r>
    </w:p>
    <w:p w:rsidR="0068239B" w:rsidRDefault="0068239B" w:rsidP="00AB3DF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10 представлен процент сокращения площади диабетической язвы в основной группе в сравнении с контролем вовремя 2 этапа исследования.</w:t>
      </w:r>
    </w:p>
    <w:p w:rsidR="009E0428" w:rsidRDefault="008550BE" w:rsidP="00AB3DFB">
      <w:pPr>
        <w:pStyle w:val="a3"/>
        <w:spacing w:after="0" w:line="240" w:lineRule="auto"/>
        <w:ind w:left="0" w:firstLine="709"/>
        <w:jc w:val="both"/>
        <w:rPr>
          <w:rFonts w:ascii="Times New Roman" w:hAnsi="Times New Roman" w:cs="Times New Roman"/>
          <w:sz w:val="28"/>
          <w:szCs w:val="28"/>
        </w:rPr>
      </w:pPr>
      <w:r w:rsidRPr="009B7A23">
        <w:rPr>
          <w:rFonts w:ascii="Times New Roman" w:hAnsi="Times New Roman" w:cs="Times New Roman"/>
          <w:sz w:val="28"/>
          <w:szCs w:val="28"/>
        </w:rPr>
        <w:t>Время до заживления было короче в группе ПДРН, стабилизированного в гидрогеле (p=0,024), чем в группе стандартной терапии.</w:t>
      </w:r>
    </w:p>
    <w:p w:rsidR="008550BE" w:rsidRDefault="008550BE" w:rsidP="00AB3DFB">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со</w:t>
      </w:r>
      <w:r w:rsidR="00297B65">
        <w:rPr>
          <w:rFonts w:ascii="Times New Roman" w:hAnsi="Times New Roman" w:cs="Times New Roman"/>
          <w:sz w:val="28"/>
          <w:szCs w:val="28"/>
        </w:rPr>
        <w:t>ответствии с рисунком 11</w:t>
      </w:r>
      <w:r>
        <w:rPr>
          <w:rFonts w:ascii="Times New Roman" w:hAnsi="Times New Roman" w:cs="Times New Roman"/>
          <w:sz w:val="28"/>
          <w:szCs w:val="28"/>
        </w:rPr>
        <w:t>а-е представлена э</w:t>
      </w:r>
      <w:r w:rsidRPr="005D3C97">
        <w:rPr>
          <w:rFonts w:ascii="Times New Roman" w:hAnsi="Times New Roman" w:cs="Times New Roman"/>
          <w:sz w:val="28"/>
          <w:szCs w:val="28"/>
        </w:rPr>
        <w:t xml:space="preserve">волюция </w:t>
      </w:r>
      <w:r>
        <w:rPr>
          <w:rFonts w:ascii="Times New Roman" w:hAnsi="Times New Roman" w:cs="Times New Roman"/>
          <w:sz w:val="28"/>
          <w:szCs w:val="28"/>
        </w:rPr>
        <w:t>сокращения площади диабетической язвы, которая</w:t>
      </w:r>
      <w:r w:rsidRPr="005D3C97">
        <w:rPr>
          <w:rFonts w:ascii="Times New Roman" w:hAnsi="Times New Roman" w:cs="Times New Roman"/>
          <w:sz w:val="28"/>
          <w:szCs w:val="28"/>
        </w:rPr>
        <w:t xml:space="preserve"> была </w:t>
      </w:r>
      <w:r>
        <w:rPr>
          <w:rFonts w:ascii="Times New Roman" w:hAnsi="Times New Roman" w:cs="Times New Roman"/>
          <w:sz w:val="28"/>
          <w:szCs w:val="28"/>
        </w:rPr>
        <w:t>зафиксирована</w:t>
      </w:r>
      <w:r w:rsidRPr="005D3C97">
        <w:rPr>
          <w:rFonts w:ascii="Times New Roman" w:hAnsi="Times New Roman" w:cs="Times New Roman"/>
          <w:sz w:val="28"/>
          <w:szCs w:val="28"/>
        </w:rPr>
        <w:t xml:space="preserve"> при каждом медицинском осмотре и отражена у репрезентативных пацие</w:t>
      </w:r>
      <w:r>
        <w:rPr>
          <w:rFonts w:ascii="Times New Roman" w:hAnsi="Times New Roman" w:cs="Times New Roman"/>
          <w:sz w:val="28"/>
          <w:szCs w:val="28"/>
        </w:rPr>
        <w:t>нтов, контрольной группы</w:t>
      </w:r>
      <w:r w:rsidRPr="005D3C97">
        <w:rPr>
          <w:rFonts w:ascii="Times New Roman" w:hAnsi="Times New Roman" w:cs="Times New Roman"/>
          <w:sz w:val="28"/>
          <w:szCs w:val="28"/>
        </w:rPr>
        <w:t>.</w:t>
      </w:r>
    </w:p>
    <w:p w:rsidR="008550BE" w:rsidRDefault="008550BE" w:rsidP="008550BE">
      <w:pPr>
        <w:pStyle w:val="a3"/>
        <w:spacing w:after="0" w:line="240" w:lineRule="auto"/>
        <w:ind w:left="0" w:firstLine="567"/>
        <w:jc w:val="both"/>
        <w:rPr>
          <w:rFonts w:ascii="Times New Roman" w:hAnsi="Times New Roman" w:cs="Times New Roman"/>
          <w:sz w:val="28"/>
          <w:szCs w:val="28"/>
        </w:rPr>
      </w:pPr>
    </w:p>
    <w:p w:rsidR="00381D02" w:rsidRDefault="00207D6D" w:rsidP="00207D6D">
      <w:pPr>
        <w:pStyle w:val="a3"/>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AA9255" wp14:editId="51BC9A80">
            <wp:extent cx="2060597" cy="1664898"/>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7400" cy="1662315"/>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637CB7DC" wp14:editId="42A66555">
            <wp:extent cx="1854678" cy="1664898"/>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7375" cy="1667319"/>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7E491495" wp14:editId="54A78DEA">
            <wp:extent cx="1847850" cy="165735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47850" cy="1657350"/>
                    </a:xfrm>
                    <a:prstGeom prst="rect">
                      <a:avLst/>
                    </a:prstGeom>
                    <a:noFill/>
                  </pic:spPr>
                </pic:pic>
              </a:graphicData>
            </a:graphic>
          </wp:inline>
        </w:drawing>
      </w:r>
    </w:p>
    <w:p w:rsidR="00207D6D" w:rsidRDefault="00207D6D" w:rsidP="00207D6D">
      <w:pPr>
        <w:pStyle w:val="a3"/>
        <w:spacing w:after="0" w:line="240" w:lineRule="auto"/>
        <w:ind w:left="0" w:firstLine="1560"/>
        <w:jc w:val="both"/>
        <w:rPr>
          <w:rFonts w:ascii="Times New Roman" w:hAnsi="Times New Roman" w:cs="Times New Roman"/>
          <w:sz w:val="28"/>
          <w:szCs w:val="28"/>
        </w:rPr>
      </w:pPr>
      <w:r w:rsidRPr="00207D6D">
        <w:rPr>
          <w:rFonts w:ascii="Times New Roman" w:hAnsi="Times New Roman" w:cs="Times New Roman"/>
          <w:sz w:val="24"/>
          <w:szCs w:val="24"/>
        </w:rPr>
        <w:t>а</w:t>
      </w:r>
      <w:r>
        <w:rPr>
          <w:rFonts w:ascii="Times New Roman" w:hAnsi="Times New Roman" w:cs="Times New Roman"/>
          <w:sz w:val="24"/>
          <w:szCs w:val="24"/>
        </w:rPr>
        <w:t xml:space="preserve">                                              </w:t>
      </w:r>
      <w:r w:rsidRPr="00207D6D">
        <w:rPr>
          <w:rFonts w:ascii="Times New Roman" w:hAnsi="Times New Roman" w:cs="Times New Roman"/>
          <w:sz w:val="24"/>
          <w:szCs w:val="24"/>
        </w:rPr>
        <w:t>б</w:t>
      </w:r>
      <w:r>
        <w:rPr>
          <w:rFonts w:ascii="Times New Roman" w:hAnsi="Times New Roman" w:cs="Times New Roman"/>
          <w:sz w:val="24"/>
          <w:szCs w:val="24"/>
        </w:rPr>
        <w:t xml:space="preserve">                                           </w:t>
      </w:r>
      <w:r w:rsidRPr="00207D6D">
        <w:rPr>
          <w:rFonts w:ascii="Times New Roman" w:hAnsi="Times New Roman" w:cs="Times New Roman"/>
          <w:sz w:val="24"/>
          <w:szCs w:val="24"/>
        </w:rPr>
        <w:t>в</w:t>
      </w:r>
    </w:p>
    <w:p w:rsidR="00207D6D" w:rsidRDefault="00207D6D" w:rsidP="00207D6D">
      <w:pPr>
        <w:pStyle w:val="a3"/>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71DB5F" wp14:editId="38F9C220">
            <wp:extent cx="2090609" cy="1690778"/>
            <wp:effectExtent l="0" t="0" r="5080" b="508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5500" cy="1694733"/>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4B2AA1F4" wp14:editId="3D93DECA">
            <wp:extent cx="1838325" cy="1695450"/>
            <wp:effectExtent l="0" t="0" r="9525"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38325" cy="169545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6FA6A6CC" wp14:editId="6759D72B">
            <wp:extent cx="1879787" cy="1682151"/>
            <wp:effectExtent l="0" t="0" r="635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6425" cy="1679142"/>
                    </a:xfrm>
                    <a:prstGeom prst="rect">
                      <a:avLst/>
                    </a:prstGeom>
                    <a:noFill/>
                  </pic:spPr>
                </pic:pic>
              </a:graphicData>
            </a:graphic>
          </wp:inline>
        </w:drawing>
      </w:r>
    </w:p>
    <w:p w:rsidR="00207D6D" w:rsidRPr="00207D6D" w:rsidRDefault="00207D6D" w:rsidP="00207D6D">
      <w:pPr>
        <w:pStyle w:val="a3"/>
        <w:spacing w:after="0" w:line="240" w:lineRule="auto"/>
        <w:ind w:left="0" w:firstLine="1560"/>
        <w:jc w:val="both"/>
        <w:rPr>
          <w:rFonts w:ascii="Times New Roman" w:hAnsi="Times New Roman" w:cs="Times New Roman"/>
          <w:sz w:val="24"/>
          <w:szCs w:val="24"/>
        </w:rPr>
      </w:pPr>
      <w:r w:rsidRPr="00207D6D">
        <w:rPr>
          <w:rFonts w:ascii="Times New Roman" w:hAnsi="Times New Roman" w:cs="Times New Roman"/>
          <w:sz w:val="24"/>
          <w:szCs w:val="24"/>
        </w:rPr>
        <w:t>г</w:t>
      </w:r>
      <w:r>
        <w:rPr>
          <w:rFonts w:ascii="Times New Roman" w:hAnsi="Times New Roman" w:cs="Times New Roman"/>
          <w:sz w:val="24"/>
          <w:szCs w:val="24"/>
        </w:rPr>
        <w:t xml:space="preserve">                                       д                                                е</w:t>
      </w:r>
    </w:p>
    <w:p w:rsidR="00207D6D" w:rsidRPr="00EF766F" w:rsidRDefault="00207D6D" w:rsidP="00207D6D">
      <w:pPr>
        <w:pStyle w:val="a3"/>
        <w:spacing w:after="0" w:line="240" w:lineRule="auto"/>
        <w:ind w:left="0"/>
        <w:jc w:val="both"/>
        <w:rPr>
          <w:rFonts w:ascii="Times New Roman" w:hAnsi="Times New Roman" w:cs="Times New Roman"/>
          <w:sz w:val="16"/>
          <w:szCs w:val="16"/>
        </w:rPr>
      </w:pPr>
    </w:p>
    <w:p w:rsidR="00207D6D" w:rsidRPr="00680CAB" w:rsidRDefault="00207D6D" w:rsidP="00EF766F">
      <w:pPr>
        <w:pStyle w:val="a3"/>
        <w:ind w:left="0" w:firstLine="709"/>
        <w:jc w:val="both"/>
        <w:rPr>
          <w:rFonts w:ascii="Times New Roman" w:hAnsi="Times New Roman" w:cs="Times New Roman"/>
          <w:sz w:val="24"/>
          <w:szCs w:val="24"/>
        </w:rPr>
      </w:pPr>
      <w:r w:rsidRPr="00680CAB">
        <w:rPr>
          <w:rFonts w:ascii="Times New Roman" w:hAnsi="Times New Roman" w:cs="Times New Roman"/>
          <w:sz w:val="24"/>
          <w:szCs w:val="24"/>
        </w:rPr>
        <w:t>а – контрольная группа 2 неделя лечения; б – контрольная группа 4 неделя лечения; в – контрольная группа 6 неделя лечения;</w:t>
      </w:r>
      <w:r w:rsidR="00EF766F" w:rsidRPr="00680CAB">
        <w:rPr>
          <w:rFonts w:ascii="Times New Roman" w:hAnsi="Times New Roman" w:cs="Times New Roman"/>
          <w:sz w:val="24"/>
          <w:szCs w:val="24"/>
        </w:rPr>
        <w:t xml:space="preserve"> </w:t>
      </w:r>
      <w:r w:rsidRPr="00680CAB">
        <w:rPr>
          <w:rFonts w:ascii="Times New Roman" w:hAnsi="Times New Roman" w:cs="Times New Roman"/>
          <w:sz w:val="24"/>
          <w:szCs w:val="24"/>
        </w:rPr>
        <w:t xml:space="preserve">г </w:t>
      </w:r>
      <w:r w:rsidR="00EF766F" w:rsidRPr="00680CAB">
        <w:rPr>
          <w:rFonts w:ascii="Times New Roman" w:hAnsi="Times New Roman" w:cs="Times New Roman"/>
          <w:sz w:val="24"/>
          <w:szCs w:val="24"/>
        </w:rPr>
        <w:t xml:space="preserve">– </w:t>
      </w:r>
      <w:r w:rsidRPr="00680CAB">
        <w:rPr>
          <w:rFonts w:ascii="Times New Roman" w:hAnsi="Times New Roman" w:cs="Times New Roman"/>
          <w:sz w:val="24"/>
          <w:szCs w:val="24"/>
        </w:rPr>
        <w:t>контрольная группа 8 неделя лечения;</w:t>
      </w:r>
      <w:r w:rsidR="00EF766F" w:rsidRPr="00680CAB">
        <w:rPr>
          <w:rFonts w:ascii="Times New Roman" w:hAnsi="Times New Roman" w:cs="Times New Roman"/>
          <w:sz w:val="24"/>
          <w:szCs w:val="24"/>
        </w:rPr>
        <w:t xml:space="preserve"> </w:t>
      </w:r>
      <w:r w:rsidRPr="00680CAB">
        <w:rPr>
          <w:rFonts w:ascii="Times New Roman" w:hAnsi="Times New Roman" w:cs="Times New Roman"/>
          <w:sz w:val="24"/>
          <w:szCs w:val="24"/>
        </w:rPr>
        <w:t xml:space="preserve">д </w:t>
      </w:r>
      <w:r w:rsidR="00EF766F" w:rsidRPr="00680CAB">
        <w:rPr>
          <w:rFonts w:ascii="Times New Roman" w:hAnsi="Times New Roman" w:cs="Times New Roman"/>
          <w:sz w:val="24"/>
          <w:szCs w:val="24"/>
        </w:rPr>
        <w:t xml:space="preserve">– </w:t>
      </w:r>
      <w:r w:rsidRPr="00680CAB">
        <w:rPr>
          <w:rFonts w:ascii="Times New Roman" w:hAnsi="Times New Roman" w:cs="Times New Roman"/>
          <w:sz w:val="24"/>
          <w:szCs w:val="24"/>
        </w:rPr>
        <w:t>контрольная группа 10 неделя лечения;</w:t>
      </w:r>
      <w:r w:rsidR="00EF766F" w:rsidRPr="00680CAB">
        <w:rPr>
          <w:rFonts w:ascii="Times New Roman" w:hAnsi="Times New Roman" w:cs="Times New Roman"/>
          <w:sz w:val="24"/>
          <w:szCs w:val="24"/>
        </w:rPr>
        <w:t xml:space="preserve"> </w:t>
      </w:r>
      <w:r w:rsidRPr="00680CAB">
        <w:rPr>
          <w:rFonts w:ascii="Times New Roman" w:hAnsi="Times New Roman" w:cs="Times New Roman"/>
          <w:sz w:val="24"/>
          <w:szCs w:val="24"/>
        </w:rPr>
        <w:t xml:space="preserve">е </w:t>
      </w:r>
      <w:r w:rsidR="00EF766F" w:rsidRPr="00680CAB">
        <w:rPr>
          <w:rFonts w:ascii="Times New Roman" w:hAnsi="Times New Roman" w:cs="Times New Roman"/>
          <w:sz w:val="24"/>
          <w:szCs w:val="24"/>
        </w:rPr>
        <w:t xml:space="preserve">– </w:t>
      </w:r>
      <w:r w:rsidRPr="00680CAB">
        <w:rPr>
          <w:rFonts w:ascii="Times New Roman" w:hAnsi="Times New Roman" w:cs="Times New Roman"/>
          <w:sz w:val="24"/>
          <w:szCs w:val="24"/>
        </w:rPr>
        <w:t>контрольная группа 12 неделя лечения</w:t>
      </w:r>
    </w:p>
    <w:p w:rsidR="00207D6D" w:rsidRPr="00EF766F" w:rsidRDefault="00207D6D" w:rsidP="00207D6D">
      <w:pPr>
        <w:pStyle w:val="a3"/>
        <w:spacing w:after="0" w:line="240" w:lineRule="auto"/>
        <w:ind w:left="0"/>
        <w:jc w:val="both"/>
        <w:rPr>
          <w:rFonts w:ascii="Times New Roman" w:hAnsi="Times New Roman" w:cs="Times New Roman"/>
          <w:sz w:val="16"/>
          <w:szCs w:val="16"/>
        </w:rPr>
      </w:pPr>
    </w:p>
    <w:p w:rsidR="00207D6D" w:rsidRDefault="00207D6D" w:rsidP="00EF766F">
      <w:pPr>
        <w:pStyle w:val="a3"/>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1</w:t>
      </w:r>
      <w:r w:rsidR="00297B65">
        <w:rPr>
          <w:rFonts w:ascii="Times New Roman" w:hAnsi="Times New Roman" w:cs="Times New Roman"/>
          <w:sz w:val="28"/>
          <w:szCs w:val="28"/>
        </w:rPr>
        <w:t>1</w:t>
      </w:r>
      <w:r>
        <w:rPr>
          <w:rFonts w:ascii="Times New Roman" w:hAnsi="Times New Roman" w:cs="Times New Roman"/>
          <w:sz w:val="28"/>
          <w:szCs w:val="28"/>
        </w:rPr>
        <w:t xml:space="preserve"> – Э</w:t>
      </w:r>
      <w:r w:rsidRPr="005D3C97">
        <w:rPr>
          <w:rFonts w:ascii="Times New Roman" w:hAnsi="Times New Roman" w:cs="Times New Roman"/>
          <w:sz w:val="28"/>
          <w:szCs w:val="28"/>
        </w:rPr>
        <w:t xml:space="preserve">волюция </w:t>
      </w:r>
      <w:r>
        <w:rPr>
          <w:rFonts w:ascii="Times New Roman" w:hAnsi="Times New Roman" w:cs="Times New Roman"/>
          <w:sz w:val="28"/>
          <w:szCs w:val="28"/>
        </w:rPr>
        <w:t>сокращения площади диабетической язвы контрольной группы, 2 этап исследования</w:t>
      </w:r>
    </w:p>
    <w:p w:rsidR="00E569A5" w:rsidRDefault="00E569A5" w:rsidP="00207D6D">
      <w:pPr>
        <w:pStyle w:val="a3"/>
        <w:spacing w:after="0" w:line="240" w:lineRule="auto"/>
        <w:ind w:left="0" w:firstLine="709"/>
        <w:jc w:val="both"/>
        <w:rPr>
          <w:rFonts w:ascii="Times New Roman" w:hAnsi="Times New Roman" w:cs="Times New Roman"/>
          <w:sz w:val="28"/>
          <w:szCs w:val="28"/>
        </w:rPr>
      </w:pPr>
    </w:p>
    <w:p w:rsidR="00381D02" w:rsidRDefault="00381D02" w:rsidP="0013409F">
      <w:pPr>
        <w:pStyle w:val="a3"/>
        <w:spacing w:after="0" w:line="240" w:lineRule="auto"/>
        <w:ind w:left="0" w:firstLine="709"/>
        <w:jc w:val="both"/>
        <w:rPr>
          <w:rFonts w:ascii="Times New Roman" w:hAnsi="Times New Roman" w:cs="Times New Roman"/>
          <w:sz w:val="28"/>
          <w:szCs w:val="28"/>
        </w:rPr>
      </w:pPr>
      <w:r w:rsidRPr="005D3C97">
        <w:rPr>
          <w:rFonts w:ascii="Times New Roman" w:hAnsi="Times New Roman" w:cs="Times New Roman"/>
          <w:sz w:val="28"/>
          <w:szCs w:val="28"/>
        </w:rPr>
        <w:t xml:space="preserve">Эволюция </w:t>
      </w:r>
      <w:r>
        <w:rPr>
          <w:rFonts w:ascii="Times New Roman" w:hAnsi="Times New Roman" w:cs="Times New Roman"/>
          <w:sz w:val="28"/>
          <w:szCs w:val="28"/>
        </w:rPr>
        <w:t>сокращения площади диабетической язвы</w:t>
      </w:r>
      <w:r w:rsidRPr="005D3C97">
        <w:rPr>
          <w:rFonts w:ascii="Times New Roman" w:hAnsi="Times New Roman" w:cs="Times New Roman"/>
          <w:sz w:val="28"/>
          <w:szCs w:val="28"/>
        </w:rPr>
        <w:t xml:space="preserve"> была очевидна при каждом медицинском осмотре и отражена у </w:t>
      </w:r>
      <w:r w:rsidRPr="001542F5">
        <w:rPr>
          <w:rFonts w:ascii="Times New Roman" w:hAnsi="Times New Roman" w:cs="Times New Roman"/>
          <w:sz w:val="28"/>
          <w:szCs w:val="28"/>
        </w:rPr>
        <w:t>репрезентативных</w:t>
      </w:r>
      <w:r w:rsidRPr="005D3C97">
        <w:rPr>
          <w:rFonts w:ascii="Times New Roman" w:hAnsi="Times New Roman" w:cs="Times New Roman"/>
          <w:sz w:val="28"/>
          <w:szCs w:val="28"/>
        </w:rPr>
        <w:t xml:space="preserve"> пацие</w:t>
      </w:r>
      <w:r>
        <w:rPr>
          <w:rFonts w:ascii="Times New Roman" w:hAnsi="Times New Roman" w:cs="Times New Roman"/>
          <w:sz w:val="28"/>
          <w:szCs w:val="28"/>
        </w:rPr>
        <w:t>нтов, контрольной</w:t>
      </w:r>
      <w:r w:rsidR="00183A2B">
        <w:rPr>
          <w:rFonts w:ascii="Times New Roman" w:hAnsi="Times New Roman" w:cs="Times New Roman"/>
          <w:sz w:val="28"/>
          <w:szCs w:val="28"/>
        </w:rPr>
        <w:t xml:space="preserve"> группы, показанных на рисунке 1</w:t>
      </w:r>
      <w:r w:rsidR="00297B65">
        <w:rPr>
          <w:rFonts w:ascii="Times New Roman" w:hAnsi="Times New Roman" w:cs="Times New Roman"/>
          <w:sz w:val="28"/>
          <w:szCs w:val="28"/>
        </w:rPr>
        <w:t>2</w:t>
      </w:r>
      <w:r w:rsidRPr="005D3C97">
        <w:rPr>
          <w:rFonts w:ascii="Times New Roman" w:hAnsi="Times New Roman" w:cs="Times New Roman"/>
          <w:sz w:val="28"/>
          <w:szCs w:val="28"/>
        </w:rPr>
        <w:t>.</w:t>
      </w:r>
    </w:p>
    <w:p w:rsidR="009D505A" w:rsidRDefault="009D505A" w:rsidP="00D112A0">
      <w:pPr>
        <w:pStyle w:val="a3"/>
        <w:spacing w:after="0" w:line="240" w:lineRule="auto"/>
        <w:ind w:left="0" w:firstLine="567"/>
        <w:jc w:val="both"/>
        <w:rPr>
          <w:rFonts w:ascii="Times New Roman" w:hAnsi="Times New Roman" w:cs="Times New Roman"/>
          <w:sz w:val="28"/>
          <w:szCs w:val="28"/>
        </w:rPr>
      </w:pPr>
    </w:p>
    <w:p w:rsidR="00EF766F" w:rsidRDefault="00EF766F" w:rsidP="00EF766F">
      <w:pPr>
        <w:pStyle w:val="a3"/>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B2D6A75" wp14:editId="6859C193">
            <wp:extent cx="2143125" cy="1657350"/>
            <wp:effectExtent l="0" t="0" r="952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3125" cy="165735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24DB389E" wp14:editId="0917D6ED">
            <wp:extent cx="1981200" cy="1647825"/>
            <wp:effectExtent l="0" t="0" r="0" b="952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0" cy="1647825"/>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05489549" wp14:editId="4C93B9FB">
            <wp:extent cx="1819275" cy="1657350"/>
            <wp:effectExtent l="0" t="0" r="952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19275" cy="1657350"/>
                    </a:xfrm>
                    <a:prstGeom prst="rect">
                      <a:avLst/>
                    </a:prstGeom>
                    <a:noFill/>
                  </pic:spPr>
                </pic:pic>
              </a:graphicData>
            </a:graphic>
          </wp:inline>
        </w:drawing>
      </w:r>
    </w:p>
    <w:p w:rsidR="00EF766F" w:rsidRDefault="00EF766F" w:rsidP="00EF766F">
      <w:pPr>
        <w:pStyle w:val="a3"/>
        <w:spacing w:after="0" w:line="240" w:lineRule="auto"/>
        <w:ind w:left="0" w:firstLine="1418"/>
        <w:jc w:val="both"/>
        <w:rPr>
          <w:rFonts w:ascii="Times New Roman" w:hAnsi="Times New Roman" w:cs="Times New Roman"/>
          <w:sz w:val="28"/>
          <w:szCs w:val="28"/>
        </w:rPr>
      </w:pPr>
      <w:r w:rsidRPr="00207D6D">
        <w:rPr>
          <w:rFonts w:ascii="Times New Roman" w:hAnsi="Times New Roman" w:cs="Times New Roman"/>
          <w:sz w:val="24"/>
          <w:szCs w:val="24"/>
        </w:rPr>
        <w:t>а</w:t>
      </w:r>
      <w:r>
        <w:rPr>
          <w:rFonts w:ascii="Times New Roman" w:hAnsi="Times New Roman" w:cs="Times New Roman"/>
          <w:sz w:val="24"/>
          <w:szCs w:val="24"/>
        </w:rPr>
        <w:t xml:space="preserve">                                              </w:t>
      </w:r>
      <w:r w:rsidRPr="00207D6D">
        <w:rPr>
          <w:rFonts w:ascii="Times New Roman" w:hAnsi="Times New Roman" w:cs="Times New Roman"/>
          <w:sz w:val="24"/>
          <w:szCs w:val="24"/>
        </w:rPr>
        <w:t>б</w:t>
      </w:r>
      <w:r>
        <w:rPr>
          <w:rFonts w:ascii="Times New Roman" w:hAnsi="Times New Roman" w:cs="Times New Roman"/>
          <w:sz w:val="24"/>
          <w:szCs w:val="24"/>
        </w:rPr>
        <w:t xml:space="preserve">                                           </w:t>
      </w:r>
      <w:r w:rsidRPr="00207D6D">
        <w:rPr>
          <w:rFonts w:ascii="Times New Roman" w:hAnsi="Times New Roman" w:cs="Times New Roman"/>
          <w:sz w:val="24"/>
          <w:szCs w:val="24"/>
        </w:rPr>
        <w:t>в</w:t>
      </w:r>
    </w:p>
    <w:p w:rsidR="00EF766F" w:rsidRDefault="00EF766F" w:rsidP="00EF766F">
      <w:pPr>
        <w:pStyle w:val="a3"/>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12A3BD0" wp14:editId="0C457887">
            <wp:extent cx="2133600" cy="16383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3600" cy="163830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B2D36D4" wp14:editId="209D513D">
            <wp:extent cx="1905000" cy="1628775"/>
            <wp:effectExtent l="0" t="0" r="0"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62877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1909FA6" wp14:editId="54499D10">
            <wp:extent cx="1837427" cy="1629767"/>
            <wp:effectExtent l="0" t="0" r="0" b="889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8325" cy="1630564"/>
                    </a:xfrm>
                    <a:prstGeom prst="rect">
                      <a:avLst/>
                    </a:prstGeom>
                    <a:noFill/>
                  </pic:spPr>
                </pic:pic>
              </a:graphicData>
            </a:graphic>
          </wp:inline>
        </w:drawing>
      </w:r>
    </w:p>
    <w:p w:rsidR="00EF766F" w:rsidRPr="00EF766F" w:rsidRDefault="00EF766F" w:rsidP="00EF766F">
      <w:pPr>
        <w:pStyle w:val="a3"/>
        <w:spacing w:after="0" w:line="240" w:lineRule="auto"/>
        <w:ind w:left="0" w:firstLine="1418"/>
        <w:jc w:val="both"/>
        <w:rPr>
          <w:rFonts w:ascii="Times New Roman" w:hAnsi="Times New Roman" w:cs="Times New Roman"/>
          <w:sz w:val="24"/>
          <w:szCs w:val="24"/>
        </w:rPr>
      </w:pPr>
      <w:r w:rsidRPr="00EF766F">
        <w:rPr>
          <w:rFonts w:ascii="Times New Roman" w:hAnsi="Times New Roman" w:cs="Times New Roman"/>
          <w:sz w:val="24"/>
          <w:szCs w:val="24"/>
        </w:rPr>
        <w:t>г</w:t>
      </w:r>
      <w:r>
        <w:rPr>
          <w:rFonts w:ascii="Times New Roman" w:hAnsi="Times New Roman" w:cs="Times New Roman"/>
          <w:sz w:val="24"/>
          <w:szCs w:val="24"/>
        </w:rPr>
        <w:t xml:space="preserve">                                              д                                          е</w:t>
      </w:r>
    </w:p>
    <w:p w:rsidR="00EF766F" w:rsidRPr="00EF766F" w:rsidRDefault="00EF766F" w:rsidP="00D112A0">
      <w:pPr>
        <w:pStyle w:val="a3"/>
        <w:spacing w:after="0" w:line="240" w:lineRule="auto"/>
        <w:ind w:left="0" w:firstLine="567"/>
        <w:jc w:val="both"/>
        <w:rPr>
          <w:rFonts w:ascii="Times New Roman" w:hAnsi="Times New Roman" w:cs="Times New Roman"/>
          <w:sz w:val="16"/>
          <w:szCs w:val="16"/>
        </w:rPr>
      </w:pPr>
    </w:p>
    <w:p w:rsidR="00EF766F" w:rsidRPr="00EF766F" w:rsidRDefault="00EF766F" w:rsidP="00EF766F">
      <w:pPr>
        <w:pStyle w:val="a3"/>
        <w:ind w:left="0" w:firstLine="709"/>
        <w:jc w:val="both"/>
        <w:rPr>
          <w:rFonts w:ascii="Times New Roman" w:hAnsi="Times New Roman" w:cs="Times New Roman"/>
          <w:sz w:val="24"/>
          <w:szCs w:val="24"/>
        </w:rPr>
      </w:pPr>
      <w:r w:rsidRPr="00EF766F">
        <w:rPr>
          <w:rFonts w:ascii="Times New Roman" w:hAnsi="Times New Roman" w:cs="Times New Roman"/>
          <w:sz w:val="24"/>
          <w:szCs w:val="24"/>
        </w:rPr>
        <w:t xml:space="preserve">а – группа ПДРН, стабилизированного в гидрогеле 2 неделя лечения; б – группа ПДРН, стабилизированного в гидрогеле 4 неделя лечения; в </w:t>
      </w:r>
      <w:r>
        <w:rPr>
          <w:rFonts w:ascii="Times New Roman" w:hAnsi="Times New Roman" w:cs="Times New Roman"/>
          <w:sz w:val="24"/>
          <w:szCs w:val="24"/>
        </w:rPr>
        <w:t>–</w:t>
      </w:r>
      <w:r w:rsidRPr="00EF766F">
        <w:rPr>
          <w:rFonts w:ascii="Times New Roman" w:hAnsi="Times New Roman" w:cs="Times New Roman"/>
          <w:sz w:val="24"/>
          <w:szCs w:val="24"/>
        </w:rPr>
        <w:t xml:space="preserve"> группа ПДРН, стабилизированного в гидрогеле 6 неделя лечения; г – группа ПДРН, стабилизированного в гидрогеле 8 неделя лечения; д – группа ПДРН, стабилизированного в гидрогеле 10 неделя лечения; е – группа ПДРН, стабилизированного в гидрогеле 12 неделя лечения</w:t>
      </w:r>
    </w:p>
    <w:p w:rsidR="00EF766F" w:rsidRPr="00EF766F" w:rsidRDefault="00EF766F" w:rsidP="00D112A0">
      <w:pPr>
        <w:pStyle w:val="a3"/>
        <w:spacing w:after="0" w:line="240" w:lineRule="auto"/>
        <w:ind w:left="0" w:firstLine="567"/>
        <w:jc w:val="both"/>
        <w:rPr>
          <w:rFonts w:ascii="Times New Roman" w:hAnsi="Times New Roman" w:cs="Times New Roman"/>
          <w:sz w:val="16"/>
          <w:szCs w:val="16"/>
        </w:rPr>
      </w:pPr>
    </w:p>
    <w:p w:rsidR="00EF766F" w:rsidRDefault="00EF766F" w:rsidP="00EF766F">
      <w:pPr>
        <w:pStyle w:val="a3"/>
        <w:spacing w:after="0" w:line="240" w:lineRule="auto"/>
        <w:ind w:left="0"/>
        <w:jc w:val="center"/>
        <w:rPr>
          <w:rFonts w:ascii="Times New Roman" w:hAnsi="Times New Roman" w:cs="Times New Roman"/>
          <w:sz w:val="28"/>
          <w:szCs w:val="28"/>
        </w:rPr>
      </w:pPr>
      <w:r w:rsidRPr="001542F5">
        <w:rPr>
          <w:rFonts w:ascii="Times New Roman" w:hAnsi="Times New Roman" w:cs="Times New Roman"/>
          <w:sz w:val="28"/>
          <w:szCs w:val="28"/>
        </w:rPr>
        <w:t>Рисунок 1</w:t>
      </w:r>
      <w:r w:rsidR="00297B65">
        <w:rPr>
          <w:rFonts w:ascii="Times New Roman" w:hAnsi="Times New Roman" w:cs="Times New Roman"/>
          <w:sz w:val="28"/>
          <w:szCs w:val="28"/>
        </w:rPr>
        <w:t>2</w:t>
      </w:r>
      <w:r w:rsidR="00680CAB">
        <w:rPr>
          <w:rFonts w:ascii="Times New Roman" w:hAnsi="Times New Roman" w:cs="Times New Roman"/>
          <w:sz w:val="28"/>
          <w:szCs w:val="28"/>
        </w:rPr>
        <w:t xml:space="preserve"> </w:t>
      </w:r>
      <w:r>
        <w:rPr>
          <w:rFonts w:ascii="Times New Roman" w:hAnsi="Times New Roman" w:cs="Times New Roman"/>
          <w:sz w:val="28"/>
          <w:szCs w:val="28"/>
        </w:rPr>
        <w:t>–</w:t>
      </w:r>
      <w:r w:rsidRPr="001542F5">
        <w:rPr>
          <w:rFonts w:ascii="Times New Roman" w:hAnsi="Times New Roman" w:cs="Times New Roman"/>
          <w:sz w:val="28"/>
          <w:szCs w:val="28"/>
        </w:rPr>
        <w:t xml:space="preserve"> Эволюция сокращения площади диабетической язвы группы ПДРН, стабилизированного в гидрогеле, 2 этап исследования</w:t>
      </w:r>
    </w:p>
    <w:p w:rsidR="00EF766F" w:rsidRDefault="00EF766F" w:rsidP="00D112A0">
      <w:pPr>
        <w:pStyle w:val="a3"/>
        <w:spacing w:after="0" w:line="240" w:lineRule="auto"/>
        <w:ind w:left="0" w:firstLine="567"/>
        <w:jc w:val="both"/>
        <w:rPr>
          <w:rFonts w:ascii="Times New Roman" w:hAnsi="Times New Roman" w:cs="Times New Roman"/>
          <w:sz w:val="28"/>
          <w:szCs w:val="28"/>
        </w:rPr>
      </w:pPr>
    </w:p>
    <w:p w:rsidR="00E93336" w:rsidRDefault="00E93336"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Таким образом, в</w:t>
      </w:r>
      <w:r w:rsidRPr="009B7A23">
        <w:rPr>
          <w:rFonts w:ascii="Times New Roman" w:hAnsi="Times New Roman" w:cs="Times New Roman"/>
          <w:sz w:val="28"/>
          <w:szCs w:val="28"/>
        </w:rPr>
        <w:t xml:space="preserve"> группе ПДРН</w:t>
      </w:r>
      <w:r>
        <w:rPr>
          <w:rFonts w:ascii="Times New Roman" w:hAnsi="Times New Roman" w:cs="Times New Roman"/>
          <w:sz w:val="28"/>
          <w:szCs w:val="28"/>
        </w:rPr>
        <w:t>, стабилизированного в гидрогеле</w:t>
      </w:r>
      <w:r w:rsidRPr="009B7A23">
        <w:rPr>
          <w:rFonts w:ascii="Times New Roman" w:hAnsi="Times New Roman" w:cs="Times New Roman"/>
          <w:sz w:val="28"/>
          <w:szCs w:val="28"/>
        </w:rPr>
        <w:t xml:space="preserve"> заживление прогрессивно шло быстрее</w:t>
      </w:r>
      <w:r>
        <w:rPr>
          <w:rFonts w:ascii="Times New Roman" w:hAnsi="Times New Roman" w:cs="Times New Roman"/>
          <w:sz w:val="28"/>
          <w:szCs w:val="28"/>
        </w:rPr>
        <w:t>, чем в контрольной группе.</w:t>
      </w:r>
    </w:p>
    <w:p w:rsidR="00D01A40" w:rsidRDefault="00D01A40" w:rsidP="0013409F">
      <w:pPr>
        <w:pStyle w:val="a3"/>
        <w:spacing w:after="0" w:line="240" w:lineRule="auto"/>
        <w:ind w:left="0" w:firstLine="709"/>
        <w:jc w:val="both"/>
        <w:rPr>
          <w:rFonts w:ascii="Times New Roman" w:hAnsi="Times New Roman" w:cs="Times New Roman"/>
          <w:i/>
          <w:sz w:val="28"/>
          <w:szCs w:val="28"/>
        </w:rPr>
      </w:pPr>
    </w:p>
    <w:p w:rsidR="009E0428" w:rsidRPr="008550BE" w:rsidRDefault="008550BE" w:rsidP="0013409F">
      <w:pPr>
        <w:pStyle w:val="a3"/>
        <w:spacing w:after="0" w:line="240" w:lineRule="auto"/>
        <w:ind w:left="0" w:firstLine="709"/>
        <w:jc w:val="both"/>
        <w:rPr>
          <w:rFonts w:ascii="Times New Roman" w:hAnsi="Times New Roman" w:cs="Times New Roman"/>
          <w:sz w:val="28"/>
          <w:szCs w:val="28"/>
        </w:rPr>
      </w:pPr>
      <w:r w:rsidRPr="008550BE">
        <w:rPr>
          <w:rFonts w:ascii="Times New Roman" w:hAnsi="Times New Roman" w:cs="Times New Roman"/>
          <w:sz w:val="28"/>
          <w:szCs w:val="28"/>
        </w:rPr>
        <w:t xml:space="preserve">3.4.3.2 </w:t>
      </w:r>
      <w:r w:rsidR="009E0428" w:rsidRPr="008550BE">
        <w:rPr>
          <w:rFonts w:ascii="Times New Roman" w:hAnsi="Times New Roman" w:cs="Times New Roman"/>
          <w:sz w:val="28"/>
          <w:szCs w:val="28"/>
        </w:rPr>
        <w:t xml:space="preserve">Гистопатологическая оценка заживления </w:t>
      </w:r>
      <w:r w:rsidR="00217CB5" w:rsidRPr="008550BE">
        <w:rPr>
          <w:rFonts w:ascii="Times New Roman" w:hAnsi="Times New Roman" w:cs="Times New Roman"/>
          <w:sz w:val="28"/>
          <w:szCs w:val="28"/>
        </w:rPr>
        <w:t>диабетических язв</w:t>
      </w:r>
      <w:r w:rsidR="00DA55B7">
        <w:rPr>
          <w:rFonts w:ascii="Times New Roman" w:hAnsi="Times New Roman" w:cs="Times New Roman"/>
          <w:sz w:val="28"/>
          <w:szCs w:val="28"/>
        </w:rPr>
        <w:t xml:space="preserve"> и описание морфологических изменений на этапах лечения</w:t>
      </w:r>
      <w:r w:rsidR="00217CB5" w:rsidRPr="008550BE">
        <w:rPr>
          <w:rFonts w:ascii="Times New Roman" w:hAnsi="Times New Roman" w:cs="Times New Roman"/>
          <w:sz w:val="28"/>
          <w:szCs w:val="28"/>
        </w:rPr>
        <w:t xml:space="preserve"> (2 этап исследования)</w:t>
      </w:r>
    </w:p>
    <w:p w:rsidR="009E0428" w:rsidRDefault="009E0428" w:rsidP="0013409F">
      <w:pPr>
        <w:pStyle w:val="a3"/>
        <w:spacing w:after="0" w:line="240" w:lineRule="auto"/>
        <w:ind w:left="0" w:firstLine="709"/>
        <w:jc w:val="both"/>
        <w:rPr>
          <w:rFonts w:ascii="Times New Roman" w:hAnsi="Times New Roman" w:cs="Times New Roman"/>
          <w:sz w:val="28"/>
          <w:szCs w:val="28"/>
        </w:rPr>
      </w:pPr>
      <w:r w:rsidRPr="00321F27">
        <w:rPr>
          <w:rFonts w:ascii="Times New Roman" w:hAnsi="Times New Roman" w:cs="Times New Roman"/>
          <w:sz w:val="28"/>
          <w:szCs w:val="28"/>
        </w:rPr>
        <w:t xml:space="preserve">Были проведены гистопатологические анализы биоптатов тканей, полученных, как указано в разделе «Материалы и методы», чтобы определить, можно ли обнаружить различия в </w:t>
      </w:r>
      <w:r>
        <w:rPr>
          <w:rFonts w:ascii="Times New Roman" w:hAnsi="Times New Roman" w:cs="Times New Roman"/>
          <w:sz w:val="28"/>
          <w:szCs w:val="28"/>
        </w:rPr>
        <w:t>микробиологическом течении раневого процесса</w:t>
      </w:r>
      <w:r w:rsidRPr="00321F27">
        <w:rPr>
          <w:rFonts w:ascii="Times New Roman" w:hAnsi="Times New Roman" w:cs="Times New Roman"/>
          <w:sz w:val="28"/>
          <w:szCs w:val="28"/>
        </w:rPr>
        <w:t xml:space="preserve"> у пациентов. </w:t>
      </w:r>
      <w:r w:rsidR="00DA55B7">
        <w:rPr>
          <w:rFonts w:ascii="Times New Roman" w:hAnsi="Times New Roman" w:cs="Times New Roman"/>
          <w:sz w:val="28"/>
          <w:szCs w:val="28"/>
        </w:rPr>
        <w:t>Также описаны морфологические изменения в биоптатах диабетических язв в течении этапа лечения.</w:t>
      </w:r>
    </w:p>
    <w:p w:rsidR="00680CAB" w:rsidRDefault="00680CAB" w:rsidP="00680CAB">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w:t>
      </w:r>
      <w:r w:rsidRPr="008A1684">
        <w:rPr>
          <w:rFonts w:ascii="Times New Roman" w:hAnsi="Times New Roman" w:cs="Times New Roman"/>
          <w:sz w:val="28"/>
          <w:szCs w:val="28"/>
        </w:rPr>
        <w:t xml:space="preserve">истопатологическая оценка заживления ран </w:t>
      </w:r>
      <w:r>
        <w:rPr>
          <w:rFonts w:ascii="Times New Roman" w:hAnsi="Times New Roman" w:cs="Times New Roman"/>
          <w:sz w:val="28"/>
          <w:szCs w:val="28"/>
        </w:rPr>
        <w:t>на этапах лечения представлена в таблице 9</w:t>
      </w:r>
      <w:r w:rsidRPr="008A1684">
        <w:rPr>
          <w:rFonts w:ascii="Times New Roman" w:hAnsi="Times New Roman" w:cs="Times New Roman"/>
          <w:sz w:val="28"/>
          <w:szCs w:val="28"/>
        </w:rPr>
        <w:t>.</w:t>
      </w:r>
    </w:p>
    <w:p w:rsidR="00680CAB" w:rsidRDefault="00680CAB" w:rsidP="00680CAB">
      <w:pPr>
        <w:pStyle w:val="a3"/>
        <w:spacing w:after="0" w:line="240" w:lineRule="auto"/>
        <w:ind w:left="0" w:firstLine="709"/>
        <w:jc w:val="both"/>
        <w:rPr>
          <w:rFonts w:ascii="Times New Roman" w:hAnsi="Times New Roman" w:cs="Times New Roman"/>
          <w:sz w:val="28"/>
          <w:szCs w:val="28"/>
        </w:rPr>
      </w:pPr>
      <w:r w:rsidRPr="008A1684">
        <w:rPr>
          <w:rFonts w:ascii="Times New Roman" w:hAnsi="Times New Roman" w:cs="Times New Roman"/>
          <w:sz w:val="28"/>
          <w:szCs w:val="28"/>
        </w:rPr>
        <w:t xml:space="preserve">Увеличение балла </w:t>
      </w:r>
      <w:r>
        <w:rPr>
          <w:rFonts w:ascii="Times New Roman" w:hAnsi="Times New Roman" w:cs="Times New Roman"/>
          <w:sz w:val="28"/>
          <w:szCs w:val="28"/>
        </w:rPr>
        <w:t xml:space="preserve">гистопатологической оценки </w:t>
      </w:r>
      <w:r w:rsidRPr="008A1684">
        <w:rPr>
          <w:rFonts w:ascii="Times New Roman" w:hAnsi="Times New Roman" w:cs="Times New Roman"/>
          <w:sz w:val="28"/>
          <w:szCs w:val="28"/>
        </w:rPr>
        <w:t xml:space="preserve">наблюдалось на втором месяце в </w:t>
      </w:r>
      <w:r>
        <w:rPr>
          <w:rFonts w:ascii="Times New Roman" w:hAnsi="Times New Roman" w:cs="Times New Roman"/>
          <w:sz w:val="28"/>
          <w:szCs w:val="28"/>
        </w:rPr>
        <w:t xml:space="preserve">основной </w:t>
      </w:r>
      <w:r w:rsidRPr="008A1684">
        <w:rPr>
          <w:rFonts w:ascii="Times New Roman" w:hAnsi="Times New Roman" w:cs="Times New Roman"/>
          <w:sz w:val="28"/>
          <w:szCs w:val="28"/>
        </w:rPr>
        <w:t xml:space="preserve">группе, что является статистически значимым между группами. </w:t>
      </w:r>
    </w:p>
    <w:p w:rsidR="00680CAB" w:rsidRPr="000A39CF" w:rsidRDefault="00680CAB" w:rsidP="00680CAB">
      <w:pPr>
        <w:pStyle w:val="a3"/>
        <w:spacing w:after="0" w:line="240" w:lineRule="auto"/>
        <w:ind w:left="0" w:firstLine="709"/>
        <w:jc w:val="both"/>
        <w:rPr>
          <w:rFonts w:ascii="Times New Roman" w:hAnsi="Times New Roman" w:cs="Times New Roman"/>
          <w:i/>
          <w:sz w:val="28"/>
          <w:szCs w:val="28"/>
        </w:rPr>
      </w:pPr>
      <w:r w:rsidRPr="000A39CF">
        <w:rPr>
          <w:rFonts w:ascii="Times New Roman" w:hAnsi="Times New Roman" w:cs="Times New Roman"/>
          <w:i/>
          <w:sz w:val="28"/>
          <w:szCs w:val="28"/>
        </w:rPr>
        <w:t>Исходный уровень (1 месяц)</w:t>
      </w:r>
    </w:p>
    <w:p w:rsidR="00680CAB" w:rsidRDefault="00680CAB" w:rsidP="00680CAB">
      <w:pPr>
        <w:pStyle w:val="a3"/>
        <w:spacing w:after="0" w:line="240" w:lineRule="auto"/>
        <w:ind w:left="0" w:firstLine="709"/>
        <w:jc w:val="both"/>
        <w:rPr>
          <w:rFonts w:ascii="Times New Roman" w:hAnsi="Times New Roman" w:cs="Times New Roman"/>
          <w:sz w:val="28"/>
          <w:szCs w:val="28"/>
        </w:rPr>
      </w:pPr>
      <w:r w:rsidRPr="0050120B">
        <w:rPr>
          <w:rFonts w:ascii="Times New Roman" w:hAnsi="Times New Roman" w:cs="Times New Roman"/>
          <w:sz w:val="28"/>
          <w:szCs w:val="28"/>
        </w:rPr>
        <w:t>Пациенты в обеих группах показали сходную гистопатологическую оценку заживления ран в исходное время (до вмешательства) в обеих группах: контроль - 11 (10</w:t>
      </w:r>
      <w:r>
        <w:rPr>
          <w:rFonts w:ascii="Times New Roman" w:hAnsi="Times New Roman" w:cs="Times New Roman"/>
          <w:sz w:val="28"/>
          <w:szCs w:val="28"/>
        </w:rPr>
        <w:t>-</w:t>
      </w:r>
      <w:r w:rsidRPr="0050120B">
        <w:rPr>
          <w:rFonts w:ascii="Times New Roman" w:hAnsi="Times New Roman" w:cs="Times New Roman"/>
          <w:sz w:val="28"/>
          <w:szCs w:val="28"/>
        </w:rPr>
        <w:t>13), и основная группа 11 (</w:t>
      </w:r>
      <w:r>
        <w:rPr>
          <w:rFonts w:ascii="Times New Roman" w:hAnsi="Times New Roman" w:cs="Times New Roman"/>
          <w:sz w:val="28"/>
          <w:szCs w:val="28"/>
        </w:rPr>
        <w:t>9,5-15), (p=0,621) таблица 9</w:t>
      </w:r>
      <w:r w:rsidRPr="0050120B">
        <w:rPr>
          <w:rFonts w:ascii="Times New Roman" w:hAnsi="Times New Roman" w:cs="Times New Roman"/>
          <w:sz w:val="28"/>
          <w:szCs w:val="28"/>
        </w:rPr>
        <w:t>.</w:t>
      </w:r>
    </w:p>
    <w:p w:rsidR="00680CAB" w:rsidRDefault="00680CAB" w:rsidP="00680CAB">
      <w:pPr>
        <w:pStyle w:val="a3"/>
        <w:spacing w:after="0" w:line="240" w:lineRule="auto"/>
        <w:ind w:left="0" w:firstLine="709"/>
        <w:jc w:val="both"/>
        <w:rPr>
          <w:rFonts w:ascii="Times New Roman" w:hAnsi="Times New Roman" w:cs="Times New Roman"/>
          <w:sz w:val="28"/>
          <w:szCs w:val="28"/>
        </w:rPr>
      </w:pPr>
    </w:p>
    <w:p w:rsidR="00D518F0" w:rsidRDefault="00D518F0" w:rsidP="00CB194B">
      <w:pPr>
        <w:pStyle w:val="a3"/>
        <w:spacing w:after="0" w:line="240" w:lineRule="auto"/>
        <w:ind w:left="0"/>
        <w:jc w:val="both"/>
        <w:rPr>
          <w:rFonts w:ascii="Times New Roman" w:hAnsi="Times New Roman" w:cs="Times New Roman"/>
          <w:sz w:val="28"/>
          <w:szCs w:val="28"/>
        </w:rPr>
      </w:pPr>
      <w:r w:rsidRPr="00D518F0">
        <w:rPr>
          <w:rFonts w:ascii="Times New Roman" w:hAnsi="Times New Roman" w:cs="Times New Roman"/>
          <w:sz w:val="28"/>
          <w:szCs w:val="28"/>
        </w:rPr>
        <w:t xml:space="preserve">Таблица </w:t>
      </w:r>
      <w:r w:rsidR="00297B65">
        <w:rPr>
          <w:rFonts w:ascii="Times New Roman" w:hAnsi="Times New Roman" w:cs="Times New Roman"/>
          <w:sz w:val="28"/>
          <w:szCs w:val="28"/>
        </w:rPr>
        <w:t>9</w:t>
      </w:r>
      <w:r w:rsidRPr="00D518F0">
        <w:rPr>
          <w:rFonts w:ascii="Times New Roman" w:hAnsi="Times New Roman" w:cs="Times New Roman"/>
          <w:sz w:val="28"/>
          <w:szCs w:val="28"/>
        </w:rPr>
        <w:t xml:space="preserve"> </w:t>
      </w:r>
      <w:r w:rsidR="00EF766F">
        <w:rPr>
          <w:rFonts w:ascii="Times New Roman" w:hAnsi="Times New Roman" w:cs="Times New Roman"/>
          <w:sz w:val="28"/>
          <w:szCs w:val="28"/>
        </w:rPr>
        <w:t>–</w:t>
      </w:r>
      <w:r w:rsidRPr="00D518F0">
        <w:rPr>
          <w:rFonts w:ascii="Times New Roman" w:hAnsi="Times New Roman" w:cs="Times New Roman"/>
          <w:sz w:val="28"/>
          <w:szCs w:val="28"/>
        </w:rPr>
        <w:t xml:space="preserve"> Гистопатологическая оценка заживления диабетических язв на всех этапах лечения</w:t>
      </w:r>
    </w:p>
    <w:p w:rsidR="009E0428" w:rsidRPr="00EF766F" w:rsidRDefault="009E0428" w:rsidP="00EF766F">
      <w:pPr>
        <w:pStyle w:val="a3"/>
        <w:spacing w:after="0" w:line="240" w:lineRule="auto"/>
        <w:ind w:left="0" w:firstLine="567"/>
        <w:jc w:val="right"/>
        <w:rPr>
          <w:rFonts w:ascii="Times New Roman" w:hAnsi="Times New Roman" w:cs="Times New Roman"/>
          <w:sz w:val="16"/>
          <w:szCs w:val="16"/>
        </w:rPr>
      </w:pPr>
    </w:p>
    <w:tbl>
      <w:tblPr>
        <w:tblStyle w:val="a7"/>
        <w:tblW w:w="0" w:type="auto"/>
        <w:tblInd w:w="136" w:type="dxa"/>
        <w:tblLook w:val="04A0" w:firstRow="1" w:lastRow="0" w:firstColumn="1" w:lastColumn="0" w:noHBand="0" w:noVBand="1"/>
      </w:tblPr>
      <w:tblGrid>
        <w:gridCol w:w="2388"/>
        <w:gridCol w:w="2158"/>
        <w:gridCol w:w="2331"/>
        <w:gridCol w:w="2615"/>
      </w:tblGrid>
      <w:tr w:rsidR="009E0428" w:rsidRPr="002A6E40" w:rsidTr="00680CAB">
        <w:trPr>
          <w:trHeight w:val="385"/>
        </w:trPr>
        <w:tc>
          <w:tcPr>
            <w:tcW w:w="2411" w:type="dxa"/>
            <w:vAlign w:val="center"/>
          </w:tcPr>
          <w:p w:rsidR="009E0428" w:rsidRPr="002A6E40" w:rsidRDefault="009E0428" w:rsidP="00680CA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Группа лечения</w:t>
            </w:r>
          </w:p>
        </w:tc>
        <w:tc>
          <w:tcPr>
            <w:tcW w:w="2185" w:type="dxa"/>
            <w:vAlign w:val="center"/>
          </w:tcPr>
          <w:p w:rsidR="009E0428" w:rsidRPr="002A6E40" w:rsidRDefault="009E0428" w:rsidP="00680CA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 месяц</w:t>
            </w:r>
          </w:p>
        </w:tc>
        <w:tc>
          <w:tcPr>
            <w:tcW w:w="2362" w:type="dxa"/>
            <w:vAlign w:val="center"/>
          </w:tcPr>
          <w:p w:rsidR="009E0428" w:rsidRPr="002A6E40" w:rsidRDefault="009E0428" w:rsidP="00680CA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 месяц</w:t>
            </w:r>
          </w:p>
        </w:tc>
        <w:tc>
          <w:tcPr>
            <w:tcW w:w="2653" w:type="dxa"/>
            <w:vAlign w:val="center"/>
          </w:tcPr>
          <w:p w:rsidR="009E0428" w:rsidRPr="002A6E40" w:rsidRDefault="009E0428" w:rsidP="00680CA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 месяц</w:t>
            </w:r>
          </w:p>
        </w:tc>
      </w:tr>
      <w:tr w:rsidR="009E0428" w:rsidRPr="002A6E40" w:rsidTr="00680CAB">
        <w:tc>
          <w:tcPr>
            <w:tcW w:w="2411" w:type="dxa"/>
          </w:tcPr>
          <w:p w:rsidR="009E0428" w:rsidRPr="002A6E40" w:rsidRDefault="009E0428"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Контроль</w:t>
            </w:r>
          </w:p>
        </w:tc>
        <w:tc>
          <w:tcPr>
            <w:tcW w:w="2185" w:type="dxa"/>
            <w:vAlign w:val="center"/>
          </w:tcPr>
          <w:p w:rsidR="009E0428" w:rsidRPr="002A6E40" w:rsidRDefault="009E0428" w:rsidP="00EF766F">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11 (10-13)</w:t>
            </w:r>
          </w:p>
        </w:tc>
        <w:tc>
          <w:tcPr>
            <w:tcW w:w="2362" w:type="dxa"/>
            <w:vAlign w:val="center"/>
          </w:tcPr>
          <w:p w:rsidR="009E0428" w:rsidRPr="002A6E40" w:rsidRDefault="009E0428" w:rsidP="00EF766F">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11 (10-12,5)</w:t>
            </w:r>
          </w:p>
        </w:tc>
        <w:tc>
          <w:tcPr>
            <w:tcW w:w="2653" w:type="dxa"/>
            <w:vAlign w:val="center"/>
          </w:tcPr>
          <w:p w:rsidR="009E0428" w:rsidRPr="002A6E40" w:rsidRDefault="009E0428" w:rsidP="00EF766F">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12,5 (11-16,3)*</w:t>
            </w:r>
          </w:p>
        </w:tc>
      </w:tr>
      <w:tr w:rsidR="009E0428" w:rsidRPr="002A6E40" w:rsidTr="00680CAB">
        <w:tc>
          <w:tcPr>
            <w:tcW w:w="2411" w:type="dxa"/>
            <w:tcBorders>
              <w:bottom w:val="nil"/>
            </w:tcBorders>
          </w:tcPr>
          <w:p w:rsidR="009E0428" w:rsidRPr="002A6E40" w:rsidRDefault="009E0428" w:rsidP="00D112A0">
            <w:pPr>
              <w:pStyle w:val="a3"/>
              <w:ind w:left="0"/>
              <w:jc w:val="both"/>
              <w:rPr>
                <w:rFonts w:ascii="Times New Roman" w:hAnsi="Times New Roman" w:cs="Times New Roman"/>
                <w:sz w:val="24"/>
                <w:szCs w:val="24"/>
              </w:rPr>
            </w:pPr>
            <w:r w:rsidRPr="002A6E40">
              <w:rPr>
                <w:rFonts w:ascii="Times New Roman" w:hAnsi="Times New Roman" w:cs="Times New Roman"/>
                <w:sz w:val="24"/>
                <w:szCs w:val="24"/>
              </w:rPr>
              <w:t>Основная</w:t>
            </w:r>
          </w:p>
        </w:tc>
        <w:tc>
          <w:tcPr>
            <w:tcW w:w="2185" w:type="dxa"/>
            <w:tcBorders>
              <w:bottom w:val="nil"/>
            </w:tcBorders>
            <w:vAlign w:val="center"/>
          </w:tcPr>
          <w:p w:rsidR="009E0428" w:rsidRPr="002A6E40" w:rsidRDefault="009E0428" w:rsidP="00EF766F">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11 (9,5-15)</w:t>
            </w:r>
          </w:p>
        </w:tc>
        <w:tc>
          <w:tcPr>
            <w:tcW w:w="2362" w:type="dxa"/>
            <w:tcBorders>
              <w:bottom w:val="nil"/>
            </w:tcBorders>
            <w:vAlign w:val="center"/>
          </w:tcPr>
          <w:p w:rsidR="009E0428" w:rsidRPr="002A6E40" w:rsidRDefault="009E0428" w:rsidP="00EF766F">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12 (10-15)</w:t>
            </w:r>
          </w:p>
        </w:tc>
        <w:tc>
          <w:tcPr>
            <w:tcW w:w="2653" w:type="dxa"/>
            <w:tcBorders>
              <w:bottom w:val="nil"/>
            </w:tcBorders>
            <w:vAlign w:val="center"/>
          </w:tcPr>
          <w:p w:rsidR="009E0428" w:rsidRPr="002A6E40" w:rsidRDefault="009E0428" w:rsidP="00EF766F">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15,5 (14,3-16)</w:t>
            </w:r>
            <w:r w:rsidRPr="002A6E40">
              <w:rPr>
                <w:rFonts w:ascii="Times New Roman" w:hAnsi="Times New Roman" w:cs="Times New Roman"/>
                <w:sz w:val="24"/>
                <w:szCs w:val="24"/>
                <w:vertAlign w:val="superscript"/>
              </w:rPr>
              <w:t>+</w:t>
            </w:r>
            <w:r w:rsidRPr="002A6E40">
              <w:rPr>
                <w:rFonts w:ascii="Times New Roman" w:hAnsi="Times New Roman" w:cs="Times New Roman"/>
                <w:sz w:val="24"/>
                <w:szCs w:val="24"/>
              </w:rPr>
              <w:t>*</w:t>
            </w:r>
          </w:p>
        </w:tc>
      </w:tr>
      <w:tr w:rsidR="009E0428" w:rsidRPr="002A6E40" w:rsidTr="00680CAB">
        <w:tc>
          <w:tcPr>
            <w:tcW w:w="2411" w:type="dxa"/>
          </w:tcPr>
          <w:p w:rsidR="009E0428" w:rsidRPr="002A6E40" w:rsidRDefault="009E0428" w:rsidP="00D112A0">
            <w:pPr>
              <w:pStyle w:val="a3"/>
              <w:ind w:left="0"/>
              <w:jc w:val="both"/>
              <w:rPr>
                <w:rFonts w:ascii="Times New Roman" w:hAnsi="Times New Roman" w:cs="Times New Roman"/>
                <w:sz w:val="24"/>
                <w:szCs w:val="24"/>
                <w:highlight w:val="yellow"/>
              </w:rPr>
            </w:pPr>
            <w:r w:rsidRPr="002A6E40">
              <w:rPr>
                <w:rFonts w:ascii="Times New Roman" w:hAnsi="Times New Roman" w:cs="Times New Roman"/>
                <w:sz w:val="24"/>
                <w:szCs w:val="24"/>
              </w:rPr>
              <w:t>Значимость между группами (p)</w:t>
            </w:r>
          </w:p>
        </w:tc>
        <w:tc>
          <w:tcPr>
            <w:tcW w:w="2185" w:type="dxa"/>
            <w:vAlign w:val="center"/>
          </w:tcPr>
          <w:p w:rsidR="009E0428" w:rsidRPr="002A6E40" w:rsidRDefault="009E0428" w:rsidP="00EF766F">
            <w:pPr>
              <w:pStyle w:val="a3"/>
              <w:ind w:left="0"/>
              <w:jc w:val="center"/>
              <w:rPr>
                <w:rFonts w:ascii="Times New Roman" w:hAnsi="Times New Roman" w:cs="Times New Roman"/>
                <w:sz w:val="24"/>
                <w:szCs w:val="24"/>
                <w:highlight w:val="yellow"/>
              </w:rPr>
            </w:pPr>
            <w:r w:rsidRPr="002A6E40">
              <w:rPr>
                <w:rFonts w:ascii="Times New Roman" w:hAnsi="Times New Roman" w:cs="Times New Roman"/>
                <w:sz w:val="24"/>
                <w:szCs w:val="24"/>
              </w:rPr>
              <w:t>р=0,621</w:t>
            </w:r>
          </w:p>
        </w:tc>
        <w:tc>
          <w:tcPr>
            <w:tcW w:w="2362" w:type="dxa"/>
            <w:vAlign w:val="center"/>
          </w:tcPr>
          <w:p w:rsidR="009E0428" w:rsidRPr="002A6E40" w:rsidRDefault="009E0428" w:rsidP="00EF766F">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р=0,273</w:t>
            </w:r>
          </w:p>
        </w:tc>
        <w:tc>
          <w:tcPr>
            <w:tcW w:w="2653" w:type="dxa"/>
            <w:vAlign w:val="center"/>
          </w:tcPr>
          <w:p w:rsidR="009E0428" w:rsidRPr="002A6E40" w:rsidRDefault="009E0428" w:rsidP="00EF766F">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р=0,050</w:t>
            </w:r>
          </w:p>
        </w:tc>
      </w:tr>
      <w:tr w:rsidR="009E0428" w:rsidRPr="002A6E40" w:rsidTr="00680CAB">
        <w:tc>
          <w:tcPr>
            <w:tcW w:w="9611" w:type="dxa"/>
            <w:gridSpan w:val="4"/>
          </w:tcPr>
          <w:p w:rsidR="00680CAB" w:rsidRDefault="00680CAB" w:rsidP="00680CAB">
            <w:pPr>
              <w:ind w:firstLine="573"/>
              <w:jc w:val="both"/>
              <w:rPr>
                <w:rFonts w:ascii="Times New Roman" w:hAnsi="Times New Roman" w:cs="Times New Roman"/>
                <w:sz w:val="24"/>
                <w:szCs w:val="24"/>
              </w:rPr>
            </w:pPr>
            <w:r w:rsidRPr="002A6E4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A6E40">
              <w:rPr>
                <w:rFonts w:ascii="Times New Roman" w:hAnsi="Times New Roman" w:cs="Times New Roman"/>
                <w:sz w:val="24"/>
                <w:szCs w:val="24"/>
              </w:rPr>
              <w:t>Значительная разница между группами</w:t>
            </w:r>
          </w:p>
          <w:p w:rsidR="00830DB2" w:rsidRPr="002A6E40" w:rsidRDefault="00830DB2" w:rsidP="00680CAB">
            <w:pPr>
              <w:ind w:firstLine="573"/>
              <w:jc w:val="both"/>
              <w:rPr>
                <w:rFonts w:ascii="Times New Roman" w:hAnsi="Times New Roman" w:cs="Times New Roman"/>
                <w:sz w:val="24"/>
                <w:szCs w:val="24"/>
              </w:rPr>
            </w:pPr>
            <w:r w:rsidRPr="002A6E40">
              <w:rPr>
                <w:rFonts w:ascii="Times New Roman" w:hAnsi="Times New Roman" w:cs="Times New Roman"/>
                <w:sz w:val="24"/>
                <w:szCs w:val="24"/>
              </w:rPr>
              <w:t>Примечания:</w:t>
            </w:r>
          </w:p>
          <w:p w:rsidR="00EF07CF" w:rsidRPr="002A6E40" w:rsidRDefault="00680CAB" w:rsidP="00680CAB">
            <w:pPr>
              <w:ind w:left="-52" w:firstLine="14"/>
              <w:jc w:val="both"/>
              <w:rPr>
                <w:rFonts w:ascii="Times New Roman" w:hAnsi="Times New Roman" w:cs="Times New Roman"/>
                <w:sz w:val="24"/>
                <w:szCs w:val="24"/>
              </w:rPr>
            </w:pPr>
            <w:r>
              <w:rPr>
                <w:rFonts w:ascii="Times New Roman" w:hAnsi="Times New Roman" w:cs="Times New Roman"/>
                <w:sz w:val="24"/>
                <w:szCs w:val="24"/>
              </w:rPr>
              <w:t xml:space="preserve">1. </w:t>
            </w:r>
            <w:r w:rsidR="00EF07CF" w:rsidRPr="002A6E40">
              <w:rPr>
                <w:rFonts w:ascii="Times New Roman" w:hAnsi="Times New Roman" w:cs="Times New Roman"/>
                <w:sz w:val="24"/>
                <w:szCs w:val="24"/>
              </w:rPr>
              <w:t xml:space="preserve">Оценка была путем сложения баллов каждой из вышеупомянутых категорий, чтобы обеспечить численное сравнение. </w:t>
            </w:r>
          </w:p>
          <w:p w:rsidR="00EF07CF" w:rsidRPr="002A6E40" w:rsidRDefault="00680CAB" w:rsidP="00680CAB">
            <w:pPr>
              <w:ind w:left="-52" w:firstLine="14"/>
              <w:jc w:val="both"/>
              <w:rPr>
                <w:rFonts w:ascii="Times New Roman" w:hAnsi="Times New Roman" w:cs="Times New Roman"/>
                <w:sz w:val="24"/>
                <w:szCs w:val="24"/>
              </w:rPr>
            </w:pPr>
            <w:r>
              <w:rPr>
                <w:rFonts w:ascii="Times New Roman" w:hAnsi="Times New Roman" w:cs="Times New Roman"/>
                <w:sz w:val="24"/>
                <w:szCs w:val="24"/>
              </w:rPr>
              <w:t xml:space="preserve">2. </w:t>
            </w:r>
            <w:r w:rsidR="00EF07CF" w:rsidRPr="002A6E40">
              <w:rPr>
                <w:rFonts w:ascii="Times New Roman" w:hAnsi="Times New Roman" w:cs="Times New Roman"/>
                <w:sz w:val="24"/>
                <w:szCs w:val="24"/>
              </w:rPr>
              <w:t>Результаты выражены как среднее М м межквартильный размах (</w:t>
            </w:r>
            <w:r w:rsidR="00EF07CF" w:rsidRPr="002A6E40">
              <w:rPr>
                <w:rFonts w:ascii="Times New Roman" w:hAnsi="Times New Roman" w:cs="Times New Roman"/>
                <w:sz w:val="24"/>
                <w:szCs w:val="24"/>
                <w:lang w:val="en-US"/>
              </w:rPr>
              <w:t>IQR</w:t>
            </w:r>
            <w:r w:rsidR="00EF07CF" w:rsidRPr="002A6E40">
              <w:rPr>
                <w:rFonts w:ascii="Times New Roman" w:hAnsi="Times New Roman" w:cs="Times New Roman"/>
                <w:sz w:val="24"/>
                <w:szCs w:val="24"/>
              </w:rPr>
              <w:t xml:space="preserve">), а статистический анализ проводился с помощью критерия </w:t>
            </w:r>
            <w:r w:rsidR="00EF07CF" w:rsidRPr="002A6E40">
              <w:rPr>
                <w:rFonts w:ascii="Times New Roman" w:hAnsi="Times New Roman" w:cs="Times New Roman"/>
                <w:sz w:val="24"/>
                <w:szCs w:val="24"/>
                <w:lang w:val="en-US"/>
              </w:rPr>
              <w:t>ANOVA</w:t>
            </w:r>
            <w:r w:rsidR="00EF07CF" w:rsidRPr="002A6E40">
              <w:rPr>
                <w:rFonts w:ascii="Times New Roman" w:hAnsi="Times New Roman" w:cs="Times New Roman"/>
                <w:sz w:val="24"/>
                <w:szCs w:val="24"/>
              </w:rPr>
              <w:t>.</w:t>
            </w:r>
          </w:p>
          <w:p w:rsidR="009E0428" w:rsidRPr="002A6E40" w:rsidRDefault="00680CAB" w:rsidP="00680CAB">
            <w:pPr>
              <w:pStyle w:val="a3"/>
              <w:ind w:left="-52" w:firstLine="14"/>
              <w:jc w:val="both"/>
              <w:rPr>
                <w:rFonts w:ascii="Times New Roman" w:hAnsi="Times New Roman" w:cs="Times New Roman"/>
                <w:sz w:val="24"/>
                <w:szCs w:val="24"/>
              </w:rPr>
            </w:pPr>
            <w:r>
              <w:rPr>
                <w:rFonts w:ascii="Times New Roman" w:hAnsi="Times New Roman" w:cs="Times New Roman"/>
                <w:sz w:val="24"/>
                <w:szCs w:val="24"/>
              </w:rPr>
              <w:t xml:space="preserve">3. </w:t>
            </w:r>
            <w:r w:rsidR="009E0428" w:rsidRPr="002A6E40">
              <w:rPr>
                <w:rFonts w:ascii="Times New Roman" w:hAnsi="Times New Roman" w:cs="Times New Roman"/>
                <w:sz w:val="24"/>
                <w:szCs w:val="24"/>
              </w:rPr>
              <w:t>+ Значительная разница с исходным уровн</w:t>
            </w:r>
            <w:r w:rsidR="00EF766F" w:rsidRPr="002A6E40">
              <w:rPr>
                <w:rFonts w:ascii="Times New Roman" w:hAnsi="Times New Roman" w:cs="Times New Roman"/>
                <w:sz w:val="24"/>
                <w:szCs w:val="24"/>
              </w:rPr>
              <w:t>ем</w:t>
            </w:r>
          </w:p>
        </w:tc>
      </w:tr>
    </w:tbl>
    <w:p w:rsidR="009E0428" w:rsidRDefault="009E0428" w:rsidP="00D112A0">
      <w:pPr>
        <w:pStyle w:val="a3"/>
        <w:spacing w:after="0" w:line="240" w:lineRule="auto"/>
        <w:ind w:left="0" w:firstLine="567"/>
        <w:jc w:val="both"/>
        <w:rPr>
          <w:rFonts w:ascii="Times New Roman" w:hAnsi="Times New Roman" w:cs="Times New Roman"/>
          <w:sz w:val="28"/>
          <w:szCs w:val="28"/>
        </w:rPr>
      </w:pPr>
    </w:p>
    <w:p w:rsidR="00444924" w:rsidRDefault="009E0428" w:rsidP="0013409F">
      <w:pPr>
        <w:spacing w:after="0" w:line="240" w:lineRule="auto"/>
        <w:ind w:firstLine="709"/>
        <w:jc w:val="both"/>
        <w:rPr>
          <w:rFonts w:ascii="Times New Roman" w:hAnsi="Times New Roman" w:cs="Times New Roman"/>
          <w:sz w:val="28"/>
          <w:szCs w:val="28"/>
        </w:rPr>
      </w:pPr>
      <w:r w:rsidRPr="00F96598">
        <w:rPr>
          <w:rFonts w:ascii="Times New Roman" w:hAnsi="Times New Roman" w:cs="Times New Roman"/>
          <w:sz w:val="28"/>
          <w:szCs w:val="28"/>
        </w:rPr>
        <w:t xml:space="preserve">Исходно гистопатологическая картина в обеих группах характеризовалась наличием отека, кровоизлияний, большого количества воспалительного клеточного инфильтрата </w:t>
      </w:r>
      <w:r w:rsidR="000A4712">
        <w:rPr>
          <w:rFonts w:ascii="Times New Roman" w:hAnsi="Times New Roman" w:cs="Times New Roman"/>
          <w:sz w:val="28"/>
          <w:szCs w:val="28"/>
        </w:rPr>
        <w:t xml:space="preserve">грануляционной ткани, местами дистрофическими или некробиотические изменения </w:t>
      </w:r>
      <w:r w:rsidRPr="00F96598">
        <w:rPr>
          <w:rFonts w:ascii="Times New Roman" w:hAnsi="Times New Roman" w:cs="Times New Roman"/>
          <w:sz w:val="28"/>
          <w:szCs w:val="28"/>
        </w:rPr>
        <w:t xml:space="preserve">с присутствием нейтрофилов и моноцитов, </w:t>
      </w:r>
      <w:r w:rsidR="000A4712">
        <w:rPr>
          <w:rFonts w:ascii="Times New Roman" w:hAnsi="Times New Roman" w:cs="Times New Roman"/>
          <w:sz w:val="28"/>
          <w:szCs w:val="28"/>
        </w:rPr>
        <w:t xml:space="preserve">единичных </w:t>
      </w:r>
      <w:r w:rsidRPr="00F96598">
        <w:rPr>
          <w:rFonts w:ascii="Times New Roman" w:hAnsi="Times New Roman" w:cs="Times New Roman"/>
          <w:sz w:val="28"/>
          <w:szCs w:val="28"/>
        </w:rPr>
        <w:t>фибробластов, застойных сосудов и скудное накопление внеклеточного матрикса</w:t>
      </w:r>
      <w:r w:rsidR="000A4712">
        <w:rPr>
          <w:rFonts w:ascii="Times New Roman" w:hAnsi="Times New Roman" w:cs="Times New Roman"/>
          <w:sz w:val="28"/>
          <w:szCs w:val="28"/>
        </w:rPr>
        <w:t>. Фибробласты</w:t>
      </w:r>
      <w:r w:rsidR="003F3248">
        <w:rPr>
          <w:rFonts w:ascii="Times New Roman" w:hAnsi="Times New Roman" w:cs="Times New Roman"/>
          <w:sz w:val="28"/>
          <w:szCs w:val="28"/>
        </w:rPr>
        <w:t xml:space="preserve"> малодифференцированы, веретенообразной формы, расположены хаотично, не образуя скоплений, имеют перпендикулярное </w:t>
      </w:r>
      <w:r w:rsidR="000A4712">
        <w:rPr>
          <w:rFonts w:ascii="Times New Roman" w:hAnsi="Times New Roman" w:cs="Times New Roman"/>
          <w:sz w:val="28"/>
          <w:szCs w:val="28"/>
        </w:rPr>
        <w:t xml:space="preserve">положение относительно сосудов. </w:t>
      </w:r>
      <w:r w:rsidR="00830DB2">
        <w:rPr>
          <w:rFonts w:ascii="Times New Roman" w:hAnsi="Times New Roman" w:cs="Times New Roman"/>
          <w:sz w:val="28"/>
          <w:szCs w:val="28"/>
        </w:rPr>
        <w:t>В соответстви</w:t>
      </w:r>
      <w:r w:rsidR="00FC06B6">
        <w:rPr>
          <w:rFonts w:ascii="Times New Roman" w:hAnsi="Times New Roman" w:cs="Times New Roman"/>
          <w:sz w:val="28"/>
          <w:szCs w:val="28"/>
        </w:rPr>
        <w:t>и с рисунком 12</w:t>
      </w:r>
      <w:r w:rsidR="00183A2B">
        <w:rPr>
          <w:rFonts w:ascii="Times New Roman" w:hAnsi="Times New Roman" w:cs="Times New Roman"/>
          <w:sz w:val="28"/>
          <w:szCs w:val="28"/>
        </w:rPr>
        <w:t>а показана исходная гистопатологическая картина в контрольной группе 1 месяца 2 фазы исследования</w:t>
      </w:r>
      <w:r w:rsidRPr="00F96598">
        <w:rPr>
          <w:rFonts w:ascii="Times New Roman" w:hAnsi="Times New Roman" w:cs="Times New Roman"/>
          <w:sz w:val="28"/>
          <w:szCs w:val="28"/>
        </w:rPr>
        <w:t>.</w:t>
      </w:r>
      <w:r w:rsidRPr="000A39CF">
        <w:rPr>
          <w:rFonts w:ascii="Times New Roman" w:hAnsi="Times New Roman" w:cs="Times New Roman"/>
          <w:sz w:val="28"/>
          <w:szCs w:val="28"/>
        </w:rPr>
        <w:t xml:space="preserve"> </w:t>
      </w:r>
    </w:p>
    <w:p w:rsidR="00680CAB" w:rsidRDefault="00680CAB" w:rsidP="00680CAB">
      <w:pPr>
        <w:spacing w:after="0" w:line="240" w:lineRule="auto"/>
        <w:ind w:firstLine="709"/>
        <w:jc w:val="both"/>
        <w:rPr>
          <w:rFonts w:ascii="Times New Roman" w:hAnsi="Times New Roman" w:cs="Times New Roman"/>
          <w:sz w:val="28"/>
          <w:szCs w:val="28"/>
        </w:rPr>
      </w:pPr>
      <w:r w:rsidRPr="00644FFC">
        <w:rPr>
          <w:rFonts w:ascii="Times New Roman" w:hAnsi="Times New Roman" w:cs="Times New Roman"/>
          <w:sz w:val="28"/>
          <w:szCs w:val="28"/>
        </w:rPr>
        <w:t>Присутствовала диффузная воспалительная реакция с наличием всех клеточных элементов. Лейкоциты, лимфоциты и макрофаги были рассеяны по всему очагу поражения, образуя узелковые конгломераты, преимущественно локализующиеся вокруг мелких артерий, часто инфильтрирующие стенки сосудов и периваскулярные пространства по типу панартериита.</w:t>
      </w:r>
    </w:p>
    <w:p w:rsidR="00680CAB" w:rsidRPr="004A3087" w:rsidRDefault="00680CAB" w:rsidP="00680CAB">
      <w:pPr>
        <w:spacing w:after="0" w:line="240" w:lineRule="auto"/>
        <w:ind w:firstLine="709"/>
        <w:jc w:val="both"/>
        <w:rPr>
          <w:rFonts w:ascii="Times New Roman" w:hAnsi="Times New Roman" w:cs="Times New Roman"/>
          <w:sz w:val="28"/>
          <w:szCs w:val="28"/>
        </w:rPr>
      </w:pPr>
      <w:r w:rsidRPr="000A39CF">
        <w:rPr>
          <w:rFonts w:ascii="Times New Roman" w:hAnsi="Times New Roman" w:cs="Times New Roman"/>
          <w:sz w:val="28"/>
          <w:szCs w:val="28"/>
        </w:rPr>
        <w:t>Многие структуры в очаге поражения, такие как сосуды, сухожилия и потовые железы, были диффузно изменены, прерваны, а иногда сильно фрагментированы. Кроме того,</w:t>
      </w:r>
      <w:r>
        <w:rPr>
          <w:rFonts w:ascii="Times New Roman" w:hAnsi="Times New Roman" w:cs="Times New Roman"/>
          <w:sz w:val="28"/>
          <w:szCs w:val="28"/>
        </w:rPr>
        <w:t xml:space="preserve"> присутствовали клеточный дебрид</w:t>
      </w:r>
      <w:r w:rsidRPr="000A39CF">
        <w:rPr>
          <w:rFonts w:ascii="Times New Roman" w:hAnsi="Times New Roman" w:cs="Times New Roman"/>
          <w:sz w:val="28"/>
          <w:szCs w:val="28"/>
        </w:rPr>
        <w:t>, а также другие фрагменты деградировавшего внеклеточного матрикса, принимая вид аморфного дегенерированного материала</w:t>
      </w:r>
      <w:r>
        <w:rPr>
          <w:rFonts w:ascii="Times New Roman" w:hAnsi="Times New Roman" w:cs="Times New Roman"/>
          <w:sz w:val="28"/>
          <w:szCs w:val="28"/>
        </w:rPr>
        <w:t xml:space="preserve">. </w:t>
      </w:r>
    </w:p>
    <w:p w:rsidR="00680CAB" w:rsidRDefault="00680CAB" w:rsidP="00680C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12б показана исходная гистопатологическая картина в группе ПДРН, стабилизированного в гидрогеле, 1 месяца 2 фазы исследования</w:t>
      </w:r>
      <w:r w:rsidRPr="00F96598">
        <w:rPr>
          <w:rFonts w:ascii="Times New Roman" w:hAnsi="Times New Roman" w:cs="Times New Roman"/>
          <w:sz w:val="28"/>
          <w:szCs w:val="28"/>
        </w:rPr>
        <w:t>.</w:t>
      </w:r>
      <w:r w:rsidRPr="000A39CF">
        <w:rPr>
          <w:rFonts w:ascii="Times New Roman" w:hAnsi="Times New Roman" w:cs="Times New Roman"/>
          <w:sz w:val="28"/>
          <w:szCs w:val="28"/>
        </w:rPr>
        <w:t xml:space="preserve"> </w:t>
      </w:r>
    </w:p>
    <w:p w:rsidR="00C7747C" w:rsidRDefault="00680CAB"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12в показана гистопатологическая картина в группе ПДРН, стабилизированного в гидрогеле в 1 месяц 2 этапа исследования</w:t>
      </w:r>
      <w:r w:rsidRPr="000A39CF">
        <w:rPr>
          <w:rFonts w:ascii="Times New Roman" w:hAnsi="Times New Roman" w:cs="Times New Roman"/>
          <w:sz w:val="28"/>
          <w:szCs w:val="28"/>
        </w:rPr>
        <w:t>.</w:t>
      </w:r>
    </w:p>
    <w:p w:rsidR="00C7747C" w:rsidRDefault="00C7747C" w:rsidP="00C7747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96128" behindDoc="0" locked="0" layoutInCell="1" allowOverlap="1" wp14:anchorId="591FAF99" wp14:editId="2FA05A7F">
                <wp:simplePos x="0" y="0"/>
                <wp:positionH relativeFrom="column">
                  <wp:posOffset>1935480</wp:posOffset>
                </wp:positionH>
                <wp:positionV relativeFrom="paragraph">
                  <wp:posOffset>1350274</wp:posOffset>
                </wp:positionV>
                <wp:extent cx="3380956" cy="2444755"/>
                <wp:effectExtent l="38100" t="38100" r="0" b="12700"/>
                <wp:wrapNone/>
                <wp:docPr id="283" name="Группа 283"/>
                <wp:cNvGraphicFramePr/>
                <a:graphic xmlns:a="http://schemas.openxmlformats.org/drawingml/2006/main">
                  <a:graphicData uri="http://schemas.microsoft.com/office/word/2010/wordprocessingGroup">
                    <wpg:wgp>
                      <wpg:cNvGrpSpPr/>
                      <wpg:grpSpPr>
                        <a:xfrm>
                          <a:off x="0" y="0"/>
                          <a:ext cx="3380956" cy="2444755"/>
                          <a:chOff x="0" y="0"/>
                          <a:chExt cx="3647536" cy="2549645"/>
                        </a:xfrm>
                      </wpg:grpSpPr>
                      <wps:wsp>
                        <wps:cNvPr id="296" name="Прямая со стрелкой 296"/>
                        <wps:cNvCnPr/>
                        <wps:spPr>
                          <a:xfrm flipH="1" flipV="1">
                            <a:off x="0" y="646981"/>
                            <a:ext cx="476250" cy="142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7" name="Прямая со стрелкой 297"/>
                        <wps:cNvCnPr/>
                        <wps:spPr>
                          <a:xfrm flipV="1">
                            <a:off x="586597" y="276045"/>
                            <a:ext cx="19050" cy="447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8" name="Прямая со стрелкой 298"/>
                        <wps:cNvCnPr/>
                        <wps:spPr>
                          <a:xfrm flipV="1">
                            <a:off x="1716657" y="2070340"/>
                            <a:ext cx="9525" cy="171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0" name="Прямая со стрелкой 300"/>
                        <wps:cNvCnPr/>
                        <wps:spPr>
                          <a:xfrm flipV="1">
                            <a:off x="1785668" y="2225615"/>
                            <a:ext cx="266700" cy="190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1" name="Прямая со стрелкой 301"/>
                        <wps:cNvCnPr/>
                        <wps:spPr>
                          <a:xfrm flipV="1">
                            <a:off x="2260121" y="0"/>
                            <a:ext cx="190500" cy="1047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 name="Прямая соединительная линия 26"/>
                        <wps:cNvCnPr/>
                        <wps:spPr>
                          <a:xfrm flipH="1">
                            <a:off x="1285336" y="569344"/>
                            <a:ext cx="2362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 name="Прямая соединительная линия 27"/>
                        <wps:cNvCnPr/>
                        <wps:spPr>
                          <a:xfrm flipH="1">
                            <a:off x="1285336" y="577970"/>
                            <a:ext cx="0" cy="19716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3CBCA614" id="Группа 283" o:spid="_x0000_s1026" style="position:absolute;margin-left:152.4pt;margin-top:106.3pt;width:266.2pt;height:192.5pt;z-index:251696128;mso-width-relative:margin;mso-height-relative:margin" coordsize="36475,25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">
                <v:shapetype id="_x0000_t32" coordsize="21600,21600" o:spt="32" o:oned="t" path="m,l21600,21600e" filled="f">
                  <v:path arrowok="t" fillok="f" o:connecttype="none"/>
                  <o:lock v:ext="edit" shapetype="t"/>
                </v:shapetype>
                <v:shape id="Прямая со стрелкой 296" o:spid="_x0000_s1027" type="#_x0000_t32" style="position:absolute;top:6469;width:4762;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" strokecolor="black [3213]" strokeweight=".5pt">
                  <v:stroke endarrow="block" joinstyle="miter"/>
                </v:shape>
                <v:shape id="Прямая со стрелкой 297" o:spid="_x0000_s1028" type="#_x0000_t32" style="position:absolute;left:5865;top:2760;width:191;height:44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" strokecolor="black [3213]" strokeweight=".5pt">
                  <v:stroke endarrow="block" joinstyle="miter"/>
                </v:shape>
                <v:shape id="Прямая со стрелкой 298" o:spid="_x0000_s1029" type="#_x0000_t32" style="position:absolute;left:17166;top:20703;width:95;height:17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" strokecolor="black [3213]" strokeweight=".5pt">
                  <v:stroke endarrow="block" joinstyle="miter"/>
                </v:shape>
                <v:shape id="Прямая со стрелкой 300" o:spid="_x0000_s1030" type="#_x0000_t32" style="position:absolute;left:17856;top:22256;width:2667;height:1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" strokecolor="black [3213]" strokeweight=".5pt">
                  <v:stroke endarrow="block" joinstyle="miter"/>
                </v:shape>
                <v:shape id="Прямая со стрелкой 301" o:spid="_x0000_s1031" type="#_x0000_t32" style="position:absolute;left:22601;width:1905;height:10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" strokecolor="black [3213]" strokeweight=".5pt">
                  <v:stroke endarrow="block" joinstyle="miter"/>
                </v:shape>
                <v:line id="Прямая соединительная линия 26" o:spid="_x0000_s1032" style="position:absolute;flip:x;visibility:visible;mso-wrap-style:square" from="12853,5693" to="36475,5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" strokecolor="black [3213]" strokeweight=".5pt">
                  <v:stroke joinstyle="miter"/>
                </v:line>
                <v:line id="Прямая соединительная линия 27" o:spid="_x0000_s1033" style="position:absolute;flip:x;visibility:visible;mso-wrap-style:square" from="12853,5779" to="12853,25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" strokecolor="black [3213]" strokeweight=".5pt">
                  <v:stroke joinstyle="miter"/>
                </v:line>
              </v:group>
            </w:pict>
          </mc:Fallback>
        </mc:AlternateContent>
      </w:r>
      <w:r>
        <w:rPr>
          <w:rFonts w:ascii="Times New Roman" w:hAnsi="Times New Roman" w:cs="Times New Roman"/>
          <w:noProof/>
          <w:sz w:val="28"/>
          <w:szCs w:val="28"/>
          <w:lang w:eastAsia="ru-RU"/>
        </w:rPr>
        <w:drawing>
          <wp:inline distT="0" distB="0" distL="0" distR="0" wp14:anchorId="04FA297F" wp14:editId="0C16935B">
            <wp:extent cx="5114290" cy="3835064"/>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18459" cy="3838190"/>
                    </a:xfrm>
                    <a:prstGeom prst="rect">
                      <a:avLst/>
                    </a:prstGeom>
                    <a:noFill/>
                  </pic:spPr>
                </pic:pic>
              </a:graphicData>
            </a:graphic>
          </wp:inline>
        </w:drawing>
      </w:r>
    </w:p>
    <w:p w:rsidR="00C7747C" w:rsidRDefault="00C7747C" w:rsidP="00C7747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w:t>
      </w:r>
    </w:p>
    <w:p w:rsidR="00C7747C" w:rsidRDefault="000A4712" w:rsidP="004806C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2272" behindDoc="0" locked="0" layoutInCell="1" allowOverlap="1">
                <wp:simplePos x="0" y="0"/>
                <wp:positionH relativeFrom="column">
                  <wp:posOffset>1694815</wp:posOffset>
                </wp:positionH>
                <wp:positionV relativeFrom="paragraph">
                  <wp:posOffset>1719268</wp:posOffset>
                </wp:positionV>
                <wp:extent cx="685677" cy="647700"/>
                <wp:effectExtent l="0" t="38100" r="57785" b="19050"/>
                <wp:wrapNone/>
                <wp:docPr id="33" name="Прямая со стрелкой 33"/>
                <wp:cNvGraphicFramePr/>
                <a:graphic xmlns:a="http://schemas.openxmlformats.org/drawingml/2006/main">
                  <a:graphicData uri="http://schemas.microsoft.com/office/word/2010/wordprocessingShape">
                    <wps:wsp>
                      <wps:cNvCnPr/>
                      <wps:spPr>
                        <a:xfrm flipV="1">
                          <a:off x="0" y="0"/>
                          <a:ext cx="685677" cy="6477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78087A9C" id="Прямая со стрелкой 33" o:spid="_x0000_s1026" type="#_x0000_t32" style="position:absolute;margin-left:133.45pt;margin-top:135.4pt;width:54pt;height:51pt;flip: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" strokecolor="black [3213]" strokeweight="1.5pt">
                <v:stroke endarrow="block" joinstyle="miter"/>
              </v:shape>
            </w:pict>
          </mc:Fallback>
        </mc:AlternateContent>
      </w:r>
      <w:r w:rsidR="00C7747C">
        <w:rPr>
          <w:rFonts w:ascii="Times New Roman" w:hAnsi="Times New Roman" w:cs="Times New Roman"/>
          <w:noProof/>
          <w:sz w:val="28"/>
          <w:szCs w:val="28"/>
          <w:lang w:eastAsia="ru-RU"/>
        </w:rPr>
        <w:drawing>
          <wp:inline distT="0" distB="0" distL="0" distR="0" wp14:anchorId="71BED310" wp14:editId="40B3F4BD">
            <wp:extent cx="5383530" cy="3740150"/>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9738" cy="3744463"/>
                    </a:xfrm>
                    <a:prstGeom prst="rect">
                      <a:avLst/>
                    </a:prstGeom>
                    <a:noFill/>
                  </pic:spPr>
                </pic:pic>
              </a:graphicData>
            </a:graphic>
          </wp:inline>
        </w:drawing>
      </w:r>
    </w:p>
    <w:p w:rsidR="00C7747C" w:rsidRPr="00C7747C" w:rsidRDefault="00C7747C" w:rsidP="00C7747C">
      <w:pPr>
        <w:spacing w:after="0" w:line="240" w:lineRule="auto"/>
        <w:jc w:val="center"/>
        <w:rPr>
          <w:rFonts w:ascii="Times New Roman" w:hAnsi="Times New Roman" w:cs="Times New Roman"/>
          <w:sz w:val="24"/>
          <w:szCs w:val="24"/>
        </w:rPr>
      </w:pPr>
      <w:r w:rsidRPr="00C7747C">
        <w:rPr>
          <w:rFonts w:ascii="Times New Roman" w:hAnsi="Times New Roman" w:cs="Times New Roman"/>
          <w:sz w:val="24"/>
          <w:szCs w:val="24"/>
        </w:rPr>
        <w:t>б</w:t>
      </w:r>
    </w:p>
    <w:p w:rsidR="00680CAB" w:rsidRPr="00680CAB" w:rsidRDefault="00680CAB" w:rsidP="00DA55B7">
      <w:pPr>
        <w:spacing w:after="0" w:line="240" w:lineRule="auto"/>
        <w:ind w:firstLine="709"/>
        <w:jc w:val="center"/>
        <w:rPr>
          <w:rFonts w:ascii="Times New Roman" w:hAnsi="Times New Roman" w:cs="Times New Roman"/>
          <w:sz w:val="16"/>
          <w:szCs w:val="16"/>
        </w:rPr>
      </w:pPr>
    </w:p>
    <w:p w:rsidR="00DA55B7" w:rsidRPr="00DA55B7" w:rsidRDefault="00680CAB" w:rsidP="00680CAB">
      <w:pPr>
        <w:spacing w:after="0" w:line="240" w:lineRule="auto"/>
        <w:ind w:firstLine="709"/>
        <w:jc w:val="both"/>
        <w:rPr>
          <w:rFonts w:ascii="Times New Roman" w:hAnsi="Times New Roman" w:cs="Times New Roman"/>
          <w:sz w:val="28"/>
          <w:szCs w:val="28"/>
        </w:rPr>
      </w:pPr>
      <w:r>
        <w:rPr>
          <w:rFonts w:ascii="Times New Roman" w:hAnsi="Times New Roman" w:cs="Times New Roman"/>
          <w:sz w:val="24"/>
          <w:szCs w:val="24"/>
        </w:rPr>
        <w:t xml:space="preserve">а – </w:t>
      </w:r>
      <w:r w:rsidRPr="004C0620">
        <w:rPr>
          <w:rFonts w:ascii="Times New Roman" w:hAnsi="Times New Roman" w:cs="Times New Roman"/>
          <w:sz w:val="24"/>
          <w:szCs w:val="24"/>
        </w:rPr>
        <w:t xml:space="preserve">окрашивание гематоксилин-эозином, </w:t>
      </w:r>
      <w:r>
        <w:rPr>
          <w:rFonts w:ascii="Times New Roman" w:hAnsi="Times New Roman" w:cs="Times New Roman"/>
          <w:sz w:val="24"/>
          <w:szCs w:val="24"/>
        </w:rPr>
        <w:t xml:space="preserve">увеличение 20х, 40х, </w:t>
      </w:r>
      <w:r w:rsidRPr="004C0620">
        <w:rPr>
          <w:rFonts w:ascii="Times New Roman" w:hAnsi="Times New Roman" w:cs="Times New Roman"/>
          <w:sz w:val="24"/>
          <w:szCs w:val="24"/>
        </w:rPr>
        <w:t>стрелки указывают на воспалительные</w:t>
      </w:r>
      <w:r>
        <w:rPr>
          <w:rFonts w:ascii="Times New Roman" w:hAnsi="Times New Roman" w:cs="Times New Roman"/>
          <w:sz w:val="24"/>
          <w:szCs w:val="24"/>
        </w:rPr>
        <w:t xml:space="preserve"> клеточные инфильтраты, отек, лейкоцитарную инфильтрацию; </w:t>
      </w:r>
      <w:r w:rsidR="00DA55B7">
        <w:rPr>
          <w:rFonts w:ascii="Times New Roman" w:hAnsi="Times New Roman" w:cs="Times New Roman"/>
          <w:sz w:val="24"/>
          <w:szCs w:val="24"/>
        </w:rPr>
        <w:t>б</w:t>
      </w:r>
      <w:r w:rsidR="00DA55B7" w:rsidRPr="004806CA">
        <w:rPr>
          <w:rFonts w:ascii="Times New Roman" w:hAnsi="Times New Roman" w:cs="Times New Roman"/>
          <w:sz w:val="24"/>
          <w:szCs w:val="24"/>
        </w:rPr>
        <w:t xml:space="preserve"> – группа ПДРН, стабилизированного в гидрогеле</w:t>
      </w:r>
      <w:r w:rsidR="00CE6573">
        <w:rPr>
          <w:rFonts w:ascii="Times New Roman" w:hAnsi="Times New Roman" w:cs="Times New Roman"/>
          <w:sz w:val="24"/>
          <w:szCs w:val="24"/>
        </w:rPr>
        <w:t xml:space="preserve"> </w:t>
      </w:r>
    </w:p>
    <w:p w:rsidR="000A4712" w:rsidRPr="00680CAB" w:rsidRDefault="000A4712" w:rsidP="00680CAB">
      <w:pPr>
        <w:spacing w:after="0" w:line="240" w:lineRule="auto"/>
        <w:ind w:firstLine="709"/>
        <w:jc w:val="both"/>
        <w:rPr>
          <w:rFonts w:ascii="Times New Roman" w:hAnsi="Times New Roman" w:cs="Times New Roman"/>
          <w:sz w:val="16"/>
          <w:szCs w:val="16"/>
        </w:rPr>
      </w:pPr>
    </w:p>
    <w:p w:rsidR="004F7608" w:rsidRDefault="00680CAB" w:rsidP="00680CA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12 – Группы, 1 месяц 2 этапа исследования, лист 1</w:t>
      </w:r>
    </w:p>
    <w:tbl>
      <w:tblPr>
        <w:tblStyle w:val="a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9E0428" w:rsidTr="004806CA">
        <w:tc>
          <w:tcPr>
            <w:tcW w:w="9889" w:type="dxa"/>
          </w:tcPr>
          <w:p w:rsidR="009E0428" w:rsidRDefault="00C7747C" w:rsidP="004806CA">
            <w:pPr>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08416" behindDoc="0" locked="0" layoutInCell="1" allowOverlap="1" wp14:anchorId="7C470782" wp14:editId="4BF7F08D">
                      <wp:simplePos x="0" y="0"/>
                      <wp:positionH relativeFrom="column">
                        <wp:posOffset>940435</wp:posOffset>
                      </wp:positionH>
                      <wp:positionV relativeFrom="paragraph">
                        <wp:posOffset>359410</wp:posOffset>
                      </wp:positionV>
                      <wp:extent cx="4604422" cy="3244850"/>
                      <wp:effectExtent l="57150" t="38100" r="0" b="31750"/>
                      <wp:wrapNone/>
                      <wp:docPr id="285" name="Группа 285"/>
                      <wp:cNvGraphicFramePr/>
                      <a:graphic xmlns:a="http://schemas.openxmlformats.org/drawingml/2006/main">
                        <a:graphicData uri="http://schemas.microsoft.com/office/word/2010/wordprocessingGroup">
                          <wpg:wgp>
                            <wpg:cNvGrpSpPr/>
                            <wpg:grpSpPr>
                              <a:xfrm>
                                <a:off x="0" y="0"/>
                                <a:ext cx="4604422" cy="3244850"/>
                                <a:chOff x="534838" y="255654"/>
                                <a:chExt cx="3981900" cy="2899494"/>
                              </a:xfrm>
                            </wpg:grpSpPr>
                            <wps:wsp>
                              <wps:cNvPr id="302" name="Прямая со стрелкой 302"/>
                              <wps:cNvCnPr/>
                              <wps:spPr>
                                <a:xfrm flipH="1" flipV="1">
                                  <a:off x="637011" y="2613804"/>
                                  <a:ext cx="447675" cy="114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3" name="Прямая со стрелкой 303"/>
                              <wps:cNvCnPr/>
                              <wps:spPr>
                                <a:xfrm flipH="1" flipV="1">
                                  <a:off x="534838" y="1673524"/>
                                  <a:ext cx="47625" cy="581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4" name="Прямая со стрелкой 304"/>
                              <wps:cNvCnPr/>
                              <wps:spPr>
                                <a:xfrm flipV="1">
                                  <a:off x="707366" y="2053087"/>
                                  <a:ext cx="285750" cy="2952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5" name="Прямая со стрелкой 305"/>
                              <wps:cNvCnPr/>
                              <wps:spPr>
                                <a:xfrm>
                                  <a:off x="2536166" y="2613804"/>
                                  <a:ext cx="1047750" cy="2476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6" name="Прямая со стрелкой 306"/>
                              <wps:cNvCnPr/>
                              <wps:spPr>
                                <a:xfrm flipH="1" flipV="1">
                                  <a:off x="1166335" y="255654"/>
                                  <a:ext cx="428625" cy="209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Прямая соединительная линия 38"/>
                              <wps:cNvCnPr/>
                              <wps:spPr>
                                <a:xfrm flipV="1">
                                  <a:off x="2344858" y="1552632"/>
                                  <a:ext cx="2171880" cy="62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Прямая соединительная линия 39"/>
                              <wps:cNvCnPr/>
                              <wps:spPr>
                                <a:xfrm>
                                  <a:off x="2344858" y="1565103"/>
                                  <a:ext cx="10984" cy="15900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2C8D46E0" id="Группа 285" o:spid="_x0000_s1026" style="position:absolute;margin-left:74.05pt;margin-top:28.3pt;width:362.55pt;height:255.5pt;z-index:251708416;mso-width-relative:margin;mso-height-relative:margin" coordorigin="5348,2556" coordsize="39819,28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">
                      <v:shape id="Прямая со стрелкой 302" o:spid="_x0000_s1027" type="#_x0000_t32" style="position:absolute;left:6370;top:26138;width:4476;height:11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" strokecolor="black [3213]" strokeweight=".5pt">
                        <v:stroke endarrow="block" joinstyle="miter"/>
                      </v:shape>
                      <v:shape id="Прямая со стрелкой 303" o:spid="_x0000_s1028" type="#_x0000_t32" style="position:absolute;left:5348;top:16735;width:476;height:58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" strokecolor="black [3213]" strokeweight=".5pt">
                        <v:stroke endarrow="block" joinstyle="miter"/>
                      </v:shape>
                      <v:shape id="Прямая со стрелкой 304" o:spid="_x0000_s1029" type="#_x0000_t32" style="position:absolute;left:7073;top:20530;width:2858;height:29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" strokecolor="black [3213]" strokeweight=".5pt">
                        <v:stroke endarrow="block" joinstyle="miter"/>
                      </v:shape>
                      <v:shape id="Прямая со стрелкой 305" o:spid="_x0000_s1030" type="#_x0000_t32" style="position:absolute;left:25361;top:26138;width:10478;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" strokecolor="black [3213]" strokeweight=".5pt">
                        <v:stroke endarrow="block" joinstyle="miter"/>
                      </v:shape>
                      <v:shape id="Прямая со стрелкой 306" o:spid="_x0000_s1031" type="#_x0000_t32" style="position:absolute;left:11663;top:2556;width:4286;height:20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" strokecolor="black [3213]" strokeweight=".5pt">
                        <v:stroke endarrow="block" joinstyle="miter"/>
                      </v:shape>
                      <v:line id="Прямая соединительная линия 38" o:spid="_x0000_s1032" style="position:absolute;flip:y;visibility:visible;mso-wrap-style:square" from="23448,15526" to="45167,15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" strokecolor="black [3213]" strokeweight=".5pt">
                        <v:stroke joinstyle="miter"/>
                      </v:line>
                      <v:line id="Прямая соединительная линия 39" o:spid="_x0000_s1033" style="position:absolute;visibility:visible;mso-wrap-style:square" from="23448,15651" to="23558,31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" strokecolor="black [3213]" strokeweight=".5pt">
                        <v:stroke joinstyle="miter"/>
                      </v:line>
                    </v:group>
                  </w:pict>
                </mc:Fallback>
              </mc:AlternateContent>
            </w:r>
            <w:r w:rsidR="00F01B66">
              <w:rPr>
                <w:rFonts w:ascii="Times New Roman" w:hAnsi="Times New Roman" w:cs="Times New Roman"/>
                <w:noProof/>
                <w:sz w:val="28"/>
                <w:szCs w:val="28"/>
                <w:lang w:eastAsia="ru-RU"/>
              </w:rPr>
              <w:drawing>
                <wp:inline distT="0" distB="0" distL="0" distR="0" wp14:anchorId="01D4217A" wp14:editId="4214E70A">
                  <wp:extent cx="5267325" cy="3644900"/>
                  <wp:effectExtent l="0" t="0" r="952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5260" cy="3657311"/>
                          </a:xfrm>
                          <a:prstGeom prst="rect">
                            <a:avLst/>
                          </a:prstGeom>
                          <a:noFill/>
                        </pic:spPr>
                      </pic:pic>
                    </a:graphicData>
                  </a:graphic>
                </wp:inline>
              </w:drawing>
            </w:r>
            <w:r w:rsidR="009E0428">
              <w:rPr>
                <w:noProof/>
                <w:lang w:eastAsia="ru-RU"/>
              </w:rPr>
              <mc:AlternateContent>
                <mc:Choice Requires="wps">
                  <w:drawing>
                    <wp:inline distT="0" distB="0" distL="0" distR="0" wp14:anchorId="36F03A6F" wp14:editId="38FE8FF6">
                      <wp:extent cx="304800" cy="304800"/>
                      <wp:effectExtent l="0" t="0" r="0" b="0"/>
                      <wp:docPr id="15" name="AutoShape 2" descr="blob:https://web.whatsapp.com/e08b6fc7-a20e-4fd5-bc8b-b04c4541bb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03C53CFC" id="AutoShape 2" o:spid="_x0000_s1026" alt="blob:https://web.whatsapp.com/e08b6fc7-a20e-4fd5-bc8b-b04c4541bb0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Fl70W5QIAAAMGAAAOAAAAAAAAAAAAAAAA&#10;AC4CAABkcnMvZTJvRG9jLnhtbFBLAQItABQABgAIAAAAIQBMoOks2AAAAAMBAAAPAAAAAAAAAAAA&#10;AAAAAD8FAABkcnMvZG93bnJldi54bWxQSwUGAAAAAAQABADzAAAARAYAAAAA&#10;" filled="f" stroked="f">
                      <o:lock v:ext="edit" aspectratio="t"/>
                      <w10:anchorlock/>
                    </v:rect>
                  </w:pict>
                </mc:Fallback>
              </mc:AlternateContent>
            </w:r>
          </w:p>
        </w:tc>
      </w:tr>
    </w:tbl>
    <w:p w:rsidR="004806CA" w:rsidRPr="004806CA" w:rsidRDefault="004806CA" w:rsidP="004806CA">
      <w:pPr>
        <w:spacing w:after="0" w:line="240" w:lineRule="auto"/>
        <w:jc w:val="center"/>
        <w:rPr>
          <w:rFonts w:ascii="Times New Roman" w:hAnsi="Times New Roman" w:cs="Times New Roman"/>
          <w:sz w:val="16"/>
          <w:szCs w:val="16"/>
        </w:rPr>
      </w:pPr>
    </w:p>
    <w:p w:rsidR="004806CA" w:rsidRDefault="004806CA" w:rsidP="004806C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w:t>
      </w:r>
    </w:p>
    <w:p w:rsidR="004806CA" w:rsidRPr="004806CA" w:rsidRDefault="004806CA" w:rsidP="004806CA">
      <w:pPr>
        <w:spacing w:after="0" w:line="240" w:lineRule="auto"/>
        <w:jc w:val="center"/>
        <w:rPr>
          <w:rFonts w:ascii="Times New Roman" w:hAnsi="Times New Roman" w:cs="Times New Roman"/>
          <w:sz w:val="16"/>
          <w:szCs w:val="16"/>
        </w:rPr>
      </w:pPr>
    </w:p>
    <w:p w:rsidR="00CE6573" w:rsidRDefault="00CE6573" w:rsidP="00CE6573">
      <w:pPr>
        <w:spacing w:after="0" w:line="240" w:lineRule="auto"/>
        <w:ind w:firstLine="709"/>
        <w:jc w:val="both"/>
        <w:rPr>
          <w:rFonts w:ascii="Times New Roman" w:hAnsi="Times New Roman" w:cs="Times New Roman"/>
          <w:sz w:val="28"/>
          <w:szCs w:val="28"/>
        </w:rPr>
      </w:pPr>
      <w:r>
        <w:rPr>
          <w:rFonts w:ascii="Times New Roman" w:hAnsi="Times New Roman" w:cs="Times New Roman"/>
          <w:sz w:val="24"/>
          <w:szCs w:val="24"/>
        </w:rPr>
        <w:t>в</w:t>
      </w:r>
      <w:r w:rsidRPr="00DA55B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C0620">
        <w:rPr>
          <w:rFonts w:ascii="Times New Roman" w:hAnsi="Times New Roman" w:cs="Times New Roman"/>
          <w:sz w:val="24"/>
          <w:szCs w:val="24"/>
        </w:rPr>
        <w:t xml:space="preserve">окрашивание </w:t>
      </w:r>
      <w:r>
        <w:rPr>
          <w:rFonts w:ascii="Times New Roman" w:hAnsi="Times New Roman" w:cs="Times New Roman"/>
          <w:sz w:val="24"/>
          <w:szCs w:val="24"/>
        </w:rPr>
        <w:t>по Масону</w:t>
      </w:r>
      <w:r w:rsidRPr="004C0620">
        <w:rPr>
          <w:rFonts w:ascii="Times New Roman" w:hAnsi="Times New Roman" w:cs="Times New Roman"/>
          <w:sz w:val="24"/>
          <w:szCs w:val="24"/>
        </w:rPr>
        <w:t xml:space="preserve">, </w:t>
      </w:r>
      <w:r>
        <w:rPr>
          <w:rFonts w:ascii="Times New Roman" w:hAnsi="Times New Roman" w:cs="Times New Roman"/>
          <w:sz w:val="24"/>
          <w:szCs w:val="24"/>
        </w:rPr>
        <w:t xml:space="preserve">увеличение 20х, </w:t>
      </w:r>
      <w:r w:rsidRPr="004C0620">
        <w:rPr>
          <w:rFonts w:ascii="Times New Roman" w:hAnsi="Times New Roman" w:cs="Times New Roman"/>
          <w:sz w:val="24"/>
          <w:szCs w:val="24"/>
        </w:rPr>
        <w:t xml:space="preserve">стрелки </w:t>
      </w:r>
      <w:r>
        <w:rPr>
          <w:rFonts w:ascii="Times New Roman" w:hAnsi="Times New Roman" w:cs="Times New Roman"/>
          <w:sz w:val="24"/>
          <w:szCs w:val="24"/>
        </w:rPr>
        <w:t>у</w:t>
      </w:r>
      <w:r w:rsidRPr="004C0620">
        <w:rPr>
          <w:rFonts w:ascii="Times New Roman" w:hAnsi="Times New Roman" w:cs="Times New Roman"/>
          <w:sz w:val="24"/>
          <w:szCs w:val="24"/>
        </w:rPr>
        <w:t>казывают</w:t>
      </w:r>
      <w:r>
        <w:rPr>
          <w:rFonts w:ascii="Times New Roman" w:hAnsi="Times New Roman" w:cs="Times New Roman"/>
          <w:sz w:val="24"/>
          <w:szCs w:val="24"/>
        </w:rPr>
        <w:t xml:space="preserve"> </w:t>
      </w:r>
      <w:r w:rsidRPr="004C0620">
        <w:rPr>
          <w:rFonts w:ascii="Times New Roman" w:hAnsi="Times New Roman" w:cs="Times New Roman"/>
          <w:sz w:val="24"/>
          <w:szCs w:val="24"/>
        </w:rPr>
        <w:t xml:space="preserve">на </w:t>
      </w:r>
      <w:r>
        <w:rPr>
          <w:rFonts w:ascii="Times New Roman" w:hAnsi="Times New Roman" w:cs="Times New Roman"/>
          <w:sz w:val="24"/>
          <w:szCs w:val="24"/>
        </w:rPr>
        <w:t>диффузную воспалительную реакцию</w:t>
      </w:r>
    </w:p>
    <w:p w:rsidR="00CE6573" w:rsidRPr="00CE6573" w:rsidRDefault="00CE6573" w:rsidP="004806CA">
      <w:pPr>
        <w:spacing w:after="0" w:line="240" w:lineRule="auto"/>
        <w:jc w:val="center"/>
        <w:rPr>
          <w:rFonts w:ascii="Times New Roman" w:hAnsi="Times New Roman" w:cs="Times New Roman"/>
          <w:sz w:val="16"/>
          <w:szCs w:val="16"/>
        </w:rPr>
      </w:pPr>
    </w:p>
    <w:p w:rsidR="004806CA" w:rsidRDefault="004806CA" w:rsidP="004806CA">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Рисунок 1</w:t>
      </w:r>
      <w:r w:rsidR="00FC06B6">
        <w:rPr>
          <w:rFonts w:ascii="Times New Roman" w:hAnsi="Times New Roman" w:cs="Times New Roman"/>
          <w:sz w:val="28"/>
          <w:szCs w:val="28"/>
        </w:rPr>
        <w:t>2</w:t>
      </w:r>
      <w:r w:rsidR="00680CAB">
        <w:rPr>
          <w:rFonts w:ascii="Times New Roman" w:hAnsi="Times New Roman" w:cs="Times New Roman"/>
          <w:sz w:val="28"/>
          <w:szCs w:val="28"/>
        </w:rPr>
        <w:t>, лист 2</w:t>
      </w:r>
      <w:r w:rsidRPr="0010313A">
        <w:rPr>
          <w:rFonts w:ascii="Times New Roman" w:hAnsi="Times New Roman" w:cs="Times New Roman"/>
          <w:sz w:val="28"/>
          <w:szCs w:val="28"/>
        </w:rPr>
        <w:t xml:space="preserve"> </w:t>
      </w:r>
    </w:p>
    <w:p w:rsidR="004806CA" w:rsidRPr="004806CA" w:rsidRDefault="004806CA" w:rsidP="004806CA">
      <w:pPr>
        <w:spacing w:after="0" w:line="240" w:lineRule="auto"/>
        <w:ind w:firstLine="709"/>
        <w:jc w:val="both"/>
        <w:rPr>
          <w:rFonts w:ascii="Times New Roman" w:hAnsi="Times New Roman" w:cs="Times New Roman"/>
          <w:sz w:val="16"/>
          <w:szCs w:val="16"/>
        </w:rPr>
      </w:pPr>
    </w:p>
    <w:p w:rsidR="004806CA" w:rsidRDefault="004806CA" w:rsidP="004806CA">
      <w:pPr>
        <w:spacing w:after="0" w:line="240" w:lineRule="auto"/>
        <w:ind w:firstLine="709"/>
        <w:jc w:val="both"/>
        <w:rPr>
          <w:rFonts w:ascii="Times New Roman" w:hAnsi="Times New Roman" w:cs="Times New Roman"/>
          <w:sz w:val="28"/>
          <w:szCs w:val="28"/>
        </w:rPr>
      </w:pPr>
      <w:r>
        <w:rPr>
          <w:rFonts w:ascii="Times New Roman" w:hAnsi="Times New Roman" w:cs="Times New Roman"/>
          <w:sz w:val="24"/>
          <w:szCs w:val="24"/>
        </w:rPr>
        <w:t xml:space="preserve">Примечание – </w:t>
      </w:r>
      <w:r w:rsidRPr="004C0620">
        <w:rPr>
          <w:rFonts w:ascii="Times New Roman" w:hAnsi="Times New Roman" w:cs="Times New Roman"/>
          <w:sz w:val="24"/>
          <w:szCs w:val="24"/>
        </w:rPr>
        <w:t xml:space="preserve">Окрашивание гематоксилин-эозином, </w:t>
      </w:r>
      <w:r>
        <w:rPr>
          <w:rFonts w:ascii="Times New Roman" w:hAnsi="Times New Roman" w:cs="Times New Roman"/>
          <w:sz w:val="24"/>
          <w:szCs w:val="24"/>
        </w:rPr>
        <w:t xml:space="preserve">увеличение 20х, 40х, </w:t>
      </w:r>
      <w:r w:rsidRPr="004C0620">
        <w:rPr>
          <w:rFonts w:ascii="Times New Roman" w:hAnsi="Times New Roman" w:cs="Times New Roman"/>
          <w:sz w:val="24"/>
          <w:szCs w:val="24"/>
        </w:rPr>
        <w:t xml:space="preserve">стрелки </w:t>
      </w:r>
      <w:r>
        <w:rPr>
          <w:rFonts w:ascii="Times New Roman" w:hAnsi="Times New Roman" w:cs="Times New Roman"/>
          <w:sz w:val="24"/>
          <w:szCs w:val="24"/>
        </w:rPr>
        <w:t>у</w:t>
      </w:r>
      <w:r w:rsidRPr="004C0620">
        <w:rPr>
          <w:rFonts w:ascii="Times New Roman" w:hAnsi="Times New Roman" w:cs="Times New Roman"/>
          <w:sz w:val="24"/>
          <w:szCs w:val="24"/>
        </w:rPr>
        <w:t>казывают</w:t>
      </w:r>
      <w:r>
        <w:rPr>
          <w:rFonts w:ascii="Times New Roman" w:hAnsi="Times New Roman" w:cs="Times New Roman"/>
          <w:sz w:val="24"/>
          <w:szCs w:val="24"/>
        </w:rPr>
        <w:t xml:space="preserve"> </w:t>
      </w:r>
      <w:r w:rsidRPr="004C0620">
        <w:rPr>
          <w:rFonts w:ascii="Times New Roman" w:hAnsi="Times New Roman" w:cs="Times New Roman"/>
          <w:sz w:val="24"/>
          <w:szCs w:val="24"/>
        </w:rPr>
        <w:t>на воспалительные</w:t>
      </w:r>
      <w:r>
        <w:rPr>
          <w:rFonts w:ascii="Times New Roman" w:hAnsi="Times New Roman" w:cs="Times New Roman"/>
          <w:sz w:val="24"/>
          <w:szCs w:val="24"/>
        </w:rPr>
        <w:t xml:space="preserve"> клеточные инфильтраты, отек, лейкоцитарную инфильтрацию</w:t>
      </w:r>
    </w:p>
    <w:p w:rsidR="00FF0F23" w:rsidRDefault="00FF0F23" w:rsidP="00FF0F23">
      <w:pPr>
        <w:spacing w:after="0" w:line="240" w:lineRule="auto"/>
        <w:ind w:firstLine="709"/>
        <w:jc w:val="both"/>
        <w:rPr>
          <w:rFonts w:ascii="Times New Roman" w:hAnsi="Times New Roman" w:cs="Times New Roman"/>
          <w:sz w:val="28"/>
          <w:szCs w:val="28"/>
        </w:rPr>
      </w:pPr>
    </w:p>
    <w:p w:rsidR="009E0428" w:rsidRDefault="009E0428" w:rsidP="001340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исходно биоптаты диабетических язв имели сходную гистопатологическую картину, которая была представлена признакам выраженной воспалительной фазы с дегенеративными изменениями клеточных структур.</w:t>
      </w:r>
    </w:p>
    <w:p w:rsidR="009E0428" w:rsidRDefault="009E0428" w:rsidP="0013409F">
      <w:pPr>
        <w:pStyle w:val="a3"/>
        <w:spacing w:after="0" w:line="240" w:lineRule="auto"/>
        <w:ind w:left="0" w:firstLine="709"/>
        <w:jc w:val="both"/>
        <w:rPr>
          <w:rFonts w:ascii="Times New Roman" w:hAnsi="Times New Roman" w:cs="Times New Roman"/>
          <w:i/>
          <w:sz w:val="28"/>
          <w:szCs w:val="28"/>
        </w:rPr>
      </w:pPr>
      <w:r w:rsidRPr="00F96598">
        <w:rPr>
          <w:rFonts w:ascii="Times New Roman" w:hAnsi="Times New Roman" w:cs="Times New Roman"/>
          <w:i/>
          <w:sz w:val="28"/>
          <w:szCs w:val="28"/>
        </w:rPr>
        <w:t>2 месяц лечения</w:t>
      </w:r>
    </w:p>
    <w:p w:rsidR="009E0428" w:rsidRPr="00641B1D" w:rsidRDefault="009E0428" w:rsidP="0013409F">
      <w:pPr>
        <w:pStyle w:val="a3"/>
        <w:spacing w:after="0" w:line="240" w:lineRule="auto"/>
        <w:ind w:left="0" w:firstLine="709"/>
        <w:jc w:val="both"/>
        <w:rPr>
          <w:rFonts w:ascii="Times New Roman" w:hAnsi="Times New Roman" w:cs="Times New Roman"/>
          <w:sz w:val="28"/>
          <w:szCs w:val="28"/>
        </w:rPr>
      </w:pPr>
      <w:r w:rsidRPr="00F96598">
        <w:rPr>
          <w:rFonts w:ascii="Times New Roman" w:hAnsi="Times New Roman" w:cs="Times New Roman"/>
          <w:sz w:val="28"/>
          <w:szCs w:val="28"/>
        </w:rPr>
        <w:t>На начало второго месяца лечения гистопатологическая оценка в контрольной группе не показала никаких изменений 11 (10–12,5) (p=0,648) и не наблюдалось существенной разницы с исходной картиной (p=0,273).</w:t>
      </w:r>
    </w:p>
    <w:p w:rsidR="00FF0F23" w:rsidRDefault="00FF0F23" w:rsidP="00FF0F23">
      <w:pPr>
        <w:pStyle w:val="a3"/>
        <w:spacing w:after="0" w:line="240" w:lineRule="auto"/>
        <w:ind w:left="0" w:firstLine="709"/>
        <w:jc w:val="both"/>
        <w:rPr>
          <w:rFonts w:ascii="Times New Roman" w:hAnsi="Times New Roman" w:cs="Times New Roman"/>
          <w:sz w:val="28"/>
          <w:szCs w:val="28"/>
        </w:rPr>
      </w:pPr>
      <w:r w:rsidRPr="00F96598">
        <w:rPr>
          <w:rFonts w:ascii="Times New Roman" w:hAnsi="Times New Roman" w:cs="Times New Roman"/>
          <w:sz w:val="28"/>
          <w:szCs w:val="28"/>
        </w:rPr>
        <w:t>В основной группе имело место улучшение гистопатологической картины на один балл по шкале заживления 12 (10</w:t>
      </w:r>
      <w:r w:rsidR="00FC06B6">
        <w:rPr>
          <w:rFonts w:ascii="Times New Roman" w:hAnsi="Times New Roman" w:cs="Times New Roman"/>
          <w:sz w:val="28"/>
          <w:szCs w:val="28"/>
        </w:rPr>
        <w:t>-15) (p=0,591), см. таблиц</w:t>
      </w:r>
      <w:r w:rsidR="00907432">
        <w:rPr>
          <w:rFonts w:ascii="Times New Roman" w:hAnsi="Times New Roman" w:cs="Times New Roman"/>
          <w:sz w:val="28"/>
          <w:szCs w:val="28"/>
        </w:rPr>
        <w:t>у</w:t>
      </w:r>
      <w:r w:rsidR="00FC06B6">
        <w:rPr>
          <w:rFonts w:ascii="Times New Roman" w:hAnsi="Times New Roman" w:cs="Times New Roman"/>
          <w:sz w:val="28"/>
          <w:szCs w:val="28"/>
        </w:rPr>
        <w:t xml:space="preserve"> 9</w:t>
      </w:r>
      <w:r w:rsidRPr="00F96598">
        <w:rPr>
          <w:rFonts w:ascii="Times New Roman" w:hAnsi="Times New Roman" w:cs="Times New Roman"/>
          <w:sz w:val="28"/>
          <w:szCs w:val="28"/>
        </w:rPr>
        <w:t>.</w:t>
      </w:r>
    </w:p>
    <w:p w:rsidR="00FF0F23" w:rsidRDefault="00FF0F23" w:rsidP="00FF0F23">
      <w:pPr>
        <w:pStyle w:val="a3"/>
        <w:spacing w:after="0" w:line="240" w:lineRule="auto"/>
        <w:ind w:left="0" w:firstLine="709"/>
        <w:jc w:val="both"/>
        <w:rPr>
          <w:rFonts w:ascii="Times New Roman" w:hAnsi="Times New Roman" w:cs="Times New Roman"/>
          <w:sz w:val="28"/>
          <w:szCs w:val="28"/>
        </w:rPr>
      </w:pPr>
      <w:r w:rsidRPr="00AF4243">
        <w:rPr>
          <w:rFonts w:ascii="Times New Roman" w:hAnsi="Times New Roman" w:cs="Times New Roman"/>
          <w:sz w:val="28"/>
          <w:szCs w:val="28"/>
        </w:rPr>
        <w:t>В</w:t>
      </w:r>
      <w:r w:rsidR="00FC06B6">
        <w:rPr>
          <w:rFonts w:ascii="Times New Roman" w:hAnsi="Times New Roman" w:cs="Times New Roman"/>
          <w:sz w:val="28"/>
          <w:szCs w:val="28"/>
        </w:rPr>
        <w:t xml:space="preserve"> соответствии с рисунком 13</w:t>
      </w:r>
      <w:r>
        <w:rPr>
          <w:rFonts w:ascii="Times New Roman" w:hAnsi="Times New Roman" w:cs="Times New Roman"/>
          <w:sz w:val="28"/>
          <w:szCs w:val="28"/>
        </w:rPr>
        <w:t>а в</w:t>
      </w:r>
      <w:r w:rsidRPr="00AF4243">
        <w:rPr>
          <w:rFonts w:ascii="Times New Roman" w:hAnsi="Times New Roman" w:cs="Times New Roman"/>
          <w:sz w:val="28"/>
          <w:szCs w:val="28"/>
        </w:rPr>
        <w:t xml:space="preserve"> контрольной группе наблюдается значительное уменьшение количества воспалительных клеток, но вялое формирование грануляционной ткани. </w:t>
      </w:r>
    </w:p>
    <w:p w:rsidR="00680CAB" w:rsidRPr="000A4712" w:rsidRDefault="00680CAB" w:rsidP="00680CAB">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Грануляционная ткань в биоптатах контрольной группы незрелая, пронизана извитыми сосудами, стенки которых выстланы незрелыми эндотелиоцитами. Имеются межэндотелиальные щели, образованные вследствии очаговых микрокровоизлияний и периваскулярного отека. В отечной грануляционной ткани встречаются пучки незрелых коллагеновых волокон. Очаги реэпителизации представлены многослойным плоским эпителием без послойной стратификации.</w:t>
      </w:r>
    </w:p>
    <w:p w:rsidR="00680CAB" w:rsidRDefault="00680CAB" w:rsidP="00680CAB">
      <w:pPr>
        <w:spacing w:after="0" w:line="240" w:lineRule="auto"/>
        <w:ind w:firstLine="709"/>
        <w:jc w:val="both"/>
        <w:rPr>
          <w:rFonts w:ascii="Times New Roman" w:hAnsi="Times New Roman" w:cs="Times New Roman"/>
          <w:sz w:val="28"/>
          <w:szCs w:val="28"/>
        </w:rPr>
      </w:pPr>
      <w:r w:rsidRPr="00A005CA">
        <w:rPr>
          <w:rFonts w:ascii="Times New Roman" w:hAnsi="Times New Roman" w:cs="Times New Roman"/>
          <w:sz w:val="28"/>
          <w:szCs w:val="28"/>
        </w:rPr>
        <w:t xml:space="preserve">В биоптатах </w:t>
      </w:r>
      <w:r>
        <w:rPr>
          <w:rFonts w:ascii="Times New Roman" w:hAnsi="Times New Roman" w:cs="Times New Roman"/>
          <w:sz w:val="28"/>
          <w:szCs w:val="28"/>
        </w:rPr>
        <w:t xml:space="preserve">группы ПДРН, стабилизированного в гидрогеле </w:t>
      </w:r>
      <w:r w:rsidRPr="00A005CA">
        <w:rPr>
          <w:rFonts w:ascii="Times New Roman" w:hAnsi="Times New Roman" w:cs="Times New Roman"/>
          <w:sz w:val="28"/>
          <w:szCs w:val="28"/>
        </w:rPr>
        <w:t>были признаки грануляционной ткани, богатой фибробластами, неоангиогенных сосудов, в основном отходящих от краев, дна и близких к оста</w:t>
      </w:r>
      <w:r>
        <w:rPr>
          <w:rFonts w:ascii="Times New Roman" w:hAnsi="Times New Roman" w:cs="Times New Roman"/>
          <w:sz w:val="28"/>
          <w:szCs w:val="28"/>
        </w:rPr>
        <w:t>точным кожным придаткам</w:t>
      </w:r>
      <w:r w:rsidRPr="00A005CA">
        <w:rPr>
          <w:rFonts w:ascii="Times New Roman" w:hAnsi="Times New Roman" w:cs="Times New Roman"/>
          <w:sz w:val="28"/>
          <w:szCs w:val="28"/>
        </w:rPr>
        <w:t>. Новообразованные мелкие сосуды четко различимы по однослойной эндотелиальной стенке</w:t>
      </w:r>
      <w:r>
        <w:rPr>
          <w:rFonts w:ascii="Times New Roman" w:hAnsi="Times New Roman" w:cs="Times New Roman"/>
          <w:sz w:val="28"/>
          <w:szCs w:val="28"/>
        </w:rPr>
        <w:t>, имеют гетерогенную структуру и вариабельность площади</w:t>
      </w:r>
      <w:r w:rsidRPr="00A005CA">
        <w:rPr>
          <w:rFonts w:ascii="Times New Roman" w:hAnsi="Times New Roman" w:cs="Times New Roman"/>
          <w:sz w:val="28"/>
          <w:szCs w:val="28"/>
        </w:rPr>
        <w:t xml:space="preserve">. В основном они были ориентированы от краев поражений к внутренним пространствам, </w:t>
      </w:r>
      <w:r>
        <w:rPr>
          <w:rFonts w:ascii="Times New Roman" w:hAnsi="Times New Roman" w:cs="Times New Roman"/>
          <w:sz w:val="28"/>
          <w:szCs w:val="28"/>
        </w:rPr>
        <w:t xml:space="preserve">следуя отросткам фибробластов. </w:t>
      </w:r>
    </w:p>
    <w:p w:rsidR="00680CAB" w:rsidRDefault="00680CAB" w:rsidP="00680C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13б,</w:t>
      </w:r>
      <w:r w:rsidR="00CE6573">
        <w:rPr>
          <w:rFonts w:ascii="Times New Roman" w:hAnsi="Times New Roman" w:cs="Times New Roman"/>
          <w:sz w:val="28"/>
          <w:szCs w:val="28"/>
        </w:rPr>
        <w:t xml:space="preserve"> 13</w:t>
      </w:r>
      <w:r>
        <w:rPr>
          <w:rFonts w:ascii="Times New Roman" w:hAnsi="Times New Roman" w:cs="Times New Roman"/>
          <w:sz w:val="28"/>
          <w:szCs w:val="28"/>
        </w:rPr>
        <w:t>в н</w:t>
      </w:r>
      <w:r w:rsidRPr="00B25EE5">
        <w:rPr>
          <w:rFonts w:ascii="Times New Roman" w:hAnsi="Times New Roman" w:cs="Times New Roman"/>
          <w:sz w:val="28"/>
          <w:szCs w:val="28"/>
        </w:rPr>
        <w:t>аблюдалось уменьшение воспалительного инфильтрата и ко</w:t>
      </w:r>
      <w:r>
        <w:rPr>
          <w:rFonts w:ascii="Times New Roman" w:hAnsi="Times New Roman" w:cs="Times New Roman"/>
          <w:sz w:val="28"/>
          <w:szCs w:val="28"/>
        </w:rPr>
        <w:t>личества воспалительных клеток в группе ПДРН, стабилизированного в гидрогеле, ч</w:t>
      </w:r>
      <w:r w:rsidRPr="00A005CA">
        <w:rPr>
          <w:rFonts w:ascii="Times New Roman" w:hAnsi="Times New Roman" w:cs="Times New Roman"/>
          <w:sz w:val="28"/>
          <w:szCs w:val="28"/>
        </w:rPr>
        <w:t>асто обнаруживается, что к</w:t>
      </w:r>
      <w:r>
        <w:rPr>
          <w:rFonts w:ascii="Times New Roman" w:hAnsi="Times New Roman" w:cs="Times New Roman"/>
          <w:sz w:val="28"/>
          <w:szCs w:val="28"/>
        </w:rPr>
        <w:t>летки находятся в стадии митоза</w:t>
      </w:r>
      <w:r w:rsidRPr="00A005CA">
        <w:rPr>
          <w:rFonts w:ascii="Times New Roman" w:hAnsi="Times New Roman" w:cs="Times New Roman"/>
          <w:sz w:val="28"/>
          <w:szCs w:val="28"/>
        </w:rPr>
        <w:t>.</w:t>
      </w:r>
    </w:p>
    <w:p w:rsidR="009E0428" w:rsidRDefault="009E0428" w:rsidP="0013409F">
      <w:pPr>
        <w:pStyle w:val="a3"/>
        <w:spacing w:after="0" w:line="240" w:lineRule="auto"/>
        <w:ind w:left="0" w:firstLine="709"/>
        <w:jc w:val="both"/>
        <w:rPr>
          <w:rFonts w:ascii="Times New Roman" w:hAnsi="Times New Roman" w:cs="Times New Roman"/>
          <w:sz w:val="28"/>
          <w:szCs w:val="28"/>
        </w:rPr>
      </w:pPr>
    </w:p>
    <w:tbl>
      <w:tblPr>
        <w:tblStyle w:val="a7"/>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1"/>
      </w:tblGrid>
      <w:tr w:rsidR="009E0428" w:rsidTr="004806CA">
        <w:tc>
          <w:tcPr>
            <w:tcW w:w="10031" w:type="dxa"/>
          </w:tcPr>
          <w:p w:rsidR="009E0428" w:rsidRDefault="004806CA" w:rsidP="004806CA">
            <w:pPr>
              <w:pStyle w:val="a3"/>
              <w:ind w:left="0"/>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14560" behindDoc="0" locked="0" layoutInCell="1" allowOverlap="1" wp14:anchorId="4AA03198" wp14:editId="7E9B79E5">
                      <wp:simplePos x="0" y="0"/>
                      <wp:positionH relativeFrom="column">
                        <wp:posOffset>635635</wp:posOffset>
                      </wp:positionH>
                      <wp:positionV relativeFrom="paragraph">
                        <wp:posOffset>1656080</wp:posOffset>
                      </wp:positionV>
                      <wp:extent cx="4908550" cy="2550903"/>
                      <wp:effectExtent l="38100" t="38100" r="0" b="20955"/>
                      <wp:wrapNone/>
                      <wp:docPr id="286" name="Группа 286"/>
                      <wp:cNvGraphicFramePr/>
                      <a:graphic xmlns:a="http://schemas.openxmlformats.org/drawingml/2006/main">
                        <a:graphicData uri="http://schemas.microsoft.com/office/word/2010/wordprocessingGroup">
                          <wpg:wgp>
                            <wpg:cNvGrpSpPr/>
                            <wpg:grpSpPr>
                              <a:xfrm>
                                <a:off x="0" y="0"/>
                                <a:ext cx="4908550" cy="2550903"/>
                                <a:chOff x="0" y="0"/>
                                <a:chExt cx="4908550" cy="2550903"/>
                              </a:xfrm>
                            </wpg:grpSpPr>
                            <wps:wsp>
                              <wps:cNvPr id="308" name="Прямая со стрелкой 308"/>
                              <wps:cNvCnPr/>
                              <wps:spPr>
                                <a:xfrm flipH="1">
                                  <a:off x="1604513" y="1138687"/>
                                  <a:ext cx="304800" cy="447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9" name="Прямая со стрелкой 309"/>
                              <wps:cNvCnPr/>
                              <wps:spPr>
                                <a:xfrm flipH="1" flipV="1">
                                  <a:off x="3071003" y="1639019"/>
                                  <a:ext cx="561975" cy="200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0" name="Прямая со стрелкой 310"/>
                              <wps:cNvCnPr/>
                              <wps:spPr>
                                <a:xfrm flipH="1" flipV="1">
                                  <a:off x="138022" y="0"/>
                                  <a:ext cx="276225" cy="1047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1" name="Прямая со стрелкой 311"/>
                              <wps:cNvCnPr/>
                              <wps:spPr>
                                <a:xfrm flipH="1" flipV="1">
                                  <a:off x="0" y="1181819"/>
                                  <a:ext cx="200025" cy="2952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2" name="Прямая со стрелкой 312"/>
                              <wps:cNvCnPr/>
                              <wps:spPr>
                                <a:xfrm flipV="1">
                                  <a:off x="491705" y="94891"/>
                                  <a:ext cx="76200" cy="3238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Прямая соединительная линия 48"/>
                              <wps:cNvCnPr/>
                              <wps:spPr>
                                <a:xfrm flipH="1">
                                  <a:off x="2425812" y="444500"/>
                                  <a:ext cx="2482738" cy="317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Прямая соединительная линия 49"/>
                              <wps:cNvCnPr/>
                              <wps:spPr>
                                <a:xfrm>
                                  <a:off x="2425939" y="455403"/>
                                  <a:ext cx="0" cy="2095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734DDDC4" id="Группа 286" o:spid="_x0000_s1026" style="position:absolute;margin-left:50.05pt;margin-top:130.4pt;width:386.5pt;height:200.85pt;z-index:251714560;mso-width-relative:margin;mso-height-relative:margin" coordsize="49085,25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">
                      <v:shape id="Прямая со стрелкой 308" o:spid="_x0000_s1027" type="#_x0000_t32" style="position:absolute;left:16045;top:11386;width:3048;height:44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" strokecolor="black [3213]" strokeweight=".5pt">
                        <v:stroke endarrow="block" joinstyle="miter"/>
                      </v:shape>
                      <v:shape id="Прямая со стрелкой 309" o:spid="_x0000_s1028" type="#_x0000_t32" style="position:absolute;left:30710;top:16390;width:5619;height:20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" strokecolor="black [3213]" strokeweight=".5pt">
                        <v:stroke endarrow="block" joinstyle="miter"/>
                      </v:shape>
                      <v:shape id="Прямая со стрелкой 310" o:spid="_x0000_s1029" type="#_x0000_t32" style="position:absolute;left:1380;width:2762;height:104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" strokecolor="black [3213]" strokeweight=".5pt">
                        <v:stroke endarrow="block" joinstyle="miter"/>
                      </v:shape>
                      <v:shape id="Прямая со стрелкой 311" o:spid="_x0000_s1030" type="#_x0000_t32" style="position:absolute;top:11818;width:2000;height:29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" strokecolor="black [3213]" strokeweight=".5pt">
                        <v:stroke endarrow="block" joinstyle="miter"/>
                      </v:shape>
                      <v:shape id="Прямая со стрелкой 312" o:spid="_x0000_s1031" type="#_x0000_t32" style="position:absolute;left:4917;top:948;width:762;height:32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" strokecolor="black [3213]" strokeweight=".5pt">
                        <v:stroke endarrow="block" joinstyle="miter"/>
                      </v:shape>
                      <v:line id="Прямая соединительная линия 48" o:spid="_x0000_s1032" style="position:absolute;flip:x;visibility:visible;mso-wrap-style:square" from="24258,4445" to="49085,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" strokecolor="black [3213]" strokeweight=".5pt">
                        <v:stroke joinstyle="miter"/>
                      </v:line>
                      <v:line id="Прямая соединительная линия 49" o:spid="_x0000_s1033" style="position:absolute;visibility:visible;mso-wrap-style:square" from="24259,4554" to="24259,25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" strokecolor="black [3213]" strokeweight=".5pt">
                        <v:stroke joinstyle="miter"/>
                      </v:line>
                    </v:group>
                  </w:pict>
                </mc:Fallback>
              </mc:AlternateContent>
            </w:r>
            <w:r w:rsidR="009E0428">
              <w:rPr>
                <w:rFonts w:ascii="Times New Roman" w:hAnsi="Times New Roman" w:cs="Times New Roman"/>
                <w:noProof/>
                <w:sz w:val="28"/>
                <w:szCs w:val="28"/>
                <w:lang w:eastAsia="ru-RU"/>
              </w:rPr>
              <w:drawing>
                <wp:inline distT="0" distB="0" distL="0" distR="0" wp14:anchorId="2DA032B0" wp14:editId="75C5645F">
                  <wp:extent cx="5202764" cy="4257675"/>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02973" cy="4257846"/>
                          </a:xfrm>
                          <a:prstGeom prst="rect">
                            <a:avLst/>
                          </a:prstGeom>
                          <a:noFill/>
                        </pic:spPr>
                      </pic:pic>
                    </a:graphicData>
                  </a:graphic>
                </wp:inline>
              </w:drawing>
            </w:r>
            <w:r w:rsidR="009E0428">
              <w:rPr>
                <w:noProof/>
                <w:lang w:eastAsia="ru-RU"/>
              </w:rPr>
              <mc:AlternateContent>
                <mc:Choice Requires="wps">
                  <w:drawing>
                    <wp:inline distT="0" distB="0" distL="0" distR="0" wp14:anchorId="30A899EE" wp14:editId="4F261E3F">
                      <wp:extent cx="304800" cy="304800"/>
                      <wp:effectExtent l="0" t="0" r="0" b="0"/>
                      <wp:docPr id="19" name="AutoShape 4" descr="blob:https://web.whatsapp.com/39668660-797e-4173-9b36-9c342e75910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54AFF5AF" id="AutoShape 4" o:spid="_x0000_s1026" alt="blob:https://web.whatsapp.com/39668660-797e-4173-9b36-9c342e75910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cWWQ7eYCAAADBgAADgAAAAAAAAAAAAAA&#10;AAAuAgAAZHJzL2Uyb0RvYy54bWxQSwECLQAUAAYACAAAACEATKDpLNgAAAADAQAADwAAAAAAAAAA&#10;AAAAAABABQAAZHJzL2Rvd25yZXYueG1sUEsFBgAAAAAEAAQA8wAAAEUGAAAAAA==&#10;" filled="f" stroked="f">
                      <o:lock v:ext="edit" aspectratio="t"/>
                      <w10:anchorlock/>
                    </v:rect>
                  </w:pict>
                </mc:Fallback>
              </mc:AlternateContent>
            </w:r>
          </w:p>
        </w:tc>
      </w:tr>
    </w:tbl>
    <w:p w:rsidR="00A51BA1" w:rsidRPr="00974998" w:rsidRDefault="00974998" w:rsidP="00974998">
      <w:pPr>
        <w:spacing w:after="0" w:line="240" w:lineRule="auto"/>
        <w:jc w:val="center"/>
        <w:rPr>
          <w:rFonts w:ascii="Times New Roman" w:hAnsi="Times New Roman" w:cs="Times New Roman"/>
          <w:sz w:val="24"/>
          <w:szCs w:val="24"/>
        </w:rPr>
      </w:pPr>
      <w:r w:rsidRPr="00974998">
        <w:rPr>
          <w:rFonts w:ascii="Times New Roman" w:hAnsi="Times New Roman" w:cs="Times New Roman"/>
          <w:sz w:val="24"/>
          <w:szCs w:val="24"/>
        </w:rPr>
        <w:t>а</w:t>
      </w:r>
    </w:p>
    <w:p w:rsidR="00974998" w:rsidRPr="00974998" w:rsidRDefault="00974998" w:rsidP="00974998">
      <w:pPr>
        <w:spacing w:after="0" w:line="240" w:lineRule="auto"/>
        <w:jc w:val="center"/>
        <w:rPr>
          <w:rFonts w:ascii="Times New Roman" w:hAnsi="Times New Roman" w:cs="Times New Roman"/>
          <w:sz w:val="16"/>
          <w:szCs w:val="16"/>
        </w:rPr>
      </w:pPr>
    </w:p>
    <w:p w:rsidR="004F7608" w:rsidRPr="00DA55B7" w:rsidRDefault="004F7608" w:rsidP="00DA55B7">
      <w:pPr>
        <w:spacing w:after="0" w:line="240" w:lineRule="auto"/>
        <w:jc w:val="both"/>
        <w:rPr>
          <w:rFonts w:ascii="Times New Roman" w:hAnsi="Times New Roman" w:cs="Times New Roman"/>
          <w:sz w:val="4"/>
          <w:szCs w:val="4"/>
        </w:rPr>
      </w:pPr>
    </w:p>
    <w:p w:rsidR="00FF0F23" w:rsidRDefault="00CE6573" w:rsidP="00D112A0">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а – </w:t>
      </w:r>
      <w:r w:rsidRPr="00974998">
        <w:rPr>
          <w:rFonts w:ascii="Times New Roman" w:hAnsi="Times New Roman" w:cs="Times New Roman"/>
          <w:sz w:val="24"/>
          <w:szCs w:val="24"/>
        </w:rPr>
        <w:t>контрольная группа</w:t>
      </w:r>
      <w:r>
        <w:rPr>
          <w:rFonts w:ascii="Times New Roman" w:hAnsi="Times New Roman" w:cs="Times New Roman"/>
          <w:sz w:val="24"/>
          <w:szCs w:val="24"/>
        </w:rPr>
        <w:t xml:space="preserve">: </w:t>
      </w:r>
      <w:r w:rsidRPr="00A51BA1">
        <w:rPr>
          <w:rFonts w:ascii="Times New Roman" w:hAnsi="Times New Roman" w:cs="Times New Roman"/>
          <w:sz w:val="24"/>
          <w:szCs w:val="24"/>
        </w:rPr>
        <w:t>о</w:t>
      </w:r>
      <w:r w:rsidRPr="004C0620">
        <w:rPr>
          <w:rFonts w:ascii="Times New Roman" w:hAnsi="Times New Roman" w:cs="Times New Roman"/>
          <w:sz w:val="24"/>
          <w:szCs w:val="24"/>
        </w:rPr>
        <w:t xml:space="preserve">крашивание гематоксилин-эозином, </w:t>
      </w:r>
      <w:r>
        <w:rPr>
          <w:rFonts w:ascii="Times New Roman" w:hAnsi="Times New Roman" w:cs="Times New Roman"/>
          <w:sz w:val="24"/>
          <w:szCs w:val="24"/>
        </w:rPr>
        <w:t xml:space="preserve">увеличение 20х, 40х, </w:t>
      </w:r>
      <w:r w:rsidRPr="004C0620">
        <w:rPr>
          <w:rFonts w:ascii="Times New Roman" w:hAnsi="Times New Roman" w:cs="Times New Roman"/>
          <w:sz w:val="24"/>
          <w:szCs w:val="24"/>
        </w:rPr>
        <w:t xml:space="preserve">стрелки </w:t>
      </w:r>
      <w:r>
        <w:rPr>
          <w:rFonts w:ascii="Times New Roman" w:hAnsi="Times New Roman" w:cs="Times New Roman"/>
          <w:sz w:val="24"/>
          <w:szCs w:val="24"/>
        </w:rPr>
        <w:t>у</w:t>
      </w:r>
      <w:r w:rsidRPr="004C0620">
        <w:rPr>
          <w:rFonts w:ascii="Times New Roman" w:hAnsi="Times New Roman" w:cs="Times New Roman"/>
          <w:sz w:val="24"/>
          <w:szCs w:val="24"/>
        </w:rPr>
        <w:t>казывают</w:t>
      </w:r>
      <w:r>
        <w:rPr>
          <w:rFonts w:ascii="Times New Roman" w:hAnsi="Times New Roman" w:cs="Times New Roman"/>
          <w:sz w:val="24"/>
          <w:szCs w:val="24"/>
        </w:rPr>
        <w:t xml:space="preserve"> н</w:t>
      </w:r>
      <w:r w:rsidRPr="004C0620">
        <w:rPr>
          <w:rFonts w:ascii="Times New Roman" w:hAnsi="Times New Roman" w:cs="Times New Roman"/>
          <w:sz w:val="24"/>
          <w:szCs w:val="24"/>
        </w:rPr>
        <w:t>а</w:t>
      </w:r>
      <w:r>
        <w:rPr>
          <w:rFonts w:ascii="Times New Roman" w:hAnsi="Times New Roman" w:cs="Times New Roman"/>
          <w:sz w:val="24"/>
          <w:szCs w:val="24"/>
        </w:rPr>
        <w:t xml:space="preserve"> воспалительные клетки</w:t>
      </w:r>
    </w:p>
    <w:p w:rsidR="00CE6573" w:rsidRPr="00CE6573" w:rsidRDefault="00CE6573" w:rsidP="00D112A0">
      <w:pPr>
        <w:pStyle w:val="a3"/>
        <w:spacing w:after="0" w:line="240" w:lineRule="auto"/>
        <w:ind w:left="0" w:firstLine="567"/>
        <w:jc w:val="both"/>
        <w:rPr>
          <w:rFonts w:ascii="Times New Roman" w:hAnsi="Times New Roman" w:cs="Times New Roman"/>
          <w:sz w:val="16"/>
          <w:szCs w:val="16"/>
        </w:rPr>
      </w:pPr>
    </w:p>
    <w:p w:rsidR="00CE6573" w:rsidRPr="00974998" w:rsidRDefault="00CE6573" w:rsidP="00CE6573">
      <w:pPr>
        <w:pStyle w:val="a3"/>
        <w:spacing w:after="0" w:line="240" w:lineRule="auto"/>
        <w:ind w:left="0"/>
        <w:jc w:val="center"/>
        <w:rPr>
          <w:rFonts w:ascii="Times New Roman" w:hAnsi="Times New Roman" w:cs="Times New Roman"/>
          <w:sz w:val="16"/>
          <w:szCs w:val="16"/>
        </w:rPr>
      </w:pPr>
      <w:r>
        <w:rPr>
          <w:rFonts w:ascii="Times New Roman" w:hAnsi="Times New Roman" w:cs="Times New Roman"/>
          <w:sz w:val="28"/>
          <w:szCs w:val="28"/>
        </w:rPr>
        <w:t>Рисунок 13 – Группы, 2 месяц 2 этапа исследования, лист 1</w:t>
      </w:r>
    </w:p>
    <w:tbl>
      <w:tblPr>
        <w:tblStyle w:val="a7"/>
        <w:tblW w:w="1046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1"/>
      </w:tblGrid>
      <w:tr w:rsidR="009E0428" w:rsidTr="009F62A9">
        <w:tc>
          <w:tcPr>
            <w:tcW w:w="10461" w:type="dxa"/>
          </w:tcPr>
          <w:p w:rsidR="009E0428" w:rsidRDefault="00974998" w:rsidP="00974998">
            <w:pPr>
              <w:pStyle w:val="a3"/>
              <w:ind w:left="0"/>
              <w:jc w:val="center"/>
              <w:rPr>
                <w:rFonts w:ascii="Times New Roman" w:hAnsi="Times New Roman" w:cs="Times New Roman"/>
                <w:sz w:val="28"/>
                <w:szCs w:val="28"/>
              </w:rPr>
            </w:pPr>
            <w:r>
              <w:rPr>
                <w:noProof/>
                <w:lang w:eastAsia="ru-RU"/>
              </w:rPr>
              <mc:AlternateContent>
                <mc:Choice Requires="wpg">
                  <w:drawing>
                    <wp:anchor distT="0" distB="0" distL="114300" distR="114300" simplePos="0" relativeHeight="251720704" behindDoc="0" locked="0" layoutInCell="1" allowOverlap="1" wp14:anchorId="00560345" wp14:editId="7EC81267">
                      <wp:simplePos x="0" y="0"/>
                      <wp:positionH relativeFrom="column">
                        <wp:posOffset>2878455</wp:posOffset>
                      </wp:positionH>
                      <wp:positionV relativeFrom="paragraph">
                        <wp:posOffset>1166495</wp:posOffset>
                      </wp:positionV>
                      <wp:extent cx="2984500" cy="2552700"/>
                      <wp:effectExtent l="38100" t="0" r="0" b="38100"/>
                      <wp:wrapNone/>
                      <wp:docPr id="287" name="Группа 287"/>
                      <wp:cNvGraphicFramePr/>
                      <a:graphic xmlns:a="http://schemas.openxmlformats.org/drawingml/2006/main">
                        <a:graphicData uri="http://schemas.microsoft.com/office/word/2010/wordprocessingGroup">
                          <wpg:wgp>
                            <wpg:cNvGrpSpPr/>
                            <wpg:grpSpPr>
                              <a:xfrm>
                                <a:off x="0" y="0"/>
                                <a:ext cx="2984500" cy="2552700"/>
                                <a:chOff x="1185225" y="564201"/>
                                <a:chExt cx="1855302" cy="1570254"/>
                              </a:xfrm>
                            </wpg:grpSpPr>
                            <wps:wsp>
                              <wps:cNvPr id="313" name="Прямая со стрелкой 313"/>
                              <wps:cNvCnPr/>
                              <wps:spPr>
                                <a:xfrm>
                                  <a:off x="1595760" y="564201"/>
                                  <a:ext cx="852649" cy="6054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4" name="Прямая со стрелкой 314"/>
                              <wps:cNvCnPr/>
                              <wps:spPr>
                                <a:xfrm flipH="1" flipV="1">
                                  <a:off x="1185225" y="1000503"/>
                                  <a:ext cx="219075" cy="5048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5" name="Прямая со стрелкой 315"/>
                              <wps:cNvCnPr/>
                              <wps:spPr>
                                <a:xfrm flipH="1" flipV="1">
                                  <a:off x="2266846" y="1332252"/>
                                  <a:ext cx="343747" cy="3800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 name="Прямая соединительная линия 54"/>
                              <wps:cNvCnPr/>
                              <wps:spPr>
                                <a:xfrm flipH="1" flipV="1">
                                  <a:off x="1568681" y="1087492"/>
                                  <a:ext cx="1471846" cy="1013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 name="Прямая соединительная линия 55"/>
                              <wps:cNvCnPr/>
                              <wps:spPr>
                                <a:xfrm>
                                  <a:off x="1568680" y="1101001"/>
                                  <a:ext cx="0" cy="103345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7C1D8DDC" id="Группа 287" o:spid="_x0000_s1026" style="position:absolute;margin-left:226.65pt;margin-top:91.85pt;width:235pt;height:201pt;z-index:251720704;mso-width-relative:margin;mso-height-relative:margin" coordorigin="11852,5642" coordsize="18553,15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">
                      <v:shape id="Прямая со стрелкой 313" o:spid="_x0000_s1027" type="#_x0000_t32" style="position:absolute;left:15957;top:5642;width:8527;height:6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" strokecolor="black [3213]" strokeweight=".5pt">
                        <v:stroke endarrow="block" joinstyle="miter"/>
                      </v:shape>
                      <v:shape id="Прямая со стрелкой 314" o:spid="_x0000_s1028" type="#_x0000_t32" style="position:absolute;left:11852;top:10005;width:2191;height:50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" strokecolor="black [3213]" strokeweight=".5pt">
                        <v:stroke endarrow="block" joinstyle="miter"/>
                      </v:shape>
                      <v:shape id="Прямая со стрелкой 315" o:spid="_x0000_s1029" type="#_x0000_t32" style="position:absolute;left:22668;top:13322;width:3437;height:38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" strokecolor="black [3213]" strokeweight=".5pt">
                        <v:stroke endarrow="block" joinstyle="miter"/>
                      </v:shape>
                      <v:line id="Прямая соединительная линия 54" o:spid="_x0000_s1030" style="position:absolute;flip:x y;visibility:visible;mso-wrap-style:square" from="15686,10874" to="30405,10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" strokecolor="black [3213]" strokeweight=".5pt">
                        <v:stroke joinstyle="miter"/>
                      </v:line>
                      <v:line id="Прямая соединительная линия 55" o:spid="_x0000_s1031" style="position:absolute;visibility:visible;mso-wrap-style:square" from="15686,11010" to="15686,2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" strokecolor="black [3213]" strokeweight=".5pt">
                        <v:stroke joinstyle="miter"/>
                      </v:line>
                    </v:group>
                  </w:pict>
                </mc:Fallback>
              </mc:AlternateContent>
            </w:r>
            <w:r w:rsidR="009E0428">
              <w:rPr>
                <w:noProof/>
                <w:lang w:eastAsia="ru-RU"/>
              </w:rPr>
              <mc:AlternateContent>
                <mc:Choice Requires="wps">
                  <w:drawing>
                    <wp:inline distT="0" distB="0" distL="0" distR="0" wp14:anchorId="5C76FD4B" wp14:editId="5BE0027B">
                      <wp:extent cx="304800" cy="304800"/>
                      <wp:effectExtent l="0" t="0" r="0" b="0"/>
                      <wp:docPr id="21" name="AutoShape 6" descr="blob:https://web.whatsapp.com/7c28379f-2226-4a64-8831-cf37c45155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01C2B955" id="AutoShape 6" o:spid="_x0000_s1026" alt="blob:https://web.whatsapp.com/7c28379f-2226-4a64-8831-cf37c451559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VmMhgOMCAAADBgAADgAAAAAAAAAAAAAAAAAu&#10;AgAAZHJzL2Uyb0RvYy54bWxQSwECLQAUAAYACAAAACEATKDpLNgAAAADAQAADwAAAAAAAAAAAAAA&#10;AAA9BQAAZHJzL2Rvd25yZXYueG1sUEsFBgAAAAAEAAQA8wAAAEIGAAAAAA==&#10;" filled="f" stroked="f">
                      <o:lock v:ext="edit" aspectratio="t"/>
                      <w10:anchorlock/>
                    </v:rect>
                  </w:pict>
                </mc:Fallback>
              </mc:AlternateContent>
            </w:r>
            <w:r w:rsidR="009E0428">
              <w:rPr>
                <w:rFonts w:ascii="Times New Roman" w:hAnsi="Times New Roman" w:cs="Times New Roman"/>
                <w:noProof/>
                <w:sz w:val="28"/>
                <w:szCs w:val="28"/>
                <w:lang w:eastAsia="ru-RU"/>
              </w:rPr>
              <w:drawing>
                <wp:inline distT="0" distB="0" distL="0" distR="0" wp14:anchorId="3BCC1987" wp14:editId="1FFC18A7">
                  <wp:extent cx="4939111" cy="3667290"/>
                  <wp:effectExtent l="0" t="0" r="0" b="952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50970" cy="3676095"/>
                          </a:xfrm>
                          <a:prstGeom prst="rect">
                            <a:avLst/>
                          </a:prstGeom>
                          <a:noFill/>
                        </pic:spPr>
                      </pic:pic>
                    </a:graphicData>
                  </a:graphic>
                </wp:inline>
              </w:drawing>
            </w:r>
          </w:p>
        </w:tc>
      </w:tr>
    </w:tbl>
    <w:p w:rsidR="00BE50C2" w:rsidRDefault="00A2791A" w:rsidP="0097499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w:t>
      </w:r>
    </w:p>
    <w:tbl>
      <w:tblPr>
        <w:tblStyle w:val="a7"/>
        <w:tblW w:w="1045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974998" w:rsidTr="00974998">
        <w:tc>
          <w:tcPr>
            <w:tcW w:w="10456" w:type="dxa"/>
          </w:tcPr>
          <w:p w:rsidR="00974998" w:rsidRDefault="00974998" w:rsidP="00974998">
            <w:pPr>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739136" behindDoc="0" locked="0" layoutInCell="1" allowOverlap="1" wp14:anchorId="1D519699" wp14:editId="5E0B3E4D">
                      <wp:simplePos x="0" y="0"/>
                      <wp:positionH relativeFrom="column">
                        <wp:posOffset>2950845</wp:posOffset>
                      </wp:positionH>
                      <wp:positionV relativeFrom="paragraph">
                        <wp:posOffset>1934845</wp:posOffset>
                      </wp:positionV>
                      <wp:extent cx="819150" cy="762000"/>
                      <wp:effectExtent l="38100" t="38100" r="19050" b="19050"/>
                      <wp:wrapNone/>
                      <wp:docPr id="316" name="Прямая со стрелкой 316"/>
                      <wp:cNvGraphicFramePr/>
                      <a:graphic xmlns:a="http://schemas.openxmlformats.org/drawingml/2006/main">
                        <a:graphicData uri="http://schemas.microsoft.com/office/word/2010/wordprocessingShape">
                          <wps:wsp>
                            <wps:cNvCnPr/>
                            <wps:spPr>
                              <a:xfrm flipH="1" flipV="1">
                                <a:off x="0" y="0"/>
                                <a:ext cx="819150" cy="762000"/>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099A9DBF" id="Прямая со стрелкой 316" o:spid="_x0000_s1026" type="#_x0000_t32" style="position:absolute;margin-left:232.35pt;margin-top:152.35pt;width:64.5pt;height:60pt;flip:x 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" strokecolor="black [3213]" strokeweight=".25pt">
                      <v:stroke endarrow="block" joinstyle="miter"/>
                    </v:shape>
                  </w:pict>
                </mc:Fallback>
              </mc:AlternateContent>
            </w:r>
            <w:r>
              <w:rPr>
                <w:noProof/>
                <w:lang w:eastAsia="ru-RU"/>
              </w:rPr>
              <mc:AlternateContent>
                <mc:Choice Requires="wps">
                  <w:drawing>
                    <wp:inline distT="0" distB="0" distL="0" distR="0" wp14:anchorId="7061FE31" wp14:editId="7A617F0E">
                      <wp:extent cx="304800" cy="304800"/>
                      <wp:effectExtent l="0" t="0" r="0" b="0"/>
                      <wp:docPr id="7" name="AutoShape 7" descr="blob:https://web.whatsapp.com/62a64eb4-b0e4-4730-94e9-d6191646c8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7DFD5DD1" id="AutoShape 7" o:spid="_x0000_s1026" alt="blob:https://web.whatsapp.com/62a64eb4-b0e4-4730-94e9-d6191646c81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D2FlGHkAgAAAgYAAA4AAAAAAAAAAAAAAAAA&#10;LgIAAGRycy9lMm9Eb2MueG1sUEsBAi0AFAAGAAgAAAAhAEyg6SzYAAAAAwEAAA8AAAAAAAAAAAAA&#10;AAAAPgUAAGRycy9kb3ducmV2LnhtbFBLBQYAAAAABAAEAPMAAABDBgAAAAA=&#10;" filled="f" stroked="f">
                      <o:lock v:ext="edit" aspectratio="t"/>
                      <w10:anchorlock/>
                    </v:rect>
                  </w:pict>
                </mc:Fallback>
              </mc:AlternateContent>
            </w:r>
            <w:r>
              <w:rPr>
                <w:rFonts w:ascii="Times New Roman" w:hAnsi="Times New Roman" w:cs="Times New Roman"/>
                <w:noProof/>
                <w:sz w:val="28"/>
                <w:szCs w:val="28"/>
                <w:lang w:eastAsia="ru-RU"/>
              </w:rPr>
              <w:drawing>
                <wp:inline distT="0" distB="0" distL="0" distR="0" wp14:anchorId="09543373" wp14:editId="7E4683E3">
                  <wp:extent cx="4703676" cy="3819554"/>
                  <wp:effectExtent l="0" t="0" r="190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16268" cy="3829779"/>
                          </a:xfrm>
                          <a:prstGeom prst="rect">
                            <a:avLst/>
                          </a:prstGeom>
                          <a:noFill/>
                        </pic:spPr>
                      </pic:pic>
                    </a:graphicData>
                  </a:graphic>
                </wp:inline>
              </w:drawing>
            </w:r>
          </w:p>
        </w:tc>
      </w:tr>
      <w:tr w:rsidR="00974998" w:rsidRPr="00342B8A" w:rsidTr="00974998">
        <w:trPr>
          <w:trHeight w:val="70"/>
        </w:trPr>
        <w:tc>
          <w:tcPr>
            <w:tcW w:w="10456" w:type="dxa"/>
          </w:tcPr>
          <w:p w:rsidR="00974998" w:rsidRPr="009F62A9" w:rsidRDefault="009F62A9" w:rsidP="009F62A9">
            <w:pPr>
              <w:jc w:val="center"/>
              <w:rPr>
                <w:rFonts w:ascii="Times New Roman" w:hAnsi="Times New Roman" w:cs="Times New Roman"/>
                <w:sz w:val="24"/>
                <w:szCs w:val="24"/>
              </w:rPr>
            </w:pPr>
            <w:r>
              <w:rPr>
                <w:rFonts w:ascii="Times New Roman" w:hAnsi="Times New Roman" w:cs="Times New Roman"/>
                <w:sz w:val="24"/>
                <w:szCs w:val="24"/>
              </w:rPr>
              <w:t>в</w:t>
            </w:r>
          </w:p>
        </w:tc>
      </w:tr>
    </w:tbl>
    <w:p w:rsidR="00974998" w:rsidRPr="00974998" w:rsidRDefault="00974998" w:rsidP="00974998">
      <w:pPr>
        <w:spacing w:after="0" w:line="240" w:lineRule="auto"/>
        <w:jc w:val="both"/>
        <w:rPr>
          <w:rFonts w:ascii="Times New Roman" w:hAnsi="Times New Roman" w:cs="Times New Roman"/>
          <w:sz w:val="16"/>
          <w:szCs w:val="16"/>
        </w:rPr>
      </w:pPr>
    </w:p>
    <w:p w:rsidR="00974998" w:rsidRDefault="00CE6573" w:rsidP="00974998">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4"/>
          <w:szCs w:val="24"/>
        </w:rPr>
        <w:t xml:space="preserve">б – группа ПДРН, стабилизированного в гидрогеле: </w:t>
      </w:r>
      <w:r w:rsidRPr="00A51BA1">
        <w:rPr>
          <w:rFonts w:ascii="Times New Roman" w:hAnsi="Times New Roman" w:cs="Times New Roman"/>
          <w:sz w:val="24"/>
          <w:szCs w:val="24"/>
        </w:rPr>
        <w:t>о</w:t>
      </w:r>
      <w:r w:rsidRPr="004C0620">
        <w:rPr>
          <w:rFonts w:ascii="Times New Roman" w:hAnsi="Times New Roman" w:cs="Times New Roman"/>
          <w:sz w:val="24"/>
          <w:szCs w:val="24"/>
        </w:rPr>
        <w:t xml:space="preserve">крашивание гематоксилин-эозином, </w:t>
      </w:r>
      <w:r>
        <w:rPr>
          <w:rFonts w:ascii="Times New Roman" w:hAnsi="Times New Roman" w:cs="Times New Roman"/>
          <w:sz w:val="24"/>
          <w:szCs w:val="24"/>
        </w:rPr>
        <w:t xml:space="preserve">увеличение 20х, 40х, </w:t>
      </w:r>
      <w:r w:rsidRPr="004C0620">
        <w:rPr>
          <w:rFonts w:ascii="Times New Roman" w:hAnsi="Times New Roman" w:cs="Times New Roman"/>
          <w:sz w:val="24"/>
          <w:szCs w:val="24"/>
        </w:rPr>
        <w:t>стрел</w:t>
      </w:r>
      <w:r>
        <w:rPr>
          <w:rFonts w:ascii="Times New Roman" w:hAnsi="Times New Roman" w:cs="Times New Roman"/>
          <w:sz w:val="24"/>
          <w:szCs w:val="24"/>
        </w:rPr>
        <w:t>ка указывае</w:t>
      </w:r>
      <w:r w:rsidRPr="004C0620">
        <w:rPr>
          <w:rFonts w:ascii="Times New Roman" w:hAnsi="Times New Roman" w:cs="Times New Roman"/>
          <w:sz w:val="24"/>
          <w:szCs w:val="24"/>
        </w:rPr>
        <w:t>т</w:t>
      </w:r>
      <w:r>
        <w:rPr>
          <w:rFonts w:ascii="Times New Roman" w:hAnsi="Times New Roman" w:cs="Times New Roman"/>
          <w:sz w:val="24"/>
          <w:szCs w:val="24"/>
        </w:rPr>
        <w:t xml:space="preserve"> н</w:t>
      </w:r>
      <w:r w:rsidRPr="004C0620">
        <w:rPr>
          <w:rFonts w:ascii="Times New Roman" w:hAnsi="Times New Roman" w:cs="Times New Roman"/>
          <w:sz w:val="24"/>
          <w:szCs w:val="24"/>
        </w:rPr>
        <w:t>а</w:t>
      </w:r>
      <w:r>
        <w:rPr>
          <w:rFonts w:ascii="Times New Roman" w:hAnsi="Times New Roman" w:cs="Times New Roman"/>
          <w:sz w:val="24"/>
          <w:szCs w:val="24"/>
        </w:rPr>
        <w:t xml:space="preserve"> грануляционную ткань со скоплением фибробластов, новых сосудов; </w:t>
      </w:r>
      <w:r w:rsidR="00974998">
        <w:rPr>
          <w:rFonts w:ascii="Times New Roman" w:hAnsi="Times New Roman" w:cs="Times New Roman"/>
          <w:sz w:val="24"/>
          <w:szCs w:val="24"/>
        </w:rPr>
        <w:t xml:space="preserve">в – </w:t>
      </w:r>
      <w:r w:rsidR="00A2791A">
        <w:rPr>
          <w:rFonts w:ascii="Times New Roman" w:hAnsi="Times New Roman" w:cs="Times New Roman"/>
          <w:sz w:val="24"/>
          <w:szCs w:val="24"/>
        </w:rPr>
        <w:t xml:space="preserve">группа ПДРН, стабилизированного в гидрогеле, </w:t>
      </w:r>
      <w:r w:rsidR="00974998" w:rsidRPr="00A51BA1">
        <w:rPr>
          <w:rFonts w:ascii="Times New Roman" w:hAnsi="Times New Roman" w:cs="Times New Roman"/>
          <w:sz w:val="24"/>
          <w:szCs w:val="24"/>
        </w:rPr>
        <w:t>о</w:t>
      </w:r>
      <w:r w:rsidR="00974998" w:rsidRPr="004C0620">
        <w:rPr>
          <w:rFonts w:ascii="Times New Roman" w:hAnsi="Times New Roman" w:cs="Times New Roman"/>
          <w:sz w:val="24"/>
          <w:szCs w:val="24"/>
        </w:rPr>
        <w:t xml:space="preserve">крашивание </w:t>
      </w:r>
      <w:r w:rsidR="00974998">
        <w:rPr>
          <w:rFonts w:ascii="Times New Roman" w:hAnsi="Times New Roman" w:cs="Times New Roman"/>
          <w:sz w:val="24"/>
          <w:szCs w:val="24"/>
        </w:rPr>
        <w:t>по Масону</w:t>
      </w:r>
      <w:r w:rsidR="00974998" w:rsidRPr="004C0620">
        <w:rPr>
          <w:rFonts w:ascii="Times New Roman" w:hAnsi="Times New Roman" w:cs="Times New Roman"/>
          <w:sz w:val="24"/>
          <w:szCs w:val="24"/>
        </w:rPr>
        <w:t xml:space="preserve">, </w:t>
      </w:r>
      <w:r w:rsidR="00974998">
        <w:rPr>
          <w:rFonts w:ascii="Times New Roman" w:hAnsi="Times New Roman" w:cs="Times New Roman"/>
          <w:sz w:val="24"/>
          <w:szCs w:val="24"/>
        </w:rPr>
        <w:t xml:space="preserve">увеличение 20х, 40х, </w:t>
      </w:r>
      <w:r w:rsidR="00974998" w:rsidRPr="004C0620">
        <w:rPr>
          <w:rFonts w:ascii="Times New Roman" w:hAnsi="Times New Roman" w:cs="Times New Roman"/>
          <w:sz w:val="24"/>
          <w:szCs w:val="24"/>
        </w:rPr>
        <w:t>стрелки указывают</w:t>
      </w:r>
      <w:r w:rsidR="00974998">
        <w:rPr>
          <w:rFonts w:ascii="Times New Roman" w:hAnsi="Times New Roman" w:cs="Times New Roman"/>
          <w:sz w:val="24"/>
          <w:szCs w:val="24"/>
        </w:rPr>
        <w:t xml:space="preserve"> н</w:t>
      </w:r>
      <w:r w:rsidR="00974998" w:rsidRPr="004C0620">
        <w:rPr>
          <w:rFonts w:ascii="Times New Roman" w:hAnsi="Times New Roman" w:cs="Times New Roman"/>
          <w:sz w:val="24"/>
          <w:szCs w:val="24"/>
        </w:rPr>
        <w:t>а</w:t>
      </w:r>
      <w:r w:rsidR="00974998">
        <w:rPr>
          <w:rFonts w:ascii="Times New Roman" w:hAnsi="Times New Roman" w:cs="Times New Roman"/>
          <w:sz w:val="24"/>
          <w:szCs w:val="24"/>
        </w:rPr>
        <w:t xml:space="preserve"> грануляционную ткань со скоплением фибробластов, новых сосудов, участки митоза</w:t>
      </w:r>
    </w:p>
    <w:p w:rsidR="009F62A9" w:rsidRPr="009F62A9" w:rsidRDefault="009F62A9" w:rsidP="009F62A9">
      <w:pPr>
        <w:pStyle w:val="a3"/>
        <w:spacing w:after="0" w:line="240" w:lineRule="auto"/>
        <w:ind w:left="0"/>
        <w:jc w:val="center"/>
        <w:rPr>
          <w:rFonts w:ascii="Times New Roman" w:hAnsi="Times New Roman" w:cs="Times New Roman"/>
          <w:sz w:val="16"/>
          <w:szCs w:val="16"/>
        </w:rPr>
      </w:pPr>
    </w:p>
    <w:p w:rsidR="00FC06B6" w:rsidRDefault="00FC06B6" w:rsidP="00FC06B6">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Рисунок 13</w:t>
      </w:r>
      <w:r w:rsidR="00CE6573">
        <w:rPr>
          <w:rFonts w:ascii="Times New Roman" w:hAnsi="Times New Roman" w:cs="Times New Roman"/>
          <w:sz w:val="28"/>
          <w:szCs w:val="28"/>
        </w:rPr>
        <w:t>, лист 2</w:t>
      </w:r>
      <w:r w:rsidRPr="0010313A">
        <w:rPr>
          <w:rFonts w:ascii="Times New Roman" w:hAnsi="Times New Roman" w:cs="Times New Roman"/>
          <w:sz w:val="28"/>
          <w:szCs w:val="28"/>
        </w:rPr>
        <w:t xml:space="preserve"> </w:t>
      </w:r>
    </w:p>
    <w:p w:rsidR="009E0428" w:rsidRDefault="00786804" w:rsidP="009F62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в группе ПДРН, стабилизированного в гидрогеле происходит стимуляция репаративных процессов. </w:t>
      </w:r>
      <w:r w:rsidR="009E0428">
        <w:rPr>
          <w:rFonts w:ascii="Times New Roman" w:hAnsi="Times New Roman" w:cs="Times New Roman"/>
          <w:sz w:val="28"/>
          <w:szCs w:val="28"/>
        </w:rPr>
        <w:t>Все описанные изменения выражаются в улучшение показателей гистопатологической оценки, которая в основной группе улучшилась на 1 балл в сравнении с контрольной группой, где изменений по шкале заживления не было.</w:t>
      </w:r>
    </w:p>
    <w:p w:rsidR="009E0428" w:rsidRDefault="009E0428" w:rsidP="009F62A9">
      <w:pPr>
        <w:spacing w:after="0" w:line="240" w:lineRule="auto"/>
        <w:ind w:firstLine="709"/>
        <w:jc w:val="both"/>
        <w:rPr>
          <w:rFonts w:ascii="Times New Roman" w:hAnsi="Times New Roman" w:cs="Times New Roman"/>
          <w:i/>
          <w:sz w:val="28"/>
          <w:szCs w:val="28"/>
        </w:rPr>
      </w:pPr>
      <w:r w:rsidRPr="00F4114E">
        <w:rPr>
          <w:rFonts w:ascii="Times New Roman" w:hAnsi="Times New Roman" w:cs="Times New Roman"/>
          <w:i/>
          <w:sz w:val="28"/>
          <w:szCs w:val="28"/>
        </w:rPr>
        <w:t>3 месяц лечения</w:t>
      </w:r>
    </w:p>
    <w:p w:rsidR="009E0428" w:rsidRPr="00641B1D" w:rsidRDefault="009E0428" w:rsidP="009F62A9">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контрольной группе г</w:t>
      </w:r>
      <w:r w:rsidRPr="0016101C">
        <w:rPr>
          <w:rFonts w:ascii="Times New Roman" w:hAnsi="Times New Roman" w:cs="Times New Roman"/>
          <w:sz w:val="28"/>
          <w:szCs w:val="28"/>
        </w:rPr>
        <w:t>истопатологическая оценка заживления показала улучшение только на 1,5 балла [12,5 (11–16,3)] (p = 0,516)</w:t>
      </w:r>
      <w:r w:rsidR="00FF0F23">
        <w:rPr>
          <w:rFonts w:ascii="Times New Roman" w:hAnsi="Times New Roman" w:cs="Times New Roman"/>
          <w:sz w:val="28"/>
          <w:szCs w:val="28"/>
        </w:rPr>
        <w:t>, (таблиц</w:t>
      </w:r>
      <w:r w:rsidR="00FC06B6">
        <w:rPr>
          <w:rFonts w:ascii="Times New Roman" w:hAnsi="Times New Roman" w:cs="Times New Roman"/>
          <w:sz w:val="28"/>
          <w:szCs w:val="28"/>
        </w:rPr>
        <w:t>а 9</w:t>
      </w:r>
      <w:r w:rsidRPr="0016101C">
        <w:rPr>
          <w:rFonts w:ascii="Times New Roman" w:hAnsi="Times New Roman" w:cs="Times New Roman"/>
          <w:sz w:val="28"/>
          <w:szCs w:val="28"/>
        </w:rPr>
        <w:t>)</w:t>
      </w:r>
      <w:r>
        <w:rPr>
          <w:rFonts w:ascii="Times New Roman" w:hAnsi="Times New Roman" w:cs="Times New Roman"/>
          <w:sz w:val="28"/>
          <w:szCs w:val="28"/>
        </w:rPr>
        <w:t>.</w:t>
      </w:r>
    </w:p>
    <w:p w:rsidR="00B029EB" w:rsidRDefault="009E0428" w:rsidP="009F62A9">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w:t>
      </w:r>
      <w:r w:rsidRPr="00641B1D">
        <w:rPr>
          <w:rFonts w:ascii="Times New Roman" w:hAnsi="Times New Roman" w:cs="Times New Roman"/>
          <w:sz w:val="28"/>
          <w:szCs w:val="28"/>
        </w:rPr>
        <w:t xml:space="preserve"> пациентов </w:t>
      </w:r>
      <w:r>
        <w:rPr>
          <w:rFonts w:ascii="Times New Roman" w:hAnsi="Times New Roman" w:cs="Times New Roman"/>
          <w:sz w:val="28"/>
          <w:szCs w:val="28"/>
        </w:rPr>
        <w:t>контрольной группы</w:t>
      </w:r>
      <w:r w:rsidRPr="00641B1D">
        <w:rPr>
          <w:rFonts w:ascii="Times New Roman" w:hAnsi="Times New Roman" w:cs="Times New Roman"/>
          <w:sz w:val="28"/>
          <w:szCs w:val="28"/>
        </w:rPr>
        <w:t xml:space="preserve"> все еще имелись воспалительн</w:t>
      </w:r>
      <w:r>
        <w:rPr>
          <w:rFonts w:ascii="Times New Roman" w:hAnsi="Times New Roman" w:cs="Times New Roman"/>
          <w:sz w:val="28"/>
          <w:szCs w:val="28"/>
        </w:rPr>
        <w:t>ые клеточные инфильтраты, но количество из значительно снизилось, формирование грануляционной ткани и коллагеноо</w:t>
      </w:r>
      <w:r w:rsidR="00B029EB">
        <w:rPr>
          <w:rFonts w:ascii="Times New Roman" w:hAnsi="Times New Roman" w:cs="Times New Roman"/>
          <w:sz w:val="28"/>
          <w:szCs w:val="28"/>
        </w:rPr>
        <w:t>бразования ускорилось.</w:t>
      </w:r>
    </w:p>
    <w:p w:rsidR="00903070" w:rsidRDefault="00903070" w:rsidP="00903070">
      <w:pPr>
        <w:pStyle w:val="a3"/>
        <w:spacing w:after="0" w:line="240" w:lineRule="auto"/>
        <w:ind w:left="0" w:firstLine="709"/>
        <w:jc w:val="both"/>
        <w:rPr>
          <w:rFonts w:ascii="Times New Roman" w:hAnsi="Times New Roman" w:cs="Times New Roman"/>
          <w:sz w:val="28"/>
          <w:szCs w:val="28"/>
        </w:rPr>
      </w:pPr>
      <w:r w:rsidRPr="00AF4243">
        <w:rPr>
          <w:rFonts w:ascii="Times New Roman" w:hAnsi="Times New Roman" w:cs="Times New Roman"/>
          <w:sz w:val="28"/>
          <w:szCs w:val="28"/>
        </w:rPr>
        <w:t>Кератиноциты увеличивали свою репликативную активность</w:t>
      </w:r>
      <w:r>
        <w:rPr>
          <w:rFonts w:ascii="Times New Roman" w:hAnsi="Times New Roman" w:cs="Times New Roman"/>
          <w:sz w:val="28"/>
          <w:szCs w:val="28"/>
        </w:rPr>
        <w:t>, п</w:t>
      </w:r>
      <w:r w:rsidRPr="00AF4243">
        <w:rPr>
          <w:rFonts w:ascii="Times New Roman" w:hAnsi="Times New Roman" w:cs="Times New Roman"/>
          <w:sz w:val="28"/>
          <w:szCs w:val="28"/>
        </w:rPr>
        <w:t>ризнак миграции кератиноцитов к центру диабетической язвы наблюдается в 10% срезов</w:t>
      </w:r>
      <w:r>
        <w:rPr>
          <w:rFonts w:ascii="Times New Roman" w:hAnsi="Times New Roman" w:cs="Times New Roman"/>
          <w:sz w:val="28"/>
          <w:szCs w:val="28"/>
        </w:rPr>
        <w:t>.</w:t>
      </w:r>
      <w:r w:rsidR="00160F85">
        <w:rPr>
          <w:rFonts w:ascii="Times New Roman" w:hAnsi="Times New Roman" w:cs="Times New Roman"/>
          <w:sz w:val="28"/>
          <w:szCs w:val="28"/>
        </w:rPr>
        <w:t xml:space="preserve"> Увеличилась пролиферативная активность фибробластов.</w:t>
      </w:r>
    </w:p>
    <w:p w:rsidR="00D954B5" w:rsidRDefault="00D954B5" w:rsidP="00D954B5">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со</w:t>
      </w:r>
      <w:r w:rsidR="00FC06B6">
        <w:rPr>
          <w:rFonts w:ascii="Times New Roman" w:hAnsi="Times New Roman" w:cs="Times New Roman"/>
          <w:sz w:val="28"/>
          <w:szCs w:val="28"/>
        </w:rPr>
        <w:t>ответствии с рисунком рисунок 14</w:t>
      </w:r>
      <w:r>
        <w:rPr>
          <w:rFonts w:ascii="Times New Roman" w:hAnsi="Times New Roman" w:cs="Times New Roman"/>
          <w:sz w:val="28"/>
          <w:szCs w:val="28"/>
        </w:rPr>
        <w:t>а показано формирование грануляционной ткани в контрольной группе.</w:t>
      </w:r>
    </w:p>
    <w:p w:rsidR="00CE6573" w:rsidRPr="003A1CE9" w:rsidRDefault="00CE6573" w:rsidP="00CE6573">
      <w:pPr>
        <w:pStyle w:val="a3"/>
        <w:spacing w:after="0" w:line="240" w:lineRule="auto"/>
        <w:ind w:left="0" w:firstLine="709"/>
        <w:jc w:val="both"/>
        <w:rPr>
          <w:rFonts w:ascii="Times New Roman" w:hAnsi="Times New Roman" w:cs="Times New Roman"/>
          <w:sz w:val="28"/>
          <w:szCs w:val="28"/>
        </w:rPr>
      </w:pPr>
      <w:r w:rsidRPr="0016101C">
        <w:rPr>
          <w:rFonts w:ascii="Times New Roman" w:hAnsi="Times New Roman" w:cs="Times New Roman"/>
          <w:sz w:val="28"/>
          <w:szCs w:val="28"/>
        </w:rPr>
        <w:t>На третьем месяце в основной группе наблюдался значительный прирост в 4,5 балла [15,5 (14,3–16)] (p = 0,0</w:t>
      </w:r>
      <w:r>
        <w:rPr>
          <w:rFonts w:ascii="Times New Roman" w:hAnsi="Times New Roman" w:cs="Times New Roman"/>
          <w:sz w:val="28"/>
          <w:szCs w:val="28"/>
        </w:rPr>
        <w:t xml:space="preserve">23) по шкале заживления </w:t>
      </w:r>
      <w:r w:rsidRPr="0016101C">
        <w:rPr>
          <w:rFonts w:ascii="Times New Roman" w:hAnsi="Times New Roman" w:cs="Times New Roman"/>
          <w:sz w:val="28"/>
          <w:szCs w:val="28"/>
        </w:rPr>
        <w:t xml:space="preserve">и были обнаружены значительные различия между </w:t>
      </w:r>
      <w:r>
        <w:rPr>
          <w:rFonts w:ascii="Times New Roman" w:hAnsi="Times New Roman" w:cs="Times New Roman"/>
          <w:sz w:val="28"/>
          <w:szCs w:val="28"/>
        </w:rPr>
        <w:t>группами</w:t>
      </w:r>
      <w:r w:rsidRPr="0016101C">
        <w:rPr>
          <w:rFonts w:ascii="Times New Roman" w:hAnsi="Times New Roman" w:cs="Times New Roman"/>
          <w:sz w:val="28"/>
          <w:szCs w:val="28"/>
        </w:rPr>
        <w:t xml:space="preserve"> лечения (p = 0,050) (см. табл</w:t>
      </w:r>
      <w:r>
        <w:rPr>
          <w:rFonts w:ascii="Times New Roman" w:hAnsi="Times New Roman" w:cs="Times New Roman"/>
          <w:sz w:val="28"/>
          <w:szCs w:val="28"/>
        </w:rPr>
        <w:t>ицу 9</w:t>
      </w:r>
      <w:r w:rsidRPr="0016101C">
        <w:rPr>
          <w:rFonts w:ascii="Times New Roman" w:hAnsi="Times New Roman" w:cs="Times New Roman"/>
          <w:sz w:val="28"/>
          <w:szCs w:val="28"/>
        </w:rPr>
        <w:t>).</w:t>
      </w:r>
    </w:p>
    <w:p w:rsidR="00CE6573" w:rsidRDefault="00CE6573" w:rsidP="00CE657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основной группе н</w:t>
      </w:r>
      <w:r w:rsidRPr="00B25EE5">
        <w:rPr>
          <w:rFonts w:ascii="Times New Roman" w:hAnsi="Times New Roman" w:cs="Times New Roman"/>
          <w:sz w:val="28"/>
          <w:szCs w:val="28"/>
        </w:rPr>
        <w:t xml:space="preserve">аблюдалось </w:t>
      </w:r>
      <w:r>
        <w:rPr>
          <w:rFonts w:ascii="Times New Roman" w:hAnsi="Times New Roman" w:cs="Times New Roman"/>
          <w:sz w:val="28"/>
          <w:szCs w:val="28"/>
        </w:rPr>
        <w:t>значительное снижение отека и формирование участков выраженного фиброза, представленного отложением</w:t>
      </w:r>
      <w:r w:rsidRPr="00B25EE5">
        <w:rPr>
          <w:rFonts w:ascii="Times New Roman" w:hAnsi="Times New Roman" w:cs="Times New Roman"/>
          <w:sz w:val="28"/>
          <w:szCs w:val="28"/>
        </w:rPr>
        <w:t xml:space="preserve"> обильного зрелого коллагена, который выглядит организованным и состоящим из выровненных пучков волокон</w:t>
      </w:r>
      <w:r>
        <w:rPr>
          <w:rFonts w:ascii="Times New Roman" w:hAnsi="Times New Roman" w:cs="Times New Roman"/>
          <w:sz w:val="28"/>
          <w:szCs w:val="28"/>
        </w:rPr>
        <w:t xml:space="preserve">. </w:t>
      </w:r>
      <w:r w:rsidRPr="00B25EE5">
        <w:rPr>
          <w:rFonts w:ascii="Times New Roman" w:hAnsi="Times New Roman" w:cs="Times New Roman"/>
          <w:sz w:val="28"/>
          <w:szCs w:val="28"/>
        </w:rPr>
        <w:t>Также, рекрутирование грануляционной ткани происходило быстрее, чем в контрольной группе</w:t>
      </w:r>
      <w:r>
        <w:rPr>
          <w:rFonts w:ascii="Times New Roman" w:hAnsi="Times New Roman" w:cs="Times New Roman"/>
          <w:sz w:val="28"/>
          <w:szCs w:val="28"/>
        </w:rPr>
        <w:t>. В грануляционной ткани определяются полнокройные сосуды, эндотелиоциты уоторых имеют уплощенную форму, межэндотелиальные щели отсутствуют.</w:t>
      </w:r>
    </w:p>
    <w:p w:rsidR="00CE6573" w:rsidRPr="004F7608" w:rsidRDefault="00CE6573" w:rsidP="00CE6573">
      <w:pPr>
        <w:pStyle w:val="a3"/>
        <w:spacing w:after="0" w:line="240" w:lineRule="auto"/>
        <w:ind w:left="0" w:firstLine="709"/>
        <w:jc w:val="both"/>
        <w:rPr>
          <w:rFonts w:ascii="Times New Roman" w:hAnsi="Times New Roman" w:cs="Times New Roman"/>
          <w:sz w:val="28"/>
          <w:szCs w:val="28"/>
        </w:rPr>
      </w:pPr>
      <w:r w:rsidRPr="00A005CA">
        <w:rPr>
          <w:rFonts w:ascii="Times New Roman" w:hAnsi="Times New Roman" w:cs="Times New Roman"/>
          <w:sz w:val="28"/>
          <w:szCs w:val="28"/>
        </w:rPr>
        <w:t xml:space="preserve">На уровне эпидермального слоя, с краев язв, кератиноциты увеличивали как свою репликативную активность, так и их количество. Признак миграции к центру язвы наблюдался более чем в половине всех срезов на этом уровне. </w:t>
      </w:r>
      <w:r>
        <w:rPr>
          <w:rFonts w:ascii="Times New Roman" w:hAnsi="Times New Roman" w:cs="Times New Roman"/>
          <w:sz w:val="28"/>
          <w:szCs w:val="28"/>
        </w:rPr>
        <w:t xml:space="preserve">Клеточный состав грануляционной ткани представлен в основной фибропластическими клетками. </w:t>
      </w:r>
      <w:r w:rsidRPr="00A005CA">
        <w:rPr>
          <w:rFonts w:ascii="Times New Roman" w:hAnsi="Times New Roman" w:cs="Times New Roman"/>
          <w:sz w:val="28"/>
          <w:szCs w:val="28"/>
        </w:rPr>
        <w:t xml:space="preserve">Основными клеточными элементами, обнаруженными в </w:t>
      </w:r>
      <w:r>
        <w:rPr>
          <w:rFonts w:ascii="Times New Roman" w:hAnsi="Times New Roman" w:cs="Times New Roman"/>
          <w:sz w:val="28"/>
          <w:szCs w:val="28"/>
        </w:rPr>
        <w:t>бипптатах основной группы</w:t>
      </w:r>
      <w:r w:rsidRPr="00A005CA">
        <w:rPr>
          <w:rFonts w:ascii="Times New Roman" w:hAnsi="Times New Roman" w:cs="Times New Roman"/>
          <w:sz w:val="28"/>
          <w:szCs w:val="28"/>
        </w:rPr>
        <w:t>, были фибробласты</w:t>
      </w:r>
      <w:r>
        <w:rPr>
          <w:rFonts w:ascii="Times New Roman" w:hAnsi="Times New Roman" w:cs="Times New Roman"/>
          <w:sz w:val="28"/>
          <w:szCs w:val="28"/>
        </w:rPr>
        <w:t xml:space="preserve"> скорость формирования грануляционной ткани ниже, чем в основной группе, также скорость миграции кератиноцитов отстает от основной группы на 40%. Эпителиальный пласт с четко выраженной дифференциорвкой слоев. Пучки коллагеновых волокон расположены продольно эпидермису.</w:t>
      </w:r>
    </w:p>
    <w:p w:rsidR="00CE6573" w:rsidRDefault="00CE6573" w:rsidP="00CE6573">
      <w:pPr>
        <w:pStyle w:val="a3"/>
        <w:spacing w:after="0" w:line="240" w:lineRule="auto"/>
        <w:ind w:left="0" w:firstLine="709"/>
        <w:jc w:val="both"/>
        <w:rPr>
          <w:rFonts w:ascii="Times New Roman" w:hAnsi="Times New Roman" w:cs="Times New Roman"/>
          <w:sz w:val="24"/>
          <w:szCs w:val="24"/>
        </w:rPr>
      </w:pPr>
      <w:r>
        <w:rPr>
          <w:rFonts w:ascii="Times New Roman" w:hAnsi="Times New Roman" w:cs="Times New Roman"/>
          <w:sz w:val="28"/>
          <w:szCs w:val="28"/>
        </w:rPr>
        <w:t>В соответствии с рисунком 14б показана грануляционная ткань со скоплением организованных коллагеновых волокон.</w:t>
      </w:r>
    </w:p>
    <w:p w:rsidR="00D954B5" w:rsidRPr="00D954B5" w:rsidRDefault="00D954B5" w:rsidP="00D954B5">
      <w:pPr>
        <w:pStyle w:val="a3"/>
        <w:spacing w:after="0" w:line="240" w:lineRule="auto"/>
        <w:ind w:left="0" w:firstLine="709"/>
        <w:jc w:val="both"/>
        <w:rPr>
          <w:rFonts w:ascii="Times New Roman" w:hAnsi="Times New Roman" w:cs="Times New Roman"/>
          <w:sz w:val="24"/>
          <w:szCs w:val="24"/>
        </w:rPr>
      </w:pPr>
    </w:p>
    <w:p w:rsidR="00D954B5" w:rsidRDefault="00D954B5" w:rsidP="00903070">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43232" behindDoc="0" locked="0" layoutInCell="1" allowOverlap="1" wp14:anchorId="5C2FB715" wp14:editId="2D8F9AFD">
                <wp:simplePos x="0" y="0"/>
                <wp:positionH relativeFrom="column">
                  <wp:posOffset>1764665</wp:posOffset>
                </wp:positionH>
                <wp:positionV relativeFrom="paragraph">
                  <wp:posOffset>1648460</wp:posOffset>
                </wp:positionV>
                <wp:extent cx="3771900" cy="2216150"/>
                <wp:effectExtent l="0" t="38100" r="0" b="12700"/>
                <wp:wrapNone/>
                <wp:docPr id="13" name="Группа 13"/>
                <wp:cNvGraphicFramePr/>
                <a:graphic xmlns:a="http://schemas.openxmlformats.org/drawingml/2006/main">
                  <a:graphicData uri="http://schemas.microsoft.com/office/word/2010/wordprocessingGroup">
                    <wpg:wgp>
                      <wpg:cNvGrpSpPr/>
                      <wpg:grpSpPr>
                        <a:xfrm>
                          <a:off x="0" y="0"/>
                          <a:ext cx="3771900" cy="2216150"/>
                          <a:chOff x="947363" y="917109"/>
                          <a:chExt cx="2783789" cy="1395601"/>
                        </a:xfrm>
                      </wpg:grpSpPr>
                      <wps:wsp>
                        <wps:cNvPr id="20" name="Прямая со стрелкой 20"/>
                        <wps:cNvCnPr/>
                        <wps:spPr>
                          <a:xfrm flipV="1">
                            <a:off x="947363" y="917109"/>
                            <a:ext cx="1038225" cy="819150"/>
                          </a:xfrm>
                          <a:prstGeom prst="straightConnector1">
                            <a:avLst/>
                          </a:prstGeom>
                          <a:noFill/>
                          <a:ln w="6350" cap="flat" cmpd="sng" algn="ctr">
                            <a:solidFill>
                              <a:sysClr val="windowText" lastClr="000000"/>
                            </a:solidFill>
                            <a:prstDash val="solid"/>
                            <a:miter lim="800000"/>
                            <a:tailEnd type="triangle"/>
                          </a:ln>
                          <a:effectLst/>
                        </wps:spPr>
                        <wps:bodyPr/>
                      </wps:wsp>
                      <wps:wsp>
                        <wps:cNvPr id="22" name="Прямая со стрелкой 22"/>
                        <wps:cNvCnPr/>
                        <wps:spPr>
                          <a:xfrm flipH="1" flipV="1">
                            <a:off x="2478933" y="1593254"/>
                            <a:ext cx="561975" cy="485775"/>
                          </a:xfrm>
                          <a:prstGeom prst="straightConnector1">
                            <a:avLst/>
                          </a:prstGeom>
                          <a:noFill/>
                          <a:ln w="6350" cap="flat" cmpd="sng" algn="ctr">
                            <a:solidFill>
                              <a:sysClr val="windowText" lastClr="000000"/>
                            </a:solidFill>
                            <a:prstDash val="solid"/>
                            <a:miter lim="800000"/>
                            <a:tailEnd type="triangle"/>
                          </a:ln>
                          <a:effectLst/>
                        </wps:spPr>
                        <wps:bodyPr/>
                      </wps:wsp>
                      <wps:wsp>
                        <wps:cNvPr id="23" name="Прямая соединительная линия 23"/>
                        <wps:cNvCnPr/>
                        <wps:spPr>
                          <a:xfrm flipH="1">
                            <a:off x="1957883" y="1124456"/>
                            <a:ext cx="1773269" cy="14232"/>
                          </a:xfrm>
                          <a:prstGeom prst="line">
                            <a:avLst/>
                          </a:prstGeom>
                          <a:noFill/>
                          <a:ln w="6350" cap="flat" cmpd="sng" algn="ctr">
                            <a:solidFill>
                              <a:sysClr val="windowText" lastClr="000000"/>
                            </a:solidFill>
                            <a:prstDash val="solid"/>
                            <a:miter lim="800000"/>
                          </a:ln>
                          <a:effectLst/>
                        </wps:spPr>
                        <wps:bodyPr/>
                      </wps:wsp>
                      <wps:wsp>
                        <wps:cNvPr id="24" name="Прямая соединительная линия 24"/>
                        <wps:cNvCnPr/>
                        <wps:spPr>
                          <a:xfrm>
                            <a:off x="1957883" y="1138687"/>
                            <a:ext cx="9717" cy="1174023"/>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7D297011" id="Группа 13" o:spid="_x0000_s1026" style="position:absolute;margin-left:138.95pt;margin-top:129.8pt;width:297pt;height:174.5pt;z-index:251743232;mso-width-relative:margin;mso-height-relative:margin" coordorigin="9473,9171" coordsize="27837,13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">
                <v:shape id="Прямая со стрелкой 20" o:spid="_x0000_s1027" type="#_x0000_t32" style="position:absolute;left:9473;top:9171;width:10382;height:8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" strokecolor="windowText" strokeweight=".5pt">
                  <v:stroke endarrow="block" joinstyle="miter"/>
                </v:shape>
                <v:shape id="Прямая со стрелкой 22" o:spid="_x0000_s1028" type="#_x0000_t32" style="position:absolute;left:24789;top:15932;width:5620;height:4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" strokecolor="windowText" strokeweight=".5pt">
                  <v:stroke endarrow="block" joinstyle="miter"/>
                </v:shape>
                <v:line id="Прямая соединительная линия 23" o:spid="_x0000_s1029" style="position:absolute;flip:x;visibility:visible;mso-wrap-style:square" from="19578,11244" to="37311,1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" strokecolor="windowText" strokeweight=".5pt">
                  <v:stroke joinstyle="miter"/>
                </v:line>
                <v:line id="Прямая соединительная линия 24" o:spid="_x0000_s1030" style="position:absolute;visibility:visible;mso-wrap-style:square" from="19578,11386" to="19676,2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" strokecolor="windowText" strokeweight=".5pt">
                  <v:stroke joinstyle="miter"/>
                </v:line>
              </v:group>
            </w:pict>
          </mc:Fallback>
        </mc:AlternateContent>
      </w:r>
      <w:r>
        <w:rPr>
          <w:rFonts w:ascii="Times New Roman" w:hAnsi="Times New Roman" w:cs="Times New Roman"/>
          <w:noProof/>
          <w:sz w:val="28"/>
          <w:szCs w:val="28"/>
          <w:lang w:eastAsia="ru-RU"/>
        </w:rPr>
        <w:drawing>
          <wp:inline distT="0" distB="0" distL="0" distR="0" wp14:anchorId="5D316A6B" wp14:editId="4BCC6862">
            <wp:extent cx="5077757" cy="3889612"/>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81818" cy="3892723"/>
                    </a:xfrm>
                    <a:prstGeom prst="rect">
                      <a:avLst/>
                    </a:prstGeom>
                    <a:noFill/>
                  </pic:spPr>
                </pic:pic>
              </a:graphicData>
            </a:graphic>
          </wp:inline>
        </w:drawing>
      </w:r>
    </w:p>
    <w:p w:rsidR="00D954B5" w:rsidRPr="00D954B5" w:rsidRDefault="00D954B5" w:rsidP="00CE6573">
      <w:pPr>
        <w:pStyle w:val="a3"/>
        <w:spacing w:after="0" w:line="240" w:lineRule="auto"/>
        <w:ind w:left="0"/>
        <w:jc w:val="center"/>
        <w:rPr>
          <w:rFonts w:ascii="Times New Roman" w:hAnsi="Times New Roman" w:cs="Times New Roman"/>
          <w:sz w:val="24"/>
          <w:szCs w:val="24"/>
        </w:rPr>
      </w:pPr>
      <w:r w:rsidRPr="00D954B5">
        <w:rPr>
          <w:rFonts w:ascii="Times New Roman" w:hAnsi="Times New Roman" w:cs="Times New Roman"/>
          <w:sz w:val="24"/>
          <w:szCs w:val="24"/>
        </w:rPr>
        <w:t>а</w:t>
      </w:r>
    </w:p>
    <w:tbl>
      <w:tblPr>
        <w:tblStyle w:val="a7"/>
        <w:tblW w:w="1062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1"/>
      </w:tblGrid>
      <w:tr w:rsidR="009E0428" w:rsidTr="00DA55B7">
        <w:trPr>
          <w:trHeight w:val="183"/>
        </w:trPr>
        <w:tc>
          <w:tcPr>
            <w:tcW w:w="10621" w:type="dxa"/>
          </w:tcPr>
          <w:p w:rsidR="009E0428" w:rsidRDefault="00D954B5" w:rsidP="00D954B5">
            <w:pPr>
              <w:pStyle w:val="a3"/>
              <w:ind w:left="0"/>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30944" behindDoc="0" locked="0" layoutInCell="1" allowOverlap="1" wp14:anchorId="7F0CBC44" wp14:editId="269F6CB9">
                      <wp:simplePos x="0" y="0"/>
                      <wp:positionH relativeFrom="column">
                        <wp:posOffset>1557655</wp:posOffset>
                      </wp:positionH>
                      <wp:positionV relativeFrom="paragraph">
                        <wp:posOffset>828042</wp:posOffset>
                      </wp:positionV>
                      <wp:extent cx="4010512" cy="3016245"/>
                      <wp:effectExtent l="38100" t="38100" r="0" b="13335"/>
                      <wp:wrapNone/>
                      <wp:docPr id="289" name="Группа 289"/>
                      <wp:cNvGraphicFramePr/>
                      <a:graphic xmlns:a="http://schemas.openxmlformats.org/drawingml/2006/main">
                        <a:graphicData uri="http://schemas.microsoft.com/office/word/2010/wordprocessingGroup">
                          <wpg:wgp>
                            <wpg:cNvGrpSpPr/>
                            <wpg:grpSpPr>
                              <a:xfrm>
                                <a:off x="0" y="0"/>
                                <a:ext cx="4010512" cy="3016245"/>
                                <a:chOff x="525267" y="461573"/>
                                <a:chExt cx="3207650" cy="1842401"/>
                              </a:xfrm>
                            </wpg:grpSpPr>
                            <wps:wsp>
                              <wps:cNvPr id="317" name="Прямая со стрелкой 317"/>
                              <wps:cNvCnPr/>
                              <wps:spPr>
                                <a:xfrm flipH="1" flipV="1">
                                  <a:off x="525267" y="461573"/>
                                  <a:ext cx="812608" cy="42278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8" name="Прямая со стрелкой 318"/>
                              <wps:cNvCnPr/>
                              <wps:spPr>
                                <a:xfrm flipV="1">
                                  <a:off x="2442901" y="1656224"/>
                                  <a:ext cx="624693" cy="41114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6" name="Прямая соединительная линия 256"/>
                              <wps:cNvCnPr/>
                              <wps:spPr>
                                <a:xfrm flipH="1">
                                  <a:off x="1945180" y="1159744"/>
                                  <a:ext cx="17877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5" name="Прямая соединительная линия 265"/>
                              <wps:cNvCnPr/>
                              <wps:spPr>
                                <a:xfrm flipH="1">
                                  <a:off x="1929943" y="1163623"/>
                                  <a:ext cx="15236" cy="114035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076D90B8" id="Группа 289" o:spid="_x0000_s1026" style="position:absolute;margin-left:122.65pt;margin-top:65.2pt;width:315.8pt;height:237.5pt;z-index:251730944;mso-width-relative:margin;mso-height-relative:margin" coordorigin="5252,4615" coordsize="32076,18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">
                      <v:shape id="Прямая со стрелкой 317" o:spid="_x0000_s1027" type="#_x0000_t32" style="position:absolute;left:5252;top:4615;width:8126;height:42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" strokecolor="black [3213]" strokeweight=".5pt">
                        <v:stroke endarrow="block" joinstyle="miter"/>
                      </v:shape>
                      <v:shape id="Прямая со стрелкой 318" o:spid="_x0000_s1028" type="#_x0000_t32" style="position:absolute;left:24429;top:16562;width:6246;height:4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" strokecolor="black [3213]" strokeweight=".5pt">
                        <v:stroke endarrow="block" joinstyle="miter"/>
                      </v:shape>
                      <v:line id="Прямая соединительная линия 256" o:spid="_x0000_s1029" style="position:absolute;flip:x;visibility:visible;mso-wrap-style:square" from="19451,11597" to="37329,11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" strokecolor="black [3213]" strokeweight=".5pt">
                        <v:stroke joinstyle="miter"/>
                      </v:line>
                      <v:line id="Прямая соединительная линия 265" o:spid="_x0000_s1030" style="position:absolute;flip:x;visibility:visible;mso-wrap-style:square" from="19299,11636" to="19451,23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" strokecolor="black [3213]" strokeweight=".5pt">
                        <v:stroke joinstyle="miter"/>
                      </v:line>
                    </v:group>
                  </w:pict>
                </mc:Fallback>
              </mc:AlternateContent>
            </w:r>
            <w:r>
              <w:rPr>
                <w:rFonts w:ascii="Times New Roman" w:hAnsi="Times New Roman" w:cs="Times New Roman"/>
                <w:sz w:val="28"/>
                <w:szCs w:val="28"/>
              </w:rPr>
              <w:t xml:space="preserve">                   </w:t>
            </w:r>
            <w:r>
              <w:rPr>
                <w:noProof/>
                <w:lang w:eastAsia="ru-RU"/>
              </w:rPr>
              <w:drawing>
                <wp:inline distT="0" distB="0" distL="0" distR="0" wp14:anchorId="4D1ABDF6" wp14:editId="15F66E85">
                  <wp:extent cx="4879270" cy="377360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92456" cy="3783804"/>
                          </a:xfrm>
                          <a:prstGeom prst="rect">
                            <a:avLst/>
                          </a:prstGeom>
                          <a:noFill/>
                        </pic:spPr>
                      </pic:pic>
                    </a:graphicData>
                  </a:graphic>
                </wp:inline>
              </w:drawing>
            </w:r>
          </w:p>
        </w:tc>
      </w:tr>
      <w:tr w:rsidR="009F62A9" w:rsidRPr="00BE50C2" w:rsidTr="00DA55B7">
        <w:trPr>
          <w:trHeight w:val="56"/>
        </w:trPr>
        <w:tc>
          <w:tcPr>
            <w:tcW w:w="10621" w:type="dxa"/>
          </w:tcPr>
          <w:p w:rsidR="009F62A9" w:rsidRDefault="008413FC" w:rsidP="00DA55B7">
            <w:pPr>
              <w:jc w:val="center"/>
              <w:rPr>
                <w:rFonts w:ascii="Times New Roman" w:hAnsi="Times New Roman" w:cs="Times New Roman"/>
                <w:sz w:val="24"/>
                <w:szCs w:val="24"/>
              </w:rPr>
            </w:pPr>
            <w:r>
              <w:rPr>
                <w:rFonts w:ascii="Times New Roman" w:hAnsi="Times New Roman" w:cs="Times New Roman"/>
                <w:sz w:val="24"/>
                <w:szCs w:val="24"/>
              </w:rPr>
              <w:t>б</w:t>
            </w:r>
          </w:p>
        </w:tc>
      </w:tr>
    </w:tbl>
    <w:p w:rsidR="008413FC" w:rsidRDefault="00CE6573" w:rsidP="008413FC">
      <w:pPr>
        <w:spacing w:after="0" w:line="240" w:lineRule="auto"/>
        <w:ind w:firstLine="709"/>
        <w:jc w:val="both"/>
        <w:rPr>
          <w:rFonts w:ascii="Times New Roman" w:hAnsi="Times New Roman" w:cs="Times New Roman"/>
          <w:sz w:val="28"/>
          <w:szCs w:val="28"/>
        </w:rPr>
      </w:pPr>
      <w:r>
        <w:rPr>
          <w:rFonts w:ascii="Times New Roman" w:hAnsi="Times New Roman" w:cs="Times New Roman"/>
          <w:sz w:val="24"/>
          <w:szCs w:val="24"/>
        </w:rPr>
        <w:t xml:space="preserve">а – контрольная группа: </w:t>
      </w:r>
      <w:r w:rsidRPr="00A51BA1">
        <w:rPr>
          <w:rFonts w:ascii="Times New Roman" w:hAnsi="Times New Roman" w:cs="Times New Roman"/>
          <w:sz w:val="24"/>
          <w:szCs w:val="24"/>
        </w:rPr>
        <w:t>о</w:t>
      </w:r>
      <w:r w:rsidRPr="004C0620">
        <w:rPr>
          <w:rFonts w:ascii="Times New Roman" w:hAnsi="Times New Roman" w:cs="Times New Roman"/>
          <w:sz w:val="24"/>
          <w:szCs w:val="24"/>
        </w:rPr>
        <w:t xml:space="preserve">крашивание гематоксилин-эозином, </w:t>
      </w:r>
      <w:r>
        <w:rPr>
          <w:rFonts w:ascii="Times New Roman" w:hAnsi="Times New Roman" w:cs="Times New Roman"/>
          <w:sz w:val="24"/>
          <w:szCs w:val="24"/>
        </w:rPr>
        <w:t xml:space="preserve">увеличение 20х, 40х, </w:t>
      </w:r>
      <w:r w:rsidRPr="004C0620">
        <w:rPr>
          <w:rFonts w:ascii="Times New Roman" w:hAnsi="Times New Roman" w:cs="Times New Roman"/>
          <w:sz w:val="24"/>
          <w:szCs w:val="24"/>
        </w:rPr>
        <w:t>стрелки указывают</w:t>
      </w:r>
      <w:r>
        <w:rPr>
          <w:rFonts w:ascii="Times New Roman" w:hAnsi="Times New Roman" w:cs="Times New Roman"/>
          <w:sz w:val="24"/>
          <w:szCs w:val="24"/>
        </w:rPr>
        <w:t xml:space="preserve"> н</w:t>
      </w:r>
      <w:r w:rsidRPr="004C0620">
        <w:rPr>
          <w:rFonts w:ascii="Times New Roman" w:hAnsi="Times New Roman" w:cs="Times New Roman"/>
          <w:sz w:val="24"/>
          <w:szCs w:val="24"/>
        </w:rPr>
        <w:t>а</w:t>
      </w:r>
      <w:r>
        <w:rPr>
          <w:rFonts w:ascii="Times New Roman" w:hAnsi="Times New Roman" w:cs="Times New Roman"/>
          <w:sz w:val="24"/>
          <w:szCs w:val="24"/>
        </w:rPr>
        <w:t xml:space="preserve"> грануляционную ткань; </w:t>
      </w:r>
      <w:r w:rsidR="008413FC">
        <w:rPr>
          <w:rFonts w:ascii="Times New Roman" w:hAnsi="Times New Roman" w:cs="Times New Roman"/>
          <w:sz w:val="24"/>
          <w:szCs w:val="24"/>
        </w:rPr>
        <w:t xml:space="preserve">б – основания группа: </w:t>
      </w:r>
      <w:r w:rsidR="008413FC" w:rsidRPr="00A51BA1">
        <w:rPr>
          <w:rFonts w:ascii="Times New Roman" w:hAnsi="Times New Roman" w:cs="Times New Roman"/>
          <w:sz w:val="24"/>
          <w:szCs w:val="24"/>
        </w:rPr>
        <w:t>о</w:t>
      </w:r>
      <w:r w:rsidR="008413FC" w:rsidRPr="004C0620">
        <w:rPr>
          <w:rFonts w:ascii="Times New Roman" w:hAnsi="Times New Roman" w:cs="Times New Roman"/>
          <w:sz w:val="24"/>
          <w:szCs w:val="24"/>
        </w:rPr>
        <w:t xml:space="preserve">крашивание гематоксилин-эозином, </w:t>
      </w:r>
      <w:r w:rsidR="008413FC">
        <w:rPr>
          <w:rFonts w:ascii="Times New Roman" w:hAnsi="Times New Roman" w:cs="Times New Roman"/>
          <w:sz w:val="24"/>
          <w:szCs w:val="24"/>
        </w:rPr>
        <w:t xml:space="preserve">увеличение 20х, 40х, </w:t>
      </w:r>
      <w:r w:rsidR="008413FC" w:rsidRPr="004C0620">
        <w:rPr>
          <w:rFonts w:ascii="Times New Roman" w:hAnsi="Times New Roman" w:cs="Times New Roman"/>
          <w:sz w:val="24"/>
          <w:szCs w:val="24"/>
        </w:rPr>
        <w:t>стрелки указывают</w:t>
      </w:r>
      <w:r w:rsidR="008413FC">
        <w:rPr>
          <w:rFonts w:ascii="Times New Roman" w:hAnsi="Times New Roman" w:cs="Times New Roman"/>
          <w:sz w:val="24"/>
          <w:szCs w:val="24"/>
        </w:rPr>
        <w:t xml:space="preserve"> н</w:t>
      </w:r>
      <w:r w:rsidR="008413FC" w:rsidRPr="004C0620">
        <w:rPr>
          <w:rFonts w:ascii="Times New Roman" w:hAnsi="Times New Roman" w:cs="Times New Roman"/>
          <w:sz w:val="24"/>
          <w:szCs w:val="24"/>
        </w:rPr>
        <w:t>а</w:t>
      </w:r>
      <w:r w:rsidR="008413FC">
        <w:rPr>
          <w:rFonts w:ascii="Times New Roman" w:hAnsi="Times New Roman" w:cs="Times New Roman"/>
          <w:sz w:val="24"/>
          <w:szCs w:val="24"/>
        </w:rPr>
        <w:t xml:space="preserve"> грануляционную ткань и скопление коллагеновых волокон</w:t>
      </w:r>
    </w:p>
    <w:p w:rsidR="009F62A9" w:rsidRPr="008413FC" w:rsidRDefault="009F62A9" w:rsidP="009F62A9">
      <w:pPr>
        <w:spacing w:after="0" w:line="240" w:lineRule="auto"/>
        <w:ind w:firstLine="709"/>
        <w:jc w:val="both"/>
        <w:rPr>
          <w:rFonts w:ascii="Times New Roman" w:hAnsi="Times New Roman" w:cs="Times New Roman"/>
          <w:sz w:val="16"/>
          <w:szCs w:val="16"/>
        </w:rPr>
      </w:pPr>
    </w:p>
    <w:p w:rsidR="00BE50C2" w:rsidRDefault="008413FC" w:rsidP="00B029E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w:t>
      </w:r>
      <w:r w:rsidR="00B029EB" w:rsidRPr="00B029EB">
        <w:rPr>
          <w:rFonts w:ascii="Times New Roman" w:hAnsi="Times New Roman" w:cs="Times New Roman"/>
          <w:sz w:val="28"/>
          <w:szCs w:val="28"/>
        </w:rPr>
        <w:t>исунок 1</w:t>
      </w:r>
      <w:r w:rsidR="00FC06B6">
        <w:rPr>
          <w:rFonts w:ascii="Times New Roman" w:hAnsi="Times New Roman" w:cs="Times New Roman"/>
          <w:sz w:val="28"/>
          <w:szCs w:val="28"/>
        </w:rPr>
        <w:t>4</w:t>
      </w:r>
      <w:r w:rsidR="00B029EB" w:rsidRPr="00B029E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029EB">
        <w:rPr>
          <w:rFonts w:ascii="Times New Roman" w:hAnsi="Times New Roman" w:cs="Times New Roman"/>
          <w:sz w:val="28"/>
          <w:szCs w:val="28"/>
        </w:rPr>
        <w:t>Групп</w:t>
      </w:r>
      <w:r>
        <w:rPr>
          <w:rFonts w:ascii="Times New Roman" w:hAnsi="Times New Roman" w:cs="Times New Roman"/>
          <w:sz w:val="28"/>
          <w:szCs w:val="28"/>
        </w:rPr>
        <w:t>ы,</w:t>
      </w:r>
      <w:r w:rsidR="00B029EB" w:rsidRPr="00B029EB">
        <w:rPr>
          <w:rFonts w:ascii="Times New Roman" w:hAnsi="Times New Roman" w:cs="Times New Roman"/>
          <w:sz w:val="28"/>
          <w:szCs w:val="28"/>
        </w:rPr>
        <w:t xml:space="preserve"> 3 месяц 2 этапа исследования</w:t>
      </w:r>
    </w:p>
    <w:p w:rsidR="009E0428" w:rsidRDefault="009E0428" w:rsidP="00903070">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на 3 месяце лечения в контрольной группе стадия воспаления перешла в стадию пролиферации, ускорилось фрмирование грануляционной ткани и репликация кератиноцитов и коллагеновых волокон, но в меньшей степени, чем ив основной группе. В основной группе в ранах практически не наблюдается воспалительных инфильтратов, активно идет процесс пролиферации фибробластов и грануляционной ткани, а также формирование организованных коллагеновых волокон, новых сосудов и кератиноцитов. </w:t>
      </w:r>
    </w:p>
    <w:p w:rsidR="00217CB5" w:rsidRDefault="00217CB5" w:rsidP="00903070">
      <w:pPr>
        <w:pStyle w:val="a3"/>
        <w:spacing w:after="0" w:line="240" w:lineRule="auto"/>
        <w:ind w:left="0" w:firstLine="709"/>
        <w:jc w:val="both"/>
        <w:rPr>
          <w:rFonts w:ascii="Times New Roman" w:hAnsi="Times New Roman" w:cs="Times New Roman"/>
          <w:i/>
          <w:sz w:val="28"/>
          <w:szCs w:val="28"/>
        </w:rPr>
      </w:pPr>
      <w:r>
        <w:rPr>
          <w:rFonts w:ascii="Times New Roman" w:hAnsi="Times New Roman" w:cs="Times New Roman"/>
          <w:i/>
          <w:sz w:val="28"/>
          <w:szCs w:val="28"/>
        </w:rPr>
        <w:t>Полуколичественный анализ гистопатологических изменений в диабетических язвах в период лечения (2 этап исследования)</w:t>
      </w:r>
    </w:p>
    <w:p w:rsidR="00217CB5" w:rsidRDefault="00217CB5" w:rsidP="00903070">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Полуколичественный анализ показал</w:t>
      </w:r>
      <w:r w:rsidRPr="00217CB5">
        <w:rPr>
          <w:rFonts w:ascii="Times New Roman" w:hAnsi="Times New Roman" w:cs="Times New Roman"/>
          <w:sz w:val="28"/>
          <w:szCs w:val="28"/>
        </w:rPr>
        <w:t>, что между двумя группами присутствовала разница в гистологических особенностях. Каждый из определяемых параметров существенно различался</w:t>
      </w:r>
      <w:r>
        <w:rPr>
          <w:rFonts w:ascii="Times New Roman" w:hAnsi="Times New Roman" w:cs="Times New Roman"/>
          <w:sz w:val="28"/>
          <w:szCs w:val="28"/>
        </w:rPr>
        <w:t xml:space="preserve">, как показано в таблице </w:t>
      </w:r>
      <w:r w:rsidR="00FF0F23">
        <w:rPr>
          <w:rFonts w:ascii="Times New Roman" w:hAnsi="Times New Roman" w:cs="Times New Roman"/>
          <w:sz w:val="28"/>
          <w:szCs w:val="28"/>
        </w:rPr>
        <w:t>1</w:t>
      </w:r>
      <w:r w:rsidR="00FC06B6">
        <w:rPr>
          <w:rFonts w:ascii="Times New Roman" w:hAnsi="Times New Roman" w:cs="Times New Roman"/>
          <w:sz w:val="28"/>
          <w:szCs w:val="28"/>
        </w:rPr>
        <w:t>0</w:t>
      </w:r>
      <w:r>
        <w:rPr>
          <w:rFonts w:ascii="Times New Roman" w:hAnsi="Times New Roman" w:cs="Times New Roman"/>
          <w:sz w:val="28"/>
          <w:szCs w:val="28"/>
        </w:rPr>
        <w:t>.</w:t>
      </w:r>
    </w:p>
    <w:p w:rsidR="00CB194B" w:rsidRPr="005D0262" w:rsidRDefault="00CB194B" w:rsidP="00217CB5">
      <w:pPr>
        <w:pStyle w:val="a3"/>
        <w:spacing w:after="0" w:line="240" w:lineRule="auto"/>
        <w:ind w:left="0" w:firstLine="567"/>
        <w:jc w:val="both"/>
        <w:rPr>
          <w:rFonts w:ascii="Times New Roman" w:hAnsi="Times New Roman" w:cs="Times New Roman"/>
          <w:sz w:val="28"/>
          <w:szCs w:val="28"/>
        </w:rPr>
      </w:pPr>
    </w:p>
    <w:p w:rsidR="00217CB5" w:rsidRDefault="00D518F0" w:rsidP="00CB194B">
      <w:pPr>
        <w:pStyle w:val="a3"/>
        <w:spacing w:after="0" w:line="240" w:lineRule="auto"/>
        <w:ind w:left="0"/>
        <w:jc w:val="both"/>
        <w:rPr>
          <w:rFonts w:ascii="Times New Roman" w:hAnsi="Times New Roman" w:cs="Times New Roman"/>
          <w:sz w:val="28"/>
          <w:szCs w:val="28"/>
        </w:rPr>
      </w:pPr>
      <w:r w:rsidRPr="00D518F0">
        <w:rPr>
          <w:rFonts w:ascii="Times New Roman" w:hAnsi="Times New Roman" w:cs="Times New Roman"/>
          <w:sz w:val="28"/>
          <w:szCs w:val="28"/>
        </w:rPr>
        <w:t xml:space="preserve">Таблица </w:t>
      </w:r>
      <w:r w:rsidR="00FC06B6">
        <w:rPr>
          <w:rFonts w:ascii="Times New Roman" w:hAnsi="Times New Roman" w:cs="Times New Roman"/>
          <w:sz w:val="28"/>
          <w:szCs w:val="28"/>
        </w:rPr>
        <w:t>10</w:t>
      </w:r>
      <w:r w:rsidRPr="00D518F0">
        <w:rPr>
          <w:rFonts w:ascii="Times New Roman" w:hAnsi="Times New Roman" w:cs="Times New Roman"/>
          <w:sz w:val="28"/>
          <w:szCs w:val="28"/>
        </w:rPr>
        <w:t xml:space="preserve"> – Полуколичественный анализ гистопатологических признаков диабетической язвы</w:t>
      </w:r>
    </w:p>
    <w:p w:rsidR="00D518F0" w:rsidRPr="00CB194B" w:rsidRDefault="00D518F0" w:rsidP="00217CB5">
      <w:pPr>
        <w:pStyle w:val="a3"/>
        <w:spacing w:after="0" w:line="240" w:lineRule="auto"/>
        <w:ind w:left="0" w:firstLine="567"/>
        <w:jc w:val="both"/>
        <w:rPr>
          <w:rFonts w:ascii="Times New Roman" w:hAnsi="Times New Roman" w:cs="Times New Roman"/>
          <w:sz w:val="16"/>
          <w:szCs w:val="16"/>
        </w:rPr>
      </w:pPr>
    </w:p>
    <w:tbl>
      <w:tblPr>
        <w:tblStyle w:val="a7"/>
        <w:tblW w:w="9631" w:type="dxa"/>
        <w:tblInd w:w="108" w:type="dxa"/>
        <w:tblLayout w:type="fixed"/>
        <w:tblLook w:val="04A0" w:firstRow="1" w:lastRow="0" w:firstColumn="1" w:lastColumn="0" w:noHBand="0" w:noVBand="1"/>
      </w:tblPr>
      <w:tblGrid>
        <w:gridCol w:w="3612"/>
        <w:gridCol w:w="3345"/>
        <w:gridCol w:w="1624"/>
        <w:gridCol w:w="1050"/>
      </w:tblGrid>
      <w:tr w:rsidR="009075A5" w:rsidRPr="002A6E40" w:rsidTr="007A04E7">
        <w:trPr>
          <w:trHeight w:val="604"/>
        </w:trPr>
        <w:tc>
          <w:tcPr>
            <w:tcW w:w="3612" w:type="dxa"/>
            <w:vAlign w:val="center"/>
          </w:tcPr>
          <w:p w:rsidR="009075A5" w:rsidRPr="002A6E40" w:rsidRDefault="009075A5" w:rsidP="00CE6573">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Гистопатологический маркер</w:t>
            </w:r>
          </w:p>
        </w:tc>
        <w:tc>
          <w:tcPr>
            <w:tcW w:w="3345" w:type="dxa"/>
            <w:vAlign w:val="center"/>
          </w:tcPr>
          <w:p w:rsidR="009075A5" w:rsidRPr="002A6E40" w:rsidRDefault="009075A5" w:rsidP="00CB194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Группа ПДРН, стабилизи</w:t>
            </w:r>
            <w:r w:rsidR="00CE6573">
              <w:rPr>
                <w:rFonts w:ascii="Times New Roman" w:hAnsi="Times New Roman" w:cs="Times New Roman"/>
                <w:sz w:val="24"/>
                <w:szCs w:val="24"/>
              </w:rPr>
              <w:t xml:space="preserve"> </w:t>
            </w:r>
            <w:r w:rsidRPr="002A6E40">
              <w:rPr>
                <w:rFonts w:ascii="Times New Roman" w:hAnsi="Times New Roman" w:cs="Times New Roman"/>
                <w:sz w:val="24"/>
                <w:szCs w:val="24"/>
              </w:rPr>
              <w:t>рованного в гидрогеле</w:t>
            </w:r>
          </w:p>
        </w:tc>
        <w:tc>
          <w:tcPr>
            <w:tcW w:w="1624" w:type="dxa"/>
            <w:vAlign w:val="center"/>
          </w:tcPr>
          <w:p w:rsidR="009075A5" w:rsidRPr="002A6E40" w:rsidRDefault="009075A5" w:rsidP="00CB194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Контрольная группа</w:t>
            </w:r>
          </w:p>
        </w:tc>
        <w:tc>
          <w:tcPr>
            <w:tcW w:w="1050" w:type="dxa"/>
            <w:vAlign w:val="center"/>
          </w:tcPr>
          <w:p w:rsidR="009075A5" w:rsidRPr="002A6E40" w:rsidRDefault="009075A5" w:rsidP="00CB194B">
            <w:pPr>
              <w:pStyle w:val="a3"/>
              <w:ind w:left="0"/>
              <w:jc w:val="center"/>
              <w:rPr>
                <w:rFonts w:ascii="Times New Roman" w:hAnsi="Times New Roman" w:cs="Times New Roman"/>
                <w:sz w:val="24"/>
                <w:szCs w:val="24"/>
              </w:rPr>
            </w:pPr>
            <w:r w:rsidRPr="002A6E40">
              <w:rPr>
                <w:rFonts w:ascii="Times New Roman" w:hAnsi="Times New Roman" w:cs="Times New Roman"/>
                <w:sz w:val="24"/>
                <w:szCs w:val="24"/>
                <w:lang w:val="en-US"/>
              </w:rPr>
              <w:t>p-value</w:t>
            </w:r>
          </w:p>
        </w:tc>
      </w:tr>
      <w:tr w:rsidR="009075A5" w:rsidRPr="002A6E40" w:rsidTr="007A04E7">
        <w:trPr>
          <w:trHeight w:val="53"/>
        </w:trPr>
        <w:tc>
          <w:tcPr>
            <w:tcW w:w="3612" w:type="dxa"/>
            <w:vAlign w:val="center"/>
          </w:tcPr>
          <w:p w:rsidR="009075A5" w:rsidRPr="002A6E40" w:rsidRDefault="009075A5" w:rsidP="00903070">
            <w:pPr>
              <w:pStyle w:val="a3"/>
              <w:ind w:left="0"/>
              <w:rPr>
                <w:rFonts w:ascii="Times New Roman" w:hAnsi="Times New Roman" w:cs="Times New Roman"/>
                <w:sz w:val="24"/>
                <w:szCs w:val="24"/>
              </w:rPr>
            </w:pPr>
            <w:r w:rsidRPr="002A6E40">
              <w:rPr>
                <w:rFonts w:ascii="Times New Roman" w:hAnsi="Times New Roman" w:cs="Times New Roman"/>
                <w:sz w:val="24"/>
                <w:szCs w:val="24"/>
              </w:rPr>
              <w:t>Воспалительный инфильтрат</w:t>
            </w:r>
          </w:p>
        </w:tc>
        <w:tc>
          <w:tcPr>
            <w:tcW w:w="3345" w:type="dxa"/>
            <w:vAlign w:val="center"/>
          </w:tcPr>
          <w:p w:rsidR="009075A5" w:rsidRPr="002A6E40" w:rsidRDefault="00E57FE5"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1,1±0,3</w:t>
            </w:r>
          </w:p>
        </w:tc>
        <w:tc>
          <w:tcPr>
            <w:tcW w:w="1624" w:type="dxa"/>
            <w:vAlign w:val="center"/>
          </w:tcPr>
          <w:p w:rsidR="009075A5" w:rsidRPr="002A6E40" w:rsidRDefault="009075A5"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3±0</w:t>
            </w:r>
            <w:r w:rsidR="006C2DEF" w:rsidRPr="002A6E40">
              <w:rPr>
                <w:rFonts w:ascii="Times New Roman" w:hAnsi="Times New Roman" w:cs="Times New Roman"/>
                <w:sz w:val="24"/>
                <w:szCs w:val="24"/>
              </w:rPr>
              <w:t>,3</w:t>
            </w:r>
          </w:p>
        </w:tc>
        <w:tc>
          <w:tcPr>
            <w:tcW w:w="1050" w:type="dxa"/>
            <w:vAlign w:val="center"/>
          </w:tcPr>
          <w:p w:rsidR="009075A5" w:rsidRPr="002A6E40" w:rsidRDefault="006307D5"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0,00</w:t>
            </w:r>
            <w:r w:rsidR="00E57FE5" w:rsidRPr="002A6E40">
              <w:rPr>
                <w:rFonts w:ascii="Times New Roman" w:hAnsi="Times New Roman" w:cs="Times New Roman"/>
                <w:sz w:val="24"/>
                <w:szCs w:val="24"/>
              </w:rPr>
              <w:t>1</w:t>
            </w:r>
          </w:p>
        </w:tc>
      </w:tr>
      <w:tr w:rsidR="009075A5" w:rsidRPr="002A6E40" w:rsidTr="007A04E7">
        <w:trPr>
          <w:trHeight w:val="53"/>
        </w:trPr>
        <w:tc>
          <w:tcPr>
            <w:tcW w:w="3612" w:type="dxa"/>
            <w:vAlign w:val="center"/>
          </w:tcPr>
          <w:p w:rsidR="009075A5" w:rsidRPr="002A6E40" w:rsidRDefault="009075A5" w:rsidP="00903070">
            <w:pPr>
              <w:pStyle w:val="a3"/>
              <w:ind w:left="0"/>
              <w:rPr>
                <w:rFonts w:ascii="Times New Roman" w:hAnsi="Times New Roman" w:cs="Times New Roman"/>
                <w:sz w:val="24"/>
                <w:szCs w:val="24"/>
              </w:rPr>
            </w:pPr>
            <w:r w:rsidRPr="002A6E40">
              <w:rPr>
                <w:rFonts w:ascii="Times New Roman" w:hAnsi="Times New Roman" w:cs="Times New Roman"/>
                <w:sz w:val="24"/>
                <w:szCs w:val="24"/>
              </w:rPr>
              <w:t>Клеточный детрит</w:t>
            </w:r>
          </w:p>
        </w:tc>
        <w:tc>
          <w:tcPr>
            <w:tcW w:w="3345" w:type="dxa"/>
            <w:vAlign w:val="center"/>
          </w:tcPr>
          <w:p w:rsidR="009075A5" w:rsidRPr="002A6E40" w:rsidRDefault="00E57FE5"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1,7±1,3</w:t>
            </w:r>
          </w:p>
        </w:tc>
        <w:tc>
          <w:tcPr>
            <w:tcW w:w="1624" w:type="dxa"/>
            <w:vAlign w:val="center"/>
          </w:tcPr>
          <w:p w:rsidR="009075A5" w:rsidRPr="002A6E40" w:rsidRDefault="00E57FE5"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2,8±0,6</w:t>
            </w:r>
          </w:p>
        </w:tc>
        <w:tc>
          <w:tcPr>
            <w:tcW w:w="1050" w:type="dxa"/>
            <w:vAlign w:val="center"/>
          </w:tcPr>
          <w:p w:rsidR="009075A5" w:rsidRPr="002A6E40" w:rsidRDefault="004F7608"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r w:rsidR="006C2DEF" w:rsidRPr="002A6E40">
              <w:rPr>
                <w:rFonts w:ascii="Times New Roman" w:hAnsi="Times New Roman" w:cs="Times New Roman"/>
                <w:sz w:val="24"/>
                <w:szCs w:val="24"/>
              </w:rPr>
              <w:t>443</w:t>
            </w:r>
          </w:p>
        </w:tc>
      </w:tr>
      <w:tr w:rsidR="009075A5" w:rsidRPr="002A6E40" w:rsidTr="007A04E7">
        <w:trPr>
          <w:trHeight w:val="53"/>
        </w:trPr>
        <w:tc>
          <w:tcPr>
            <w:tcW w:w="3612" w:type="dxa"/>
            <w:vAlign w:val="center"/>
          </w:tcPr>
          <w:p w:rsidR="009075A5" w:rsidRPr="002A6E40" w:rsidRDefault="009075A5" w:rsidP="00903070">
            <w:pPr>
              <w:pStyle w:val="a3"/>
              <w:ind w:left="0"/>
              <w:rPr>
                <w:rFonts w:ascii="Times New Roman" w:hAnsi="Times New Roman" w:cs="Times New Roman"/>
                <w:sz w:val="24"/>
                <w:szCs w:val="24"/>
              </w:rPr>
            </w:pPr>
            <w:r w:rsidRPr="002A6E40">
              <w:rPr>
                <w:rFonts w:ascii="Times New Roman" w:hAnsi="Times New Roman" w:cs="Times New Roman"/>
                <w:sz w:val="24"/>
                <w:szCs w:val="24"/>
              </w:rPr>
              <w:t>Новые сосуды</w:t>
            </w:r>
          </w:p>
        </w:tc>
        <w:tc>
          <w:tcPr>
            <w:tcW w:w="3345" w:type="dxa"/>
            <w:vAlign w:val="center"/>
          </w:tcPr>
          <w:p w:rsidR="009075A5" w:rsidRPr="002A6E40" w:rsidRDefault="00E57FE5"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2,5±0,8</w:t>
            </w:r>
          </w:p>
        </w:tc>
        <w:tc>
          <w:tcPr>
            <w:tcW w:w="1624" w:type="dxa"/>
            <w:vAlign w:val="center"/>
          </w:tcPr>
          <w:p w:rsidR="009075A5" w:rsidRPr="002A6E40" w:rsidRDefault="00E57FE5"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0,5±0,4</w:t>
            </w:r>
          </w:p>
        </w:tc>
        <w:tc>
          <w:tcPr>
            <w:tcW w:w="1050" w:type="dxa"/>
            <w:vAlign w:val="center"/>
          </w:tcPr>
          <w:p w:rsidR="009075A5" w:rsidRPr="002A6E40" w:rsidRDefault="004F7608"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r w:rsidR="006C2DEF" w:rsidRPr="002A6E40">
              <w:rPr>
                <w:rFonts w:ascii="Times New Roman" w:hAnsi="Times New Roman" w:cs="Times New Roman"/>
                <w:sz w:val="24"/>
                <w:szCs w:val="24"/>
              </w:rPr>
              <w:t>026</w:t>
            </w:r>
          </w:p>
        </w:tc>
      </w:tr>
      <w:tr w:rsidR="009075A5" w:rsidRPr="002A6E40" w:rsidTr="007A04E7">
        <w:trPr>
          <w:trHeight w:val="309"/>
        </w:trPr>
        <w:tc>
          <w:tcPr>
            <w:tcW w:w="3612" w:type="dxa"/>
            <w:vAlign w:val="center"/>
          </w:tcPr>
          <w:p w:rsidR="009075A5" w:rsidRPr="002A6E40" w:rsidRDefault="009075A5" w:rsidP="00903070">
            <w:pPr>
              <w:pStyle w:val="a3"/>
              <w:ind w:left="0"/>
              <w:rPr>
                <w:rFonts w:ascii="Times New Roman" w:hAnsi="Times New Roman" w:cs="Times New Roman"/>
                <w:sz w:val="24"/>
                <w:szCs w:val="24"/>
              </w:rPr>
            </w:pPr>
            <w:r w:rsidRPr="002A6E40">
              <w:rPr>
                <w:rFonts w:ascii="Times New Roman" w:hAnsi="Times New Roman" w:cs="Times New Roman"/>
                <w:sz w:val="24"/>
                <w:szCs w:val="24"/>
              </w:rPr>
              <w:t>Грануляционная ткань</w:t>
            </w:r>
          </w:p>
        </w:tc>
        <w:tc>
          <w:tcPr>
            <w:tcW w:w="3345" w:type="dxa"/>
            <w:vAlign w:val="center"/>
          </w:tcPr>
          <w:p w:rsidR="009075A5" w:rsidRPr="002A6E40" w:rsidRDefault="00E57FE5"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2,8±0,4</w:t>
            </w:r>
          </w:p>
        </w:tc>
        <w:tc>
          <w:tcPr>
            <w:tcW w:w="1624" w:type="dxa"/>
            <w:vAlign w:val="center"/>
          </w:tcPr>
          <w:p w:rsidR="009075A5" w:rsidRPr="002A6E40" w:rsidRDefault="00BD5D53"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1</w:t>
            </w:r>
            <w:r w:rsidR="00E57FE5" w:rsidRPr="002A6E40">
              <w:rPr>
                <w:rFonts w:ascii="Times New Roman" w:hAnsi="Times New Roman" w:cs="Times New Roman"/>
                <w:sz w:val="24"/>
                <w:szCs w:val="24"/>
              </w:rPr>
              <w:t>,2±0,4</w:t>
            </w:r>
          </w:p>
        </w:tc>
        <w:tc>
          <w:tcPr>
            <w:tcW w:w="1050" w:type="dxa"/>
            <w:vAlign w:val="center"/>
          </w:tcPr>
          <w:p w:rsidR="009075A5" w:rsidRPr="002A6E40" w:rsidRDefault="004F7608" w:rsidP="00903070">
            <w:pPr>
              <w:pStyle w:val="a3"/>
              <w:ind w:left="0"/>
              <w:jc w:val="center"/>
              <w:rPr>
                <w:rFonts w:ascii="Times New Roman" w:hAnsi="Times New Roman" w:cs="Times New Roman"/>
                <w:sz w:val="24"/>
                <w:szCs w:val="24"/>
              </w:rPr>
            </w:pPr>
            <w:r w:rsidRPr="002A6E40">
              <w:rPr>
                <w:rFonts w:ascii="Times New Roman" w:hAnsi="Times New Roman" w:cs="Times New Roman"/>
                <w:sz w:val="24"/>
                <w:szCs w:val="24"/>
              </w:rPr>
              <w:t>0,</w:t>
            </w:r>
            <w:r w:rsidR="00BD5D53" w:rsidRPr="002A6E40">
              <w:rPr>
                <w:rFonts w:ascii="Times New Roman" w:hAnsi="Times New Roman" w:cs="Times New Roman"/>
                <w:sz w:val="24"/>
                <w:szCs w:val="24"/>
              </w:rPr>
              <w:t>005</w:t>
            </w:r>
          </w:p>
        </w:tc>
      </w:tr>
      <w:tr w:rsidR="00E57FE5" w:rsidRPr="002A6E40" w:rsidTr="007A04E7">
        <w:tc>
          <w:tcPr>
            <w:tcW w:w="9631" w:type="dxa"/>
            <w:gridSpan w:val="4"/>
          </w:tcPr>
          <w:p w:rsidR="00FF0F23" w:rsidRPr="002A6E40" w:rsidRDefault="00FF0F23" w:rsidP="007A04E7">
            <w:pPr>
              <w:ind w:firstLine="601"/>
              <w:jc w:val="both"/>
              <w:rPr>
                <w:rFonts w:ascii="Times New Roman" w:hAnsi="Times New Roman" w:cs="Times New Roman"/>
                <w:sz w:val="24"/>
                <w:szCs w:val="24"/>
              </w:rPr>
            </w:pPr>
            <w:r w:rsidRPr="002A6E40">
              <w:rPr>
                <w:rFonts w:ascii="Times New Roman" w:hAnsi="Times New Roman" w:cs="Times New Roman"/>
                <w:sz w:val="24"/>
                <w:szCs w:val="24"/>
              </w:rPr>
              <w:t>Примечани</w:t>
            </w:r>
            <w:r w:rsidR="007A04E7">
              <w:rPr>
                <w:rFonts w:ascii="Times New Roman" w:hAnsi="Times New Roman" w:cs="Times New Roman"/>
                <w:sz w:val="24"/>
                <w:szCs w:val="24"/>
              </w:rPr>
              <w:t>я</w:t>
            </w:r>
            <w:r w:rsidRPr="002A6E40">
              <w:rPr>
                <w:rFonts w:ascii="Times New Roman" w:hAnsi="Times New Roman" w:cs="Times New Roman"/>
                <w:sz w:val="24"/>
                <w:szCs w:val="24"/>
              </w:rPr>
              <w:t>:</w:t>
            </w:r>
          </w:p>
          <w:p w:rsidR="009A48A5" w:rsidRPr="002A6E40" w:rsidRDefault="007A04E7" w:rsidP="009A48A5">
            <w:pPr>
              <w:jc w:val="both"/>
              <w:rPr>
                <w:rFonts w:ascii="Times New Roman" w:hAnsi="Times New Roman" w:cs="Times New Roman"/>
                <w:sz w:val="24"/>
                <w:szCs w:val="24"/>
              </w:rPr>
            </w:pPr>
            <w:r>
              <w:rPr>
                <w:rFonts w:ascii="Times New Roman" w:hAnsi="Times New Roman" w:cs="Times New Roman"/>
                <w:sz w:val="24"/>
                <w:szCs w:val="24"/>
              </w:rPr>
              <w:t xml:space="preserve">1. </w:t>
            </w:r>
            <w:r w:rsidR="009A48A5" w:rsidRPr="002A6E40">
              <w:rPr>
                <w:rFonts w:ascii="Times New Roman" w:hAnsi="Times New Roman" w:cs="Times New Roman"/>
                <w:sz w:val="24"/>
                <w:szCs w:val="24"/>
              </w:rPr>
              <w:t xml:space="preserve">Оценка была произвольно присвоена (0 – отсутствует; 1 – почти отсутствует; 2 – присутствует; 3 – интенсивно присутствует) каждой из вышеупомянутых категорий, чтобы обеспечить численное сравнение. </w:t>
            </w:r>
          </w:p>
          <w:p w:rsidR="00E57FE5" w:rsidRPr="002A6E40" w:rsidRDefault="007A04E7" w:rsidP="002A6E40">
            <w:pPr>
              <w:jc w:val="both"/>
              <w:rPr>
                <w:rFonts w:ascii="Times New Roman" w:hAnsi="Times New Roman" w:cs="Times New Roman"/>
                <w:sz w:val="24"/>
                <w:szCs w:val="24"/>
              </w:rPr>
            </w:pPr>
            <w:r>
              <w:rPr>
                <w:rFonts w:ascii="Times New Roman" w:hAnsi="Times New Roman" w:cs="Times New Roman"/>
                <w:sz w:val="24"/>
                <w:szCs w:val="24"/>
              </w:rPr>
              <w:t xml:space="preserve">2. </w:t>
            </w:r>
            <w:r w:rsidR="009A48A5" w:rsidRPr="002A6E40">
              <w:rPr>
                <w:rFonts w:ascii="Times New Roman" w:hAnsi="Times New Roman" w:cs="Times New Roman"/>
                <w:sz w:val="24"/>
                <w:szCs w:val="24"/>
              </w:rPr>
              <w:t xml:space="preserve">Результаты выражены как среднее </w:t>
            </w:r>
            <w:r w:rsidR="00EF07CF" w:rsidRPr="002A6E40">
              <w:rPr>
                <w:rFonts w:ascii="Times New Roman" w:hAnsi="Times New Roman" w:cs="Times New Roman"/>
                <w:sz w:val="24"/>
                <w:szCs w:val="24"/>
              </w:rPr>
              <w:t xml:space="preserve">М и </w:t>
            </w:r>
            <w:r w:rsidR="009A48A5" w:rsidRPr="002A6E40">
              <w:rPr>
                <w:rFonts w:ascii="Times New Roman" w:hAnsi="Times New Roman" w:cs="Times New Roman"/>
                <w:sz w:val="24"/>
                <w:szCs w:val="24"/>
              </w:rPr>
              <w:t>стандартное отклонение (±</w:t>
            </w:r>
            <w:r w:rsidR="009A48A5" w:rsidRPr="002A6E40">
              <w:rPr>
                <w:rFonts w:ascii="Times New Roman" w:hAnsi="Times New Roman" w:cs="Times New Roman"/>
                <w:sz w:val="24"/>
                <w:szCs w:val="24"/>
                <w:lang w:val="en-US"/>
              </w:rPr>
              <w:t>Sd</w:t>
            </w:r>
            <w:r w:rsidR="009A48A5" w:rsidRPr="002A6E40">
              <w:rPr>
                <w:rFonts w:ascii="Times New Roman" w:hAnsi="Times New Roman" w:cs="Times New Roman"/>
                <w:sz w:val="24"/>
                <w:szCs w:val="24"/>
              </w:rPr>
              <w:t xml:space="preserve">), а статистический анализ проводился с помощью </w:t>
            </w:r>
            <w:r w:rsidR="006307D5" w:rsidRPr="002A6E40">
              <w:rPr>
                <w:rFonts w:ascii="Times New Roman" w:hAnsi="Times New Roman" w:cs="Times New Roman"/>
                <w:sz w:val="24"/>
                <w:szCs w:val="24"/>
                <w:lang w:val="en-US"/>
              </w:rPr>
              <w:t>t</w:t>
            </w:r>
            <w:r w:rsidR="006307D5" w:rsidRPr="002A6E40">
              <w:rPr>
                <w:rFonts w:ascii="Times New Roman" w:hAnsi="Times New Roman" w:cs="Times New Roman"/>
                <w:sz w:val="24"/>
                <w:szCs w:val="24"/>
              </w:rPr>
              <w:t xml:space="preserve"> </w:t>
            </w:r>
            <w:r w:rsidR="009A48A5" w:rsidRPr="002A6E40">
              <w:rPr>
                <w:rFonts w:ascii="Times New Roman" w:hAnsi="Times New Roman" w:cs="Times New Roman"/>
                <w:sz w:val="24"/>
                <w:szCs w:val="24"/>
              </w:rPr>
              <w:t xml:space="preserve">критерия </w:t>
            </w:r>
            <w:r w:rsidR="006307D5" w:rsidRPr="002A6E40">
              <w:rPr>
                <w:rFonts w:ascii="Times New Roman" w:hAnsi="Times New Roman" w:cs="Times New Roman"/>
                <w:sz w:val="24"/>
                <w:szCs w:val="24"/>
              </w:rPr>
              <w:t>Стюдента</w:t>
            </w:r>
          </w:p>
        </w:tc>
      </w:tr>
    </w:tbl>
    <w:p w:rsidR="00BA55F5" w:rsidRDefault="00BA55F5" w:rsidP="0013409F">
      <w:pPr>
        <w:pStyle w:val="a3"/>
        <w:spacing w:after="0" w:line="240" w:lineRule="auto"/>
        <w:ind w:left="0" w:firstLine="709"/>
        <w:jc w:val="both"/>
        <w:rPr>
          <w:rFonts w:ascii="Times New Roman" w:hAnsi="Times New Roman" w:cs="Times New Roman"/>
          <w:sz w:val="28"/>
          <w:szCs w:val="28"/>
        </w:rPr>
      </w:pPr>
    </w:p>
    <w:p w:rsidR="00E34F1A" w:rsidRDefault="00217CB5"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группе лечения ПДРН, стабилизированного в гидрогеле</w:t>
      </w:r>
      <w:r w:rsidRPr="00217CB5">
        <w:rPr>
          <w:rFonts w:ascii="Times New Roman" w:hAnsi="Times New Roman" w:cs="Times New Roman"/>
          <w:sz w:val="28"/>
          <w:szCs w:val="28"/>
        </w:rPr>
        <w:t xml:space="preserve"> показатели воспалительной реакции были значительно </w:t>
      </w:r>
      <w:r>
        <w:rPr>
          <w:rFonts w:ascii="Times New Roman" w:hAnsi="Times New Roman" w:cs="Times New Roman"/>
          <w:sz w:val="28"/>
          <w:szCs w:val="28"/>
        </w:rPr>
        <w:t>ниже, чем в контрольной группе.</w:t>
      </w:r>
      <w:r w:rsidRPr="00217CB5">
        <w:rPr>
          <w:rFonts w:ascii="Times New Roman" w:hAnsi="Times New Roman" w:cs="Times New Roman"/>
          <w:sz w:val="28"/>
          <w:szCs w:val="28"/>
        </w:rPr>
        <w:t xml:space="preserve"> </w:t>
      </w:r>
      <w:r w:rsidR="00E34F1A">
        <w:rPr>
          <w:rFonts w:ascii="Times New Roman" w:hAnsi="Times New Roman" w:cs="Times New Roman"/>
          <w:sz w:val="28"/>
          <w:szCs w:val="28"/>
        </w:rPr>
        <w:t>В</w:t>
      </w:r>
      <w:r w:rsidRPr="00217CB5">
        <w:rPr>
          <w:rFonts w:ascii="Times New Roman" w:hAnsi="Times New Roman" w:cs="Times New Roman"/>
          <w:sz w:val="28"/>
          <w:szCs w:val="28"/>
        </w:rPr>
        <w:t xml:space="preserve">се регенеративные маркеры (грануляционная ткань, капилляры) чаще обнаруживались в </w:t>
      </w:r>
      <w:r w:rsidR="00E34F1A">
        <w:rPr>
          <w:rFonts w:ascii="Times New Roman" w:hAnsi="Times New Roman" w:cs="Times New Roman"/>
          <w:sz w:val="28"/>
          <w:szCs w:val="28"/>
        </w:rPr>
        <w:t>гистологических срезах у пациентов группы лечения ПДРН, стабилизированном в гидрогеле</w:t>
      </w:r>
      <w:r w:rsidRPr="00217CB5">
        <w:rPr>
          <w:rFonts w:ascii="Times New Roman" w:hAnsi="Times New Roman" w:cs="Times New Roman"/>
          <w:sz w:val="28"/>
          <w:szCs w:val="28"/>
        </w:rPr>
        <w:t xml:space="preserve">. </w:t>
      </w:r>
    </w:p>
    <w:p w:rsidR="00217CB5" w:rsidRDefault="00217CB5" w:rsidP="0013409F">
      <w:pPr>
        <w:pStyle w:val="a3"/>
        <w:spacing w:after="0" w:line="240" w:lineRule="auto"/>
        <w:ind w:left="0" w:firstLine="709"/>
        <w:jc w:val="both"/>
        <w:rPr>
          <w:rFonts w:ascii="Times New Roman" w:hAnsi="Times New Roman" w:cs="Times New Roman"/>
          <w:sz w:val="28"/>
          <w:szCs w:val="28"/>
        </w:rPr>
      </w:pPr>
      <w:r w:rsidRPr="00217CB5">
        <w:rPr>
          <w:rFonts w:ascii="Times New Roman" w:hAnsi="Times New Roman" w:cs="Times New Roman"/>
          <w:sz w:val="28"/>
          <w:szCs w:val="28"/>
        </w:rPr>
        <w:t>В частности, очень значительная разница была очевидна для грануляционной ткан</w:t>
      </w:r>
      <w:r w:rsidR="00EF07CF">
        <w:rPr>
          <w:rFonts w:ascii="Times New Roman" w:hAnsi="Times New Roman" w:cs="Times New Roman"/>
          <w:sz w:val="28"/>
          <w:szCs w:val="28"/>
        </w:rPr>
        <w:t>и (2,8±0,4 против 0,2±0,4; р</w:t>
      </w:r>
      <w:r w:rsidRPr="00217CB5">
        <w:rPr>
          <w:rFonts w:ascii="Times New Roman" w:hAnsi="Times New Roman" w:cs="Times New Roman"/>
          <w:sz w:val="28"/>
          <w:szCs w:val="28"/>
        </w:rPr>
        <w:t>=0,0001).</w:t>
      </w:r>
    </w:p>
    <w:p w:rsidR="00432108" w:rsidRDefault="00432108" w:rsidP="00432108">
      <w:pPr>
        <w:spacing w:after="0" w:line="240" w:lineRule="auto"/>
        <w:ind w:firstLine="720"/>
        <w:contextualSpacing/>
        <w:jc w:val="both"/>
        <w:rPr>
          <w:rFonts w:ascii="Times New Roman" w:hAnsi="Times New Roman" w:cs="Times New Roman"/>
          <w:i/>
          <w:sz w:val="28"/>
          <w:szCs w:val="28"/>
        </w:rPr>
      </w:pPr>
      <w:r w:rsidRPr="00B0114C">
        <w:rPr>
          <w:rFonts w:ascii="Times New Roman" w:hAnsi="Times New Roman" w:cs="Times New Roman"/>
          <w:i/>
          <w:sz w:val="28"/>
          <w:szCs w:val="28"/>
        </w:rPr>
        <w:t xml:space="preserve">Изучение активности фибробластов </w:t>
      </w:r>
    </w:p>
    <w:p w:rsidR="00CE6573" w:rsidRDefault="00CE6573" w:rsidP="00432108">
      <w:pPr>
        <w:spacing w:after="0" w:line="240" w:lineRule="auto"/>
        <w:ind w:firstLine="720"/>
        <w:contextualSpacing/>
        <w:jc w:val="both"/>
        <w:rPr>
          <w:rFonts w:ascii="Times New Roman" w:hAnsi="Times New Roman" w:cs="Times New Roman"/>
          <w:sz w:val="28"/>
          <w:szCs w:val="28"/>
        </w:rPr>
      </w:pPr>
      <w:r w:rsidRPr="00B0114C">
        <w:rPr>
          <w:rFonts w:ascii="Times New Roman" w:hAnsi="Times New Roman" w:cs="Times New Roman"/>
          <w:sz w:val="28"/>
          <w:szCs w:val="28"/>
        </w:rPr>
        <w:t>Анализ гистологических срезов, выявил достоверные (р &lt;0,05) различия в раневом процессе группы ПДРН, стабилизи</w:t>
      </w:r>
      <w:r>
        <w:rPr>
          <w:rFonts w:ascii="Times New Roman" w:hAnsi="Times New Roman" w:cs="Times New Roman"/>
          <w:sz w:val="28"/>
          <w:szCs w:val="28"/>
        </w:rPr>
        <w:t>рованном в гидрогеле (таблица 11</w:t>
      </w:r>
      <w:r w:rsidRPr="00B0114C">
        <w:rPr>
          <w:rFonts w:ascii="Times New Roman" w:hAnsi="Times New Roman" w:cs="Times New Roman"/>
          <w:sz w:val="28"/>
          <w:szCs w:val="28"/>
        </w:rPr>
        <w:t>).</w:t>
      </w:r>
    </w:p>
    <w:p w:rsidR="00CE6573" w:rsidRDefault="00CE6573" w:rsidP="00432108">
      <w:pPr>
        <w:spacing w:after="0" w:line="240" w:lineRule="auto"/>
        <w:ind w:firstLine="720"/>
        <w:contextualSpacing/>
        <w:jc w:val="both"/>
        <w:rPr>
          <w:rFonts w:ascii="Times New Roman" w:hAnsi="Times New Roman" w:cs="Times New Roman"/>
          <w:sz w:val="28"/>
          <w:szCs w:val="28"/>
        </w:rPr>
      </w:pPr>
    </w:p>
    <w:p w:rsidR="00CE6573" w:rsidRDefault="00CE6573" w:rsidP="00432108">
      <w:pPr>
        <w:spacing w:after="0" w:line="240" w:lineRule="auto"/>
        <w:ind w:firstLine="720"/>
        <w:contextualSpacing/>
        <w:jc w:val="both"/>
        <w:rPr>
          <w:rFonts w:ascii="Times New Roman" w:hAnsi="Times New Roman" w:cs="Times New Roman"/>
          <w:sz w:val="28"/>
          <w:szCs w:val="28"/>
        </w:rPr>
      </w:pPr>
    </w:p>
    <w:p w:rsidR="00CE6573" w:rsidRDefault="00CE6573" w:rsidP="00432108">
      <w:pPr>
        <w:spacing w:after="0" w:line="240" w:lineRule="auto"/>
        <w:ind w:firstLine="720"/>
        <w:contextualSpacing/>
        <w:jc w:val="both"/>
        <w:rPr>
          <w:rFonts w:ascii="Times New Roman" w:hAnsi="Times New Roman" w:cs="Times New Roman"/>
          <w:sz w:val="28"/>
          <w:szCs w:val="28"/>
        </w:rPr>
      </w:pPr>
    </w:p>
    <w:p w:rsidR="00CE6573" w:rsidRPr="00B0114C" w:rsidRDefault="00CE6573" w:rsidP="00432108">
      <w:pPr>
        <w:spacing w:after="0" w:line="240" w:lineRule="auto"/>
        <w:ind w:firstLine="720"/>
        <w:contextualSpacing/>
        <w:jc w:val="both"/>
        <w:rPr>
          <w:rFonts w:ascii="Times New Roman" w:hAnsi="Times New Roman" w:cs="Times New Roman"/>
          <w:i/>
          <w:sz w:val="28"/>
          <w:szCs w:val="28"/>
        </w:rPr>
      </w:pPr>
    </w:p>
    <w:p w:rsidR="003E27D2" w:rsidRPr="00B0114C" w:rsidRDefault="003E27D2" w:rsidP="00432108">
      <w:pPr>
        <w:spacing w:after="0" w:line="240" w:lineRule="auto"/>
        <w:jc w:val="both"/>
        <w:rPr>
          <w:rFonts w:ascii="Times New Roman" w:hAnsi="Times New Roman" w:cs="Times New Roman"/>
          <w:sz w:val="28"/>
          <w:szCs w:val="28"/>
        </w:rPr>
      </w:pPr>
    </w:p>
    <w:p w:rsidR="00432108" w:rsidRPr="00B0114C" w:rsidRDefault="00FC06B6" w:rsidP="004321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11</w:t>
      </w:r>
      <w:r w:rsidR="00432108" w:rsidRPr="00B0114C">
        <w:rPr>
          <w:rFonts w:ascii="Times New Roman" w:hAnsi="Times New Roman" w:cs="Times New Roman"/>
          <w:sz w:val="28"/>
          <w:szCs w:val="28"/>
        </w:rPr>
        <w:t xml:space="preserve"> – Сравнение количества фибробластов в диабетических язвах на протяжении 2 этапа исследования при увеличении х300 в 30 полях зрения в краях и дне язвы</w:t>
      </w:r>
    </w:p>
    <w:p w:rsidR="00316FC3" w:rsidRPr="002A6E40" w:rsidRDefault="00316FC3" w:rsidP="007A04E7">
      <w:pPr>
        <w:spacing w:after="0" w:line="240" w:lineRule="auto"/>
        <w:jc w:val="right"/>
        <w:rPr>
          <w:rFonts w:ascii="Times New Roman" w:hAnsi="Times New Roman" w:cs="Times New Roman"/>
          <w:sz w:val="16"/>
          <w:szCs w:val="16"/>
        </w:rPr>
      </w:pPr>
    </w:p>
    <w:tbl>
      <w:tblPr>
        <w:tblStyle w:val="a7"/>
        <w:tblW w:w="9589" w:type="dxa"/>
        <w:tblInd w:w="136" w:type="dxa"/>
        <w:tblLook w:val="04A0" w:firstRow="1" w:lastRow="0" w:firstColumn="1" w:lastColumn="0" w:noHBand="0" w:noVBand="1"/>
      </w:tblPr>
      <w:tblGrid>
        <w:gridCol w:w="5586"/>
        <w:gridCol w:w="1217"/>
        <w:gridCol w:w="1274"/>
        <w:gridCol w:w="1512"/>
      </w:tblGrid>
      <w:tr w:rsidR="00316FC3" w:rsidRPr="002A6E40" w:rsidTr="007A04E7">
        <w:tc>
          <w:tcPr>
            <w:tcW w:w="5586" w:type="dxa"/>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Группы</w:t>
            </w:r>
          </w:p>
        </w:tc>
        <w:tc>
          <w:tcPr>
            <w:tcW w:w="1217" w:type="dxa"/>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1 месяц</w:t>
            </w:r>
          </w:p>
        </w:tc>
        <w:tc>
          <w:tcPr>
            <w:tcW w:w="1274" w:type="dxa"/>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2 месяц</w:t>
            </w:r>
          </w:p>
        </w:tc>
        <w:tc>
          <w:tcPr>
            <w:tcW w:w="1512" w:type="dxa"/>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3 месяц</w:t>
            </w:r>
          </w:p>
        </w:tc>
      </w:tr>
      <w:tr w:rsidR="00316FC3" w:rsidRPr="002A6E40" w:rsidTr="007A04E7">
        <w:tc>
          <w:tcPr>
            <w:tcW w:w="5586" w:type="dxa"/>
          </w:tcPr>
          <w:p w:rsidR="00316FC3" w:rsidRPr="002A6E40" w:rsidRDefault="00316FC3" w:rsidP="00432108">
            <w:pPr>
              <w:jc w:val="both"/>
              <w:rPr>
                <w:rFonts w:ascii="Times New Roman" w:hAnsi="Times New Roman" w:cs="Times New Roman"/>
                <w:sz w:val="24"/>
                <w:szCs w:val="24"/>
              </w:rPr>
            </w:pPr>
            <w:r w:rsidRPr="002A6E40">
              <w:rPr>
                <w:rFonts w:ascii="Times New Roman" w:hAnsi="Times New Roman" w:cs="Times New Roman"/>
                <w:sz w:val="24"/>
                <w:szCs w:val="24"/>
              </w:rPr>
              <w:t>ПДРН, стабилизированный в гидрогеле (М)</w:t>
            </w:r>
          </w:p>
        </w:tc>
        <w:tc>
          <w:tcPr>
            <w:tcW w:w="1217"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6,53</w:t>
            </w:r>
          </w:p>
        </w:tc>
        <w:tc>
          <w:tcPr>
            <w:tcW w:w="1274"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14,8</w:t>
            </w:r>
          </w:p>
        </w:tc>
        <w:tc>
          <w:tcPr>
            <w:tcW w:w="1512"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13,87</w:t>
            </w:r>
          </w:p>
        </w:tc>
      </w:tr>
      <w:tr w:rsidR="00316FC3" w:rsidRPr="002A6E40" w:rsidTr="007A04E7">
        <w:tc>
          <w:tcPr>
            <w:tcW w:w="5586" w:type="dxa"/>
          </w:tcPr>
          <w:p w:rsidR="00316FC3" w:rsidRPr="002A6E40" w:rsidRDefault="00316FC3" w:rsidP="00432108">
            <w:pPr>
              <w:jc w:val="both"/>
              <w:rPr>
                <w:rFonts w:ascii="Times New Roman" w:hAnsi="Times New Roman" w:cs="Times New Roman"/>
                <w:sz w:val="24"/>
                <w:szCs w:val="24"/>
              </w:rPr>
            </w:pPr>
            <w:r w:rsidRPr="002A6E40">
              <w:rPr>
                <w:rFonts w:ascii="Times New Roman" w:hAnsi="Times New Roman" w:cs="Times New Roman"/>
                <w:sz w:val="24"/>
                <w:szCs w:val="24"/>
              </w:rPr>
              <w:t>Контроль (М)</w:t>
            </w:r>
          </w:p>
        </w:tc>
        <w:tc>
          <w:tcPr>
            <w:tcW w:w="1217"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4,90</w:t>
            </w:r>
          </w:p>
        </w:tc>
        <w:tc>
          <w:tcPr>
            <w:tcW w:w="1274"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11,2</w:t>
            </w:r>
          </w:p>
        </w:tc>
        <w:tc>
          <w:tcPr>
            <w:tcW w:w="1512"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14,0</w:t>
            </w:r>
          </w:p>
        </w:tc>
      </w:tr>
      <w:tr w:rsidR="00316FC3" w:rsidRPr="002A6E40" w:rsidTr="007A04E7">
        <w:tc>
          <w:tcPr>
            <w:tcW w:w="5586" w:type="dxa"/>
          </w:tcPr>
          <w:p w:rsidR="00316FC3" w:rsidRPr="002A6E40" w:rsidRDefault="00316FC3" w:rsidP="00432108">
            <w:pPr>
              <w:jc w:val="both"/>
              <w:rPr>
                <w:rFonts w:ascii="Times New Roman" w:hAnsi="Times New Roman" w:cs="Times New Roman"/>
                <w:sz w:val="24"/>
                <w:szCs w:val="24"/>
              </w:rPr>
            </w:pPr>
            <w:r w:rsidRPr="002A6E40">
              <w:rPr>
                <w:rFonts w:ascii="Times New Roman" w:hAnsi="Times New Roman" w:cs="Times New Roman"/>
                <w:sz w:val="24"/>
                <w:szCs w:val="24"/>
                <w:lang w:val="en-US"/>
              </w:rPr>
              <w:t>p-value</w:t>
            </w:r>
          </w:p>
        </w:tc>
        <w:tc>
          <w:tcPr>
            <w:tcW w:w="1217"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0,000014</w:t>
            </w:r>
          </w:p>
        </w:tc>
        <w:tc>
          <w:tcPr>
            <w:tcW w:w="1274"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0.013100*</w:t>
            </w:r>
          </w:p>
        </w:tc>
        <w:tc>
          <w:tcPr>
            <w:tcW w:w="1512" w:type="dxa"/>
            <w:vAlign w:val="center"/>
          </w:tcPr>
          <w:p w:rsidR="00316FC3" w:rsidRPr="002A6E40" w:rsidRDefault="00316FC3" w:rsidP="007A04E7">
            <w:pPr>
              <w:jc w:val="center"/>
              <w:rPr>
                <w:rFonts w:ascii="Times New Roman" w:hAnsi="Times New Roman" w:cs="Times New Roman"/>
                <w:sz w:val="24"/>
                <w:szCs w:val="24"/>
              </w:rPr>
            </w:pPr>
            <w:r w:rsidRPr="002A6E40">
              <w:rPr>
                <w:rFonts w:ascii="Times New Roman" w:hAnsi="Times New Roman" w:cs="Times New Roman"/>
                <w:sz w:val="24"/>
                <w:szCs w:val="24"/>
              </w:rPr>
              <w:t>0.882930</w:t>
            </w:r>
          </w:p>
        </w:tc>
      </w:tr>
      <w:tr w:rsidR="00316FC3" w:rsidRPr="002A6E40" w:rsidTr="007A04E7">
        <w:tc>
          <w:tcPr>
            <w:tcW w:w="9589" w:type="dxa"/>
            <w:gridSpan w:val="4"/>
          </w:tcPr>
          <w:p w:rsidR="007A04E7" w:rsidRDefault="007A04E7" w:rsidP="007A04E7">
            <w:pPr>
              <w:ind w:firstLine="573"/>
              <w:jc w:val="both"/>
              <w:rPr>
                <w:rFonts w:ascii="Times New Roman" w:hAnsi="Times New Roman" w:cs="Times New Roman"/>
                <w:sz w:val="24"/>
                <w:szCs w:val="24"/>
              </w:rPr>
            </w:pPr>
            <w:r w:rsidRPr="002A6E40">
              <w:rPr>
                <w:rFonts w:ascii="Times New Roman" w:hAnsi="Times New Roman" w:cs="Times New Roman"/>
                <w:sz w:val="24"/>
                <w:szCs w:val="24"/>
              </w:rPr>
              <w:t>*</w:t>
            </w:r>
            <w:r w:rsidRPr="002A6E40">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2A6E40">
              <w:rPr>
                <w:rFonts w:ascii="Times New Roman" w:eastAsia="Calibri" w:hAnsi="Times New Roman" w:cs="Times New Roman"/>
                <w:sz w:val="24"/>
                <w:szCs w:val="24"/>
              </w:rPr>
              <w:t>значимая разница с контрольной группой, при р&lt;0,05</w:t>
            </w:r>
          </w:p>
          <w:p w:rsidR="00316FC3" w:rsidRPr="002A6E40" w:rsidRDefault="007A04E7" w:rsidP="007A04E7">
            <w:pPr>
              <w:ind w:firstLine="573"/>
              <w:jc w:val="both"/>
              <w:rPr>
                <w:rFonts w:ascii="Times New Roman" w:hAnsi="Times New Roman" w:cs="Times New Roman"/>
                <w:sz w:val="24"/>
                <w:szCs w:val="24"/>
              </w:rPr>
            </w:pPr>
            <w:r>
              <w:rPr>
                <w:rFonts w:ascii="Times New Roman" w:hAnsi="Times New Roman" w:cs="Times New Roman"/>
                <w:sz w:val="24"/>
                <w:szCs w:val="24"/>
              </w:rPr>
              <w:t xml:space="preserve">Примечания – </w:t>
            </w:r>
            <w:r w:rsidR="00017F6B" w:rsidRPr="002A6E40">
              <w:rPr>
                <w:rFonts w:ascii="Times New Roman" w:hAnsi="Times New Roman" w:cs="Times New Roman"/>
                <w:sz w:val="24"/>
                <w:szCs w:val="24"/>
              </w:rPr>
              <w:t xml:space="preserve">Результаты выражены как среднее М, а статистический анализ проводился с помощью </w:t>
            </w:r>
            <w:r w:rsidR="00017F6B" w:rsidRPr="002A6E40">
              <w:rPr>
                <w:rFonts w:ascii="Times New Roman" w:hAnsi="Times New Roman" w:cs="Times New Roman"/>
                <w:sz w:val="24"/>
                <w:szCs w:val="24"/>
                <w:lang w:val="en-US"/>
              </w:rPr>
              <w:t>t</w:t>
            </w:r>
            <w:r>
              <w:rPr>
                <w:rFonts w:ascii="Times New Roman" w:hAnsi="Times New Roman" w:cs="Times New Roman"/>
                <w:sz w:val="24"/>
                <w:szCs w:val="24"/>
              </w:rPr>
              <w:t xml:space="preserve"> критерия Стюдента</w:t>
            </w:r>
          </w:p>
        </w:tc>
      </w:tr>
    </w:tbl>
    <w:p w:rsidR="00CE6573" w:rsidRDefault="00CE6573" w:rsidP="007A04E7">
      <w:pPr>
        <w:spacing w:after="0" w:line="240" w:lineRule="auto"/>
        <w:ind w:firstLine="709"/>
        <w:jc w:val="both"/>
        <w:rPr>
          <w:rFonts w:ascii="Times New Roman" w:hAnsi="Times New Roman" w:cs="Times New Roman"/>
          <w:sz w:val="28"/>
          <w:szCs w:val="28"/>
        </w:rPr>
      </w:pPr>
    </w:p>
    <w:p w:rsidR="00E93336" w:rsidRDefault="003E27D2" w:rsidP="007A04E7">
      <w:pPr>
        <w:spacing w:after="0" w:line="240" w:lineRule="auto"/>
        <w:ind w:firstLine="709"/>
        <w:jc w:val="both"/>
        <w:rPr>
          <w:rFonts w:ascii="Times New Roman" w:hAnsi="Times New Roman" w:cs="Times New Roman"/>
          <w:sz w:val="28"/>
          <w:szCs w:val="28"/>
        </w:rPr>
      </w:pPr>
      <w:r w:rsidRPr="00B0114C">
        <w:rPr>
          <w:rFonts w:ascii="Times New Roman" w:hAnsi="Times New Roman" w:cs="Times New Roman"/>
          <w:sz w:val="28"/>
          <w:szCs w:val="28"/>
        </w:rPr>
        <w:t xml:space="preserve">Результат сравнительного анализа количественного соотношения фибробластов в группах исследования на этапах лечения показал в группе лечения ПДРН, стабилизированного в гидрогеле усиление пролиферации фибробластов в грануляционной ткани, статистически значимая разница наблюдалась на 2 месяце лечения, когда </w:t>
      </w:r>
      <w:r w:rsidR="00043AF5" w:rsidRPr="00B0114C">
        <w:rPr>
          <w:rFonts w:ascii="Times New Roman" w:hAnsi="Times New Roman" w:cs="Times New Roman"/>
          <w:sz w:val="28"/>
          <w:szCs w:val="28"/>
        </w:rPr>
        <w:t>происходил</w:t>
      </w:r>
      <w:r w:rsidRPr="00B0114C">
        <w:rPr>
          <w:rFonts w:ascii="Times New Roman" w:hAnsi="Times New Roman" w:cs="Times New Roman"/>
          <w:sz w:val="28"/>
          <w:szCs w:val="28"/>
        </w:rPr>
        <w:t xml:space="preserve"> пик активности фибробластов. В контрольной группе стадия пролиферации фибробластов шла с задержкой и достигла пика на 3 месяце лечения, когда в основной группе активно шел процесс </w:t>
      </w:r>
      <w:r w:rsidR="00043AF5" w:rsidRPr="00B0114C">
        <w:rPr>
          <w:rFonts w:ascii="Times New Roman" w:hAnsi="Times New Roman" w:cs="Times New Roman"/>
          <w:sz w:val="28"/>
          <w:szCs w:val="28"/>
        </w:rPr>
        <w:t>коллагенообразования с формированием</w:t>
      </w:r>
      <w:r w:rsidRPr="00B0114C">
        <w:rPr>
          <w:rFonts w:ascii="Times New Roman" w:hAnsi="Times New Roman" w:cs="Times New Roman"/>
          <w:sz w:val="28"/>
          <w:szCs w:val="28"/>
        </w:rPr>
        <w:t xml:space="preserve"> рубца</w:t>
      </w:r>
      <w:r w:rsidR="00B0114C" w:rsidRPr="00B0114C">
        <w:rPr>
          <w:rFonts w:ascii="Times New Roman" w:hAnsi="Times New Roman" w:cs="Times New Roman"/>
          <w:sz w:val="28"/>
          <w:szCs w:val="28"/>
        </w:rPr>
        <w:t xml:space="preserve"> (р=0.013100)</w:t>
      </w:r>
      <w:r w:rsidRPr="00B0114C">
        <w:rPr>
          <w:rFonts w:ascii="Times New Roman" w:hAnsi="Times New Roman" w:cs="Times New Roman"/>
          <w:sz w:val="28"/>
          <w:szCs w:val="28"/>
        </w:rPr>
        <w:t>.</w:t>
      </w:r>
    </w:p>
    <w:p w:rsidR="003E27D2" w:rsidRPr="00F64C2F" w:rsidRDefault="003E27D2" w:rsidP="00310F76">
      <w:pPr>
        <w:spacing w:after="0" w:line="240" w:lineRule="auto"/>
        <w:jc w:val="both"/>
        <w:rPr>
          <w:rFonts w:ascii="Times New Roman" w:hAnsi="Times New Roman" w:cs="Times New Roman"/>
          <w:sz w:val="28"/>
          <w:szCs w:val="28"/>
        </w:rPr>
      </w:pPr>
    </w:p>
    <w:p w:rsidR="00E93336" w:rsidRPr="008550BE" w:rsidRDefault="008550BE" w:rsidP="0013409F">
      <w:pPr>
        <w:pStyle w:val="a3"/>
        <w:spacing w:after="0" w:line="240" w:lineRule="auto"/>
        <w:ind w:left="0" w:firstLine="709"/>
        <w:jc w:val="both"/>
        <w:rPr>
          <w:rFonts w:ascii="Times New Roman" w:hAnsi="Times New Roman" w:cs="Times New Roman"/>
          <w:sz w:val="28"/>
          <w:szCs w:val="28"/>
        </w:rPr>
      </w:pPr>
      <w:r w:rsidRPr="008550BE">
        <w:rPr>
          <w:rFonts w:ascii="Times New Roman" w:hAnsi="Times New Roman" w:cs="Times New Roman"/>
          <w:sz w:val="28"/>
          <w:szCs w:val="28"/>
        </w:rPr>
        <w:t xml:space="preserve">3.4.3.3 </w:t>
      </w:r>
      <w:r w:rsidR="00E93336" w:rsidRPr="008550BE">
        <w:rPr>
          <w:rFonts w:ascii="Times New Roman" w:hAnsi="Times New Roman" w:cs="Times New Roman"/>
          <w:sz w:val="28"/>
          <w:szCs w:val="28"/>
        </w:rPr>
        <w:t>Изменение площади диабетической язвы</w:t>
      </w:r>
    </w:p>
    <w:p w:rsidR="008318A8" w:rsidRDefault="008318A8" w:rsidP="0013409F">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Изменение площади диабетической язвы фиксировалось при каждом посещении. В группе ПДРН, стабилизированного в гидрогеле за период лечения (2 фаза исследования) изменение площади диабетических язв шло быстрее, чем в контрольной группе.</w:t>
      </w:r>
    </w:p>
    <w:p w:rsidR="00E93336" w:rsidRPr="006E662F" w:rsidRDefault="00E93336" w:rsidP="00D112A0">
      <w:pPr>
        <w:pStyle w:val="a3"/>
        <w:spacing w:after="0" w:line="240" w:lineRule="auto"/>
        <w:ind w:left="0" w:firstLine="567"/>
        <w:jc w:val="both"/>
        <w:rPr>
          <w:rFonts w:ascii="Times New Roman" w:hAnsi="Times New Roman" w:cs="Times New Roman"/>
          <w:sz w:val="28"/>
          <w:szCs w:val="28"/>
        </w:rPr>
      </w:pPr>
    </w:p>
    <w:p w:rsidR="00E93336" w:rsidRDefault="00E93336" w:rsidP="00BA6506">
      <w:pPr>
        <w:pStyle w:val="a3"/>
        <w:spacing w:after="0" w:line="240" w:lineRule="auto"/>
        <w:ind w:left="0"/>
        <w:jc w:val="center"/>
        <w:rPr>
          <w:rFonts w:ascii="Times New Roman" w:hAnsi="Times New Roman" w:cs="Times New Roman"/>
          <w:sz w:val="28"/>
          <w:szCs w:val="28"/>
          <w:highlight w:val="yellow"/>
        </w:rPr>
      </w:pPr>
      <w:r w:rsidRPr="00484D23">
        <w:rPr>
          <w:rFonts w:ascii="Times New Roman" w:hAnsi="Times New Roman" w:cs="Times New Roman"/>
          <w:noProof/>
          <w:sz w:val="28"/>
          <w:szCs w:val="28"/>
          <w:highlight w:val="darkGray"/>
          <w:lang w:eastAsia="ru-RU"/>
        </w:rPr>
        <w:drawing>
          <wp:inline distT="0" distB="0" distL="0" distR="0" wp14:anchorId="4A78A9E2" wp14:editId="121A24F6">
            <wp:extent cx="5076967" cy="3147743"/>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28A0092B-C50C-407E-A947-70E740481C1C}">
                          <a14:useLocalDpi xmlns:a14="http://schemas.microsoft.com/office/drawing/2010/main" val="0"/>
                        </a:ext>
                      </a:extLst>
                    </a:blip>
                    <a:srcRect l="1311" t="1695" r="1285" b="2072"/>
                    <a:stretch/>
                  </pic:blipFill>
                  <pic:spPr bwMode="auto">
                    <a:xfrm>
                      <a:off x="0" y="0"/>
                      <a:ext cx="5100406" cy="3162275"/>
                    </a:xfrm>
                    <a:prstGeom prst="rect">
                      <a:avLst/>
                    </a:prstGeom>
                    <a:ln>
                      <a:noFill/>
                    </a:ln>
                    <a:effectLst>
                      <a:outerShdw sx="1000" sy="1000" algn="tl" rotWithShape="0">
                        <a:srgbClr val="000000"/>
                      </a:outerShdw>
                    </a:effectLst>
                    <a:extLst>
                      <a:ext uri="{53640926-AAD7-44D8-BBD7-CCE9431645EC}">
                        <a14:shadowObscured xmlns:a14="http://schemas.microsoft.com/office/drawing/2010/main"/>
                      </a:ext>
                    </a:extLst>
                  </pic:spPr>
                </pic:pic>
              </a:graphicData>
            </a:graphic>
          </wp:inline>
        </w:drawing>
      </w:r>
    </w:p>
    <w:p w:rsidR="00484D23" w:rsidRPr="00BA6506" w:rsidRDefault="00484D23" w:rsidP="007A04E7">
      <w:pPr>
        <w:pStyle w:val="a3"/>
        <w:spacing w:after="0" w:line="240" w:lineRule="auto"/>
        <w:ind w:left="0"/>
        <w:jc w:val="center"/>
        <w:rPr>
          <w:rFonts w:ascii="Times New Roman" w:hAnsi="Times New Roman" w:cs="Times New Roman"/>
          <w:sz w:val="16"/>
          <w:szCs w:val="16"/>
        </w:rPr>
      </w:pPr>
    </w:p>
    <w:p w:rsidR="00484D23" w:rsidRDefault="00484D23" w:rsidP="007A04E7">
      <w:pPr>
        <w:pStyle w:val="a3"/>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C06B6">
        <w:rPr>
          <w:rFonts w:ascii="Times New Roman" w:hAnsi="Times New Roman" w:cs="Times New Roman"/>
          <w:sz w:val="28"/>
          <w:szCs w:val="28"/>
        </w:rPr>
        <w:t>15</w:t>
      </w:r>
      <w:r w:rsidR="008A134A" w:rsidRPr="008A134A">
        <w:rPr>
          <w:rFonts w:ascii="Times New Roman" w:hAnsi="Times New Roman" w:cs="Times New Roman"/>
          <w:sz w:val="28"/>
          <w:szCs w:val="28"/>
        </w:rPr>
        <w:t xml:space="preserve"> – </w:t>
      </w:r>
      <w:r w:rsidR="00BA6506" w:rsidRPr="008A134A">
        <w:rPr>
          <w:rFonts w:ascii="Times New Roman" w:hAnsi="Times New Roman" w:cs="Times New Roman"/>
          <w:sz w:val="28"/>
          <w:szCs w:val="28"/>
        </w:rPr>
        <w:t xml:space="preserve">Изменение </w:t>
      </w:r>
      <w:r w:rsidR="008A134A" w:rsidRPr="008A134A">
        <w:rPr>
          <w:rFonts w:ascii="Times New Roman" w:hAnsi="Times New Roman" w:cs="Times New Roman"/>
          <w:sz w:val="28"/>
          <w:szCs w:val="28"/>
        </w:rPr>
        <w:t>площади диабетической язвы (см</w:t>
      </w:r>
      <w:r w:rsidR="008A134A" w:rsidRPr="009E0428">
        <w:rPr>
          <w:rFonts w:ascii="Times New Roman" w:hAnsi="Times New Roman" w:cs="Times New Roman"/>
          <w:sz w:val="28"/>
          <w:szCs w:val="28"/>
          <w:vertAlign w:val="superscript"/>
        </w:rPr>
        <w:t>2</w:t>
      </w:r>
      <w:r w:rsidR="008A134A" w:rsidRPr="008A134A">
        <w:rPr>
          <w:rFonts w:ascii="Times New Roman" w:hAnsi="Times New Roman" w:cs="Times New Roman"/>
          <w:sz w:val="28"/>
          <w:szCs w:val="28"/>
        </w:rPr>
        <w:t>)</w:t>
      </w:r>
    </w:p>
    <w:p w:rsidR="00E93336" w:rsidRPr="008A134A" w:rsidRDefault="008A134A" w:rsidP="007A04E7">
      <w:pPr>
        <w:pStyle w:val="a3"/>
        <w:spacing w:after="0" w:line="240" w:lineRule="auto"/>
        <w:ind w:left="0"/>
        <w:jc w:val="center"/>
        <w:rPr>
          <w:rFonts w:ascii="Times New Roman" w:hAnsi="Times New Roman" w:cs="Times New Roman"/>
          <w:sz w:val="28"/>
          <w:szCs w:val="28"/>
        </w:rPr>
      </w:pPr>
      <w:r w:rsidRPr="008A134A">
        <w:rPr>
          <w:rFonts w:ascii="Times New Roman" w:hAnsi="Times New Roman" w:cs="Times New Roman"/>
          <w:sz w:val="28"/>
          <w:szCs w:val="28"/>
        </w:rPr>
        <w:t>(3 этап исследования)</w:t>
      </w:r>
    </w:p>
    <w:p w:rsidR="00954A33" w:rsidRDefault="00954A33" w:rsidP="00954A3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15 показано и</w:t>
      </w:r>
      <w:r w:rsidRPr="006E662F">
        <w:rPr>
          <w:rFonts w:ascii="Times New Roman" w:hAnsi="Times New Roman" w:cs="Times New Roman"/>
          <w:sz w:val="28"/>
          <w:szCs w:val="28"/>
        </w:rPr>
        <w:t xml:space="preserve">зменение площади язвы </w:t>
      </w:r>
      <w:r>
        <w:rPr>
          <w:rFonts w:ascii="Times New Roman" w:hAnsi="Times New Roman" w:cs="Times New Roman"/>
          <w:sz w:val="28"/>
          <w:szCs w:val="28"/>
        </w:rPr>
        <w:t>в период наблюдения после лечения (3 этап)</w:t>
      </w:r>
      <w:r w:rsidRPr="006E662F">
        <w:rPr>
          <w:rFonts w:ascii="Times New Roman" w:hAnsi="Times New Roman" w:cs="Times New Roman"/>
          <w:sz w:val="28"/>
          <w:szCs w:val="28"/>
        </w:rPr>
        <w:t xml:space="preserve">. </w:t>
      </w:r>
    </w:p>
    <w:p w:rsidR="00E93336" w:rsidRDefault="00E93336" w:rsidP="00BA6506">
      <w:pPr>
        <w:pStyle w:val="a3"/>
        <w:spacing w:after="0" w:line="240" w:lineRule="auto"/>
        <w:ind w:left="0" w:firstLine="709"/>
        <w:jc w:val="both"/>
        <w:rPr>
          <w:rFonts w:ascii="Times New Roman" w:hAnsi="Times New Roman" w:cs="Times New Roman"/>
          <w:sz w:val="28"/>
          <w:szCs w:val="28"/>
        </w:rPr>
      </w:pPr>
      <w:r w:rsidRPr="00E57149">
        <w:rPr>
          <w:rFonts w:ascii="Times New Roman" w:hAnsi="Times New Roman" w:cs="Times New Roman"/>
          <w:sz w:val="28"/>
          <w:szCs w:val="28"/>
        </w:rPr>
        <w:t>В течении последующих 12 недель 3 этапа исследования средняя скорость уменьшения площади язвы в группе лечения ПДРН, стабилизированного в гидрогеле была 11,3 см</w:t>
      </w:r>
      <w:r w:rsidRPr="00E57149">
        <w:rPr>
          <w:rFonts w:ascii="Times New Roman" w:hAnsi="Times New Roman" w:cs="Times New Roman"/>
          <w:sz w:val="28"/>
          <w:szCs w:val="28"/>
          <w:vertAlign w:val="superscript"/>
        </w:rPr>
        <w:t>2</w:t>
      </w:r>
      <w:r w:rsidRPr="00E57149">
        <w:rPr>
          <w:rFonts w:ascii="Times New Roman" w:hAnsi="Times New Roman" w:cs="Times New Roman"/>
          <w:sz w:val="28"/>
          <w:szCs w:val="28"/>
        </w:rPr>
        <w:t xml:space="preserve"> в контрольной</w:t>
      </w:r>
      <w:r>
        <w:rPr>
          <w:rFonts w:ascii="Times New Roman" w:hAnsi="Times New Roman" w:cs="Times New Roman"/>
          <w:sz w:val="28"/>
          <w:szCs w:val="28"/>
        </w:rPr>
        <w:t xml:space="preserve"> группе средняя скорость уменьшение площади диабетической язвы составила 8,6 см</w:t>
      </w:r>
      <w:r w:rsidRPr="00E57149">
        <w:rPr>
          <w:rFonts w:ascii="Times New Roman" w:hAnsi="Times New Roman" w:cs="Times New Roman"/>
          <w:sz w:val="28"/>
          <w:szCs w:val="28"/>
          <w:vertAlign w:val="superscript"/>
        </w:rPr>
        <w:t>2</w:t>
      </w:r>
      <w:r>
        <w:rPr>
          <w:rFonts w:ascii="Times New Roman" w:hAnsi="Times New Roman" w:cs="Times New Roman"/>
          <w:sz w:val="28"/>
          <w:szCs w:val="28"/>
        </w:rPr>
        <w:t>.</w:t>
      </w:r>
    </w:p>
    <w:p w:rsidR="008413FC" w:rsidRDefault="008413FC" w:rsidP="008550BE">
      <w:pPr>
        <w:pStyle w:val="a3"/>
        <w:spacing w:after="0" w:line="240" w:lineRule="auto"/>
        <w:ind w:left="0"/>
        <w:rPr>
          <w:rFonts w:ascii="Times New Roman" w:hAnsi="Times New Roman" w:cs="Times New Roman"/>
          <w:b/>
          <w:sz w:val="28"/>
          <w:szCs w:val="28"/>
        </w:rPr>
      </w:pPr>
    </w:p>
    <w:p w:rsidR="00FF0F23" w:rsidRDefault="00FF0F23" w:rsidP="0013409F">
      <w:pPr>
        <w:pStyle w:val="a3"/>
        <w:spacing w:after="0" w:line="240" w:lineRule="auto"/>
        <w:ind w:left="0"/>
        <w:jc w:val="center"/>
        <w:rPr>
          <w:rFonts w:ascii="Times New Roman" w:hAnsi="Times New Roman" w:cs="Times New Roman"/>
          <w:b/>
          <w:sz w:val="28"/>
          <w:szCs w:val="28"/>
        </w:rPr>
      </w:pPr>
    </w:p>
    <w:p w:rsidR="00FF0F23" w:rsidRDefault="00FF0F23" w:rsidP="0013409F">
      <w:pPr>
        <w:pStyle w:val="a3"/>
        <w:spacing w:after="0" w:line="240" w:lineRule="auto"/>
        <w:ind w:left="0"/>
        <w:jc w:val="center"/>
        <w:rPr>
          <w:rFonts w:ascii="Times New Roman" w:hAnsi="Times New Roman" w:cs="Times New Roman"/>
          <w:b/>
          <w:sz w:val="28"/>
          <w:szCs w:val="28"/>
        </w:rPr>
      </w:pPr>
    </w:p>
    <w:p w:rsidR="004F7608" w:rsidRDefault="004F7608" w:rsidP="004F7608">
      <w:pPr>
        <w:pStyle w:val="a3"/>
        <w:spacing w:after="0" w:line="240" w:lineRule="auto"/>
        <w:ind w:left="0"/>
        <w:rPr>
          <w:rFonts w:ascii="Times New Roman" w:hAnsi="Times New Roman" w:cs="Times New Roman"/>
          <w:b/>
          <w:sz w:val="28"/>
          <w:szCs w:val="28"/>
        </w:rPr>
      </w:pPr>
    </w:p>
    <w:p w:rsidR="005F3C4E" w:rsidRDefault="005F3C4E"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954A33" w:rsidRDefault="00954A33" w:rsidP="004F7608">
      <w:pPr>
        <w:pStyle w:val="a3"/>
        <w:spacing w:after="0" w:line="240" w:lineRule="auto"/>
        <w:ind w:left="0"/>
        <w:rPr>
          <w:rFonts w:ascii="Times New Roman" w:hAnsi="Times New Roman" w:cs="Times New Roman"/>
          <w:b/>
          <w:sz w:val="28"/>
          <w:szCs w:val="28"/>
        </w:rPr>
      </w:pPr>
    </w:p>
    <w:p w:rsidR="002A6E40" w:rsidRDefault="002A6E40" w:rsidP="004F7608">
      <w:pPr>
        <w:pStyle w:val="a3"/>
        <w:spacing w:after="0" w:line="240" w:lineRule="auto"/>
        <w:ind w:left="0"/>
        <w:rPr>
          <w:rFonts w:ascii="Times New Roman" w:hAnsi="Times New Roman" w:cs="Times New Roman"/>
          <w:b/>
          <w:sz w:val="28"/>
          <w:szCs w:val="28"/>
        </w:rPr>
      </w:pPr>
    </w:p>
    <w:p w:rsidR="00E93336" w:rsidRDefault="00E93336" w:rsidP="0013409F">
      <w:pPr>
        <w:pStyle w:val="a3"/>
        <w:spacing w:after="0" w:line="240" w:lineRule="auto"/>
        <w:ind w:left="0"/>
        <w:jc w:val="center"/>
        <w:rPr>
          <w:rFonts w:ascii="Times New Roman" w:hAnsi="Times New Roman" w:cs="Times New Roman"/>
          <w:b/>
          <w:sz w:val="28"/>
          <w:szCs w:val="28"/>
        </w:rPr>
      </w:pPr>
      <w:r>
        <w:rPr>
          <w:rFonts w:ascii="Times New Roman" w:hAnsi="Times New Roman" w:cs="Times New Roman"/>
          <w:b/>
          <w:sz w:val="28"/>
          <w:szCs w:val="28"/>
        </w:rPr>
        <w:t>ЗАКЛЮЧЕНИЕ</w:t>
      </w:r>
    </w:p>
    <w:p w:rsidR="00E93336" w:rsidRDefault="00E93336" w:rsidP="00D112A0">
      <w:pPr>
        <w:pStyle w:val="a3"/>
        <w:spacing w:after="0" w:line="240" w:lineRule="auto"/>
        <w:ind w:left="0" w:firstLine="567"/>
        <w:jc w:val="both"/>
        <w:rPr>
          <w:rFonts w:ascii="Times New Roman" w:hAnsi="Times New Roman" w:cs="Times New Roman"/>
          <w:b/>
          <w:sz w:val="28"/>
          <w:szCs w:val="28"/>
        </w:rPr>
      </w:pPr>
    </w:p>
    <w:p w:rsidR="00961785" w:rsidRDefault="00961785" w:rsidP="002A6E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Каждую</w:t>
      </w:r>
      <w:r w:rsidRPr="00961785">
        <w:rPr>
          <w:rFonts w:ascii="Times New Roman" w:hAnsi="Times New Roman" w:cs="Times New Roman"/>
          <w:sz w:val="28"/>
          <w:szCs w:val="28"/>
        </w:rPr>
        <w:t xml:space="preserve"> неделю у 2,5% пациентов с </w:t>
      </w:r>
      <w:r>
        <w:rPr>
          <w:rFonts w:ascii="Times New Roman" w:hAnsi="Times New Roman" w:cs="Times New Roman"/>
          <w:sz w:val="28"/>
          <w:szCs w:val="28"/>
        </w:rPr>
        <w:t xml:space="preserve">сахарным </w:t>
      </w:r>
      <w:r w:rsidRPr="00961785">
        <w:rPr>
          <w:rFonts w:ascii="Times New Roman" w:hAnsi="Times New Roman" w:cs="Times New Roman"/>
          <w:sz w:val="28"/>
          <w:szCs w:val="28"/>
        </w:rPr>
        <w:t xml:space="preserve">диабетом возникает </w:t>
      </w:r>
      <w:r>
        <w:rPr>
          <w:rFonts w:ascii="Times New Roman" w:hAnsi="Times New Roman" w:cs="Times New Roman"/>
          <w:sz w:val="28"/>
          <w:szCs w:val="28"/>
        </w:rPr>
        <w:t xml:space="preserve">диабетическая </w:t>
      </w:r>
      <w:r w:rsidRPr="00961785">
        <w:rPr>
          <w:rFonts w:ascii="Times New Roman" w:hAnsi="Times New Roman" w:cs="Times New Roman"/>
          <w:sz w:val="28"/>
          <w:szCs w:val="28"/>
        </w:rPr>
        <w:t>язва стопы</w:t>
      </w:r>
      <w:r>
        <w:rPr>
          <w:rFonts w:ascii="Times New Roman" w:hAnsi="Times New Roman" w:cs="Times New Roman"/>
          <w:sz w:val="28"/>
          <w:szCs w:val="28"/>
        </w:rPr>
        <w:t xml:space="preserve"> </w:t>
      </w:r>
      <w:r w:rsidR="00824CB4">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{"citationItems":[{"id":"ITEM-1","itemData":{"DOI":"10.1111/DME.13973","ISSN":"1464-5491","PMID":"31004370","abstract":"Aim: To estimate the healthcare costs of diabetic foot disease in England. Methods: Patient-level data sets at a national and local level, and evidence from clinical studies, were used to estimate the annual cost of health care for foot ulceration and amputation in people with diabetes in England in 2014–2015. Results: The cost of health care for ulceration and amputation in diabetes in 2014–2015 is estimated at between £837 million and £962 million; 0.8% to 0.9% of the National Health Service (NHS) budget for England. More than 90% of expenditure was related to ulceration, and 60% was for care in community, outpatient and primary settings. For inpatients, multiple regression analysis suggested that ulceration was associated with a length of stay 8.04 days longer (95% confidence interval 7.65 to 8.42) than that for diabetes admissions without ulceration. Conclusions: Diabetic foot care accounts for a substantial proportion of healthcare expenditure in England, more than the combined cost of breast, prostate and lung cancers. Much of this expenditure arises through prolonged and severe ulceration. If the NHS were to reduce the prevalence of diabetic foot ulcers in England by one-third, the gross annual saving would be more than £250 million. Diabetic foot ulceration is a large and growing problem globally, and it is likely that there is potential to improve outcomes and reduce expenditure in many countries.","author":[{"dropping-particle":"","family":"Kerr","given":"M.","non-dropping-particle":"","parse-names":false,"suffix":""},{"dropping-particle":"","family":"Barron","given":"E.","non-dropping-particle":"","parse-names":false,"suffix":""},{"dropping-particle":"","family":"Chadwick","given":"P.","non-dropping-particle":"","parse-names":false,"suffix":""},{"dropping-particle":"","family":"Evans","given":"T.","non-dropping-particle":"","parse-names":false,"suffix":""},{"dropping-particle":"","family":"Kong","given":"W. M.","non-dropping-particle":"","parse-names":false,"suffix":""},{"dropping-particle":"","family":"Rayman","given":"G.","non-dropping-particle":"","parse-names":false,"suffix":""},{"dropping-particle":"","family":"Sutton-Smith","given":"M.","non-dropping-particle":"","parse-names":false,"suffix":""},{"dropping-particle":"","family":"Todd","given":"G.","non-dropping-particle":"","parse-names":false,"suffix":""},{"dropping-particle":"","family":"Young","given":"B.","non-dropping-particle":"","parse-names":false,"suffix":""},{"dropping-particle":"","family":"Jeffcoate","given":"W. J.","non-dropping-particle":"","parse-names":false,"suffix":""}],"container-title":"Diabetic Medicine","id":"ITEM-1","issue":"8","issued":{"date-parts":[["2019","8","1"]]},"page":"995-1002","publisher":"John Wiley &amp; Sons, Ltd","title":"The cost of diabetic foot ulcers and amputations to the National Health Service in England","type":"article-journal","volume":"36"},"uris":["http://www.mendeley.com/documents/?uuid=2cec7295-835e-37b7-a4d4-8495a7f05f60"]}],"mendeley":{"formattedCitation":"[90]","plainTextFormattedCitation":"[90]","previouslyFormattedCitation":"[89]"},"properties":{"noteIndex":0},"schema":"https://github.com/citation-style-language/schema/raw/master/csl-citation.json"}</w:instrText>
      </w:r>
      <w:r w:rsidR="00824CB4">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[90]</w:t>
      </w:r>
      <w:r w:rsidR="00824CB4">
        <w:rPr>
          <w:rFonts w:ascii="Times New Roman" w:hAnsi="Times New Roman" w:cs="Times New Roman"/>
          <w:sz w:val="28"/>
          <w:szCs w:val="28"/>
        </w:rPr>
        <w:fldChar w:fldCharType="end"/>
      </w:r>
      <w:r w:rsidRPr="00961785">
        <w:rPr>
          <w:rFonts w:ascii="Times New Roman" w:hAnsi="Times New Roman" w:cs="Times New Roman"/>
          <w:sz w:val="28"/>
          <w:szCs w:val="28"/>
        </w:rPr>
        <w:t>. В соответствии с рекомендациями Национального института здравоохранения и совершенствования медицинской помощи Великобритании, человека с диабетом необходимо направить к врачу-терапевту в течение 24 часов после обнаружения язвы стопы</w:t>
      </w:r>
      <w:r w:rsidR="0065411C" w:rsidRPr="0065411C">
        <w:rPr>
          <w:rFonts w:ascii="Times New Roman" w:hAnsi="Times New Roman" w:cs="Times New Roman"/>
          <w:sz w:val="28"/>
          <w:szCs w:val="28"/>
        </w:rPr>
        <w:t xml:space="preserve"> </w:t>
      </w:r>
      <w:r w:rsidR="0065411C">
        <w:rPr>
          <w:rFonts w:ascii="Times New Roman" w:hAnsi="Times New Roman" w:cs="Times New Roman"/>
          <w:sz w:val="28"/>
          <w:szCs w:val="28"/>
        </w:rPr>
        <w:fldChar w:fldCharType="begin" w:fldLock="1"/>
      </w:r>
      <w:r w:rsidR="0012092C">
        <w:rPr>
          <w:rFonts w:ascii="Times New Roman" w:hAnsi="Times New Roman" w:cs="Times New Roman"/>
          <w:sz w:val="28"/>
          <w:szCs w:val="28"/>
        </w:rPr>
        <w:instrText>ADDIN CSL_CITATION {"citationItems":[{"id":"ITEM-1","itemData":{"ISBN":"9781473149458","PMID":"32045177","abstract":"UNLABELLED This guideline covers preventing and managing foot problems in children, young people and adults with diabetes. It aims to reduce variation in practice, including antibiotic prescribing for diabetic foot infections. See a 3-page visual summary of the antimicrobial prescribing recommendations, including tables to support prescribing decisions. WHO IS IT FOR? Healthcare professionals caring for people with diabetes. Commissioners and providers of diabetes foot care services. People with diabetes, and their families and carers.","container-title":"Diabetic foot problems: prevention and management","id":"ITEM-1","issued":{"date-parts":[["2023","1","18"]]},"publisher":"National Institute for Health and Care Excellence (NICE)","title":"Diabetic foot problems: prevention and management","type":"article-journal"},"uris":["http://www.mendeley.com/documents/?uuid=27f91175-4e07-3216-ad5f-eb44d4451f26"]}],"mendeley":{"formattedCitation":"[45]","plainTextFormattedCitation":"[45]","previouslyFormattedCitation":"[45]"},"properties":{"noteIndex":0},"schema":"https://github.com/citation-style-language/schema/raw/master/csl-citation.json"}</w:instrText>
      </w:r>
      <w:r w:rsidR="0065411C">
        <w:rPr>
          <w:rFonts w:ascii="Times New Roman" w:hAnsi="Times New Roman" w:cs="Times New Roman"/>
          <w:sz w:val="28"/>
          <w:szCs w:val="28"/>
        </w:rPr>
        <w:fldChar w:fldCharType="separate"/>
      </w:r>
      <w:r w:rsidR="0065411C" w:rsidRPr="0065411C">
        <w:rPr>
          <w:rFonts w:ascii="Times New Roman" w:hAnsi="Times New Roman" w:cs="Times New Roman"/>
          <w:noProof/>
          <w:sz w:val="28"/>
          <w:szCs w:val="28"/>
        </w:rPr>
        <w:t>[45]</w:t>
      </w:r>
      <w:r w:rsidR="0065411C">
        <w:rPr>
          <w:rFonts w:ascii="Times New Roman" w:hAnsi="Times New Roman" w:cs="Times New Roman"/>
          <w:sz w:val="28"/>
          <w:szCs w:val="28"/>
        </w:rPr>
        <w:fldChar w:fldCharType="end"/>
      </w:r>
      <w:r w:rsidRPr="00961785">
        <w:rPr>
          <w:rFonts w:ascii="Times New Roman" w:hAnsi="Times New Roman" w:cs="Times New Roman"/>
          <w:sz w:val="28"/>
          <w:szCs w:val="28"/>
        </w:rPr>
        <w:t xml:space="preserve">. Национальный аудит ухода за ногами при диабете демонстрирует лучшие результаты через 12 недель для пациентов с </w:t>
      </w:r>
      <w:r w:rsidR="009B3DFD">
        <w:rPr>
          <w:rFonts w:ascii="Times New Roman" w:hAnsi="Times New Roman" w:cs="Times New Roman"/>
          <w:sz w:val="28"/>
          <w:szCs w:val="28"/>
        </w:rPr>
        <w:t>впервые выявленной диабетической</w:t>
      </w:r>
      <w:r w:rsidRPr="00961785">
        <w:rPr>
          <w:rFonts w:ascii="Times New Roman" w:hAnsi="Times New Roman" w:cs="Times New Roman"/>
          <w:sz w:val="28"/>
          <w:szCs w:val="28"/>
        </w:rPr>
        <w:t xml:space="preserve"> язвой стопы, направленных на </w:t>
      </w:r>
      <w:r w:rsidR="0012092C">
        <w:rPr>
          <w:rFonts w:ascii="Times New Roman" w:hAnsi="Times New Roman" w:cs="Times New Roman"/>
          <w:sz w:val="28"/>
          <w:szCs w:val="28"/>
        </w:rPr>
        <w:t>раннее лечение многопрофильной диабетической службы</w:t>
      </w:r>
      <w:r w:rsidR="009B3DFD">
        <w:rPr>
          <w:rFonts w:ascii="Times New Roman" w:hAnsi="Times New Roman" w:cs="Times New Roman"/>
          <w:sz w:val="28"/>
          <w:szCs w:val="28"/>
        </w:rPr>
        <w:t>, более того о</w:t>
      </w:r>
      <w:r w:rsidR="009B3DFD" w:rsidRPr="009B3DFD">
        <w:rPr>
          <w:rFonts w:ascii="Times New Roman" w:hAnsi="Times New Roman" w:cs="Times New Roman"/>
          <w:sz w:val="28"/>
          <w:szCs w:val="28"/>
        </w:rPr>
        <w:t>сновные результаты заключаются в том, что язвы, направленные на обследование к специалисту в течение 14 дней, являются значительно менее тяжел</w:t>
      </w:r>
      <w:r w:rsidR="009B3DFD">
        <w:rPr>
          <w:rFonts w:ascii="Times New Roman" w:hAnsi="Times New Roman" w:cs="Times New Roman"/>
          <w:sz w:val="28"/>
          <w:szCs w:val="28"/>
        </w:rPr>
        <w:t xml:space="preserve">ыми, а </w:t>
      </w:r>
      <w:r w:rsidR="009B3DFD" w:rsidRPr="009B3DFD">
        <w:rPr>
          <w:rFonts w:ascii="Times New Roman" w:hAnsi="Times New Roman" w:cs="Times New Roman"/>
          <w:sz w:val="28"/>
          <w:szCs w:val="28"/>
        </w:rPr>
        <w:t>время обращения и тяжесть язвы также в значительной степени связаны с другими исходами, включая го</w:t>
      </w:r>
      <w:r w:rsidR="009B3DFD">
        <w:rPr>
          <w:rFonts w:ascii="Times New Roman" w:hAnsi="Times New Roman" w:cs="Times New Roman"/>
          <w:sz w:val="28"/>
          <w:szCs w:val="28"/>
        </w:rPr>
        <w:t xml:space="preserve">спитализацию и ампутацию, также выявлено, что </w:t>
      </w:r>
      <w:r w:rsidR="009B3DFD" w:rsidRPr="009B3DFD">
        <w:rPr>
          <w:rFonts w:ascii="Times New Roman" w:hAnsi="Times New Roman" w:cs="Times New Roman"/>
          <w:sz w:val="28"/>
          <w:szCs w:val="28"/>
        </w:rPr>
        <w:t>существуют очень большие географические различия во времени до первой специализированной оценки</w:t>
      </w:r>
      <w:r w:rsidR="0012092C">
        <w:rPr>
          <w:rFonts w:ascii="Times New Roman" w:hAnsi="Times New Roman" w:cs="Times New Roman"/>
          <w:sz w:val="28"/>
          <w:szCs w:val="28"/>
        </w:rPr>
        <w:t xml:space="preserve"> </w:t>
      </w:r>
      <w:r w:rsidR="0012092C">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URL":"https://web.s.ebscohost.com/abstract?direct=true&amp;profile=ehost&amp;scope=site&amp;authtype=crawler&amp;jrnl=14622041&amp;AN=142436871&amp;h=VPsQZdLbdgGyojo8CE2IqKhFPWHbjxTBfoLvIkUxqE6Z%2FZ9l5IOgYa53gBNT9DwdMJePCE77rs%2BK2BEQgt%2Bm%2Fg%3D%3D&amp;crl=c&amp;resultNs=AdminWebAuth&amp;resultLocal=ErrCrlNotAuth&amp;crlhashurl=login.aspx%3Fdirect%3Dtrue%26profile%3Dehost%26scope%3Dsite%26authtype%3Dcrawler%26jrnl%3D14622041%26AN%3D142436871","accessed":{"date-parts":[["2023","10","15"]]},"id":"ITEM-1","issued":{"date-parts":[["0"]]},"title":"EBSCOhost | 142436871 | The National Diabetes Foot Care Audit of England and Wales: achievements and challenges.","type":"webpage"},"uris":["http://www.mendeley.com/documents/?uuid=c45825d9-bfd3-33e0-a714-86baea473163"]}],"mendeley":{"formattedCitation":"[91]","plainTextFormattedCitation":"[91]","previouslyFormattedCitation":"[90]"},"properties":{"noteIndex":0},"schema":"https://github.com/citation-style-language/schema/raw/master/csl-citation.json"}</w:instrText>
      </w:r>
      <w:r w:rsidR="0012092C">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[91]</w:t>
      </w:r>
      <w:r w:rsidR="0012092C">
        <w:rPr>
          <w:rFonts w:ascii="Times New Roman" w:hAnsi="Times New Roman" w:cs="Times New Roman"/>
          <w:sz w:val="28"/>
          <w:szCs w:val="28"/>
        </w:rPr>
        <w:fldChar w:fldCharType="end"/>
      </w:r>
      <w:r w:rsidR="0012092C">
        <w:rPr>
          <w:rFonts w:ascii="Times New Roman" w:hAnsi="Times New Roman" w:cs="Times New Roman"/>
          <w:sz w:val="28"/>
          <w:szCs w:val="28"/>
        </w:rPr>
        <w:t>. Поэт</w:t>
      </w:r>
      <w:r w:rsidRPr="00961785">
        <w:rPr>
          <w:rFonts w:ascii="Times New Roman" w:hAnsi="Times New Roman" w:cs="Times New Roman"/>
          <w:sz w:val="28"/>
          <w:szCs w:val="28"/>
        </w:rPr>
        <w:t xml:space="preserve">ому раннее выявление пациентов с </w:t>
      </w:r>
      <w:r w:rsidR="0012092C">
        <w:rPr>
          <w:rFonts w:ascii="Times New Roman" w:hAnsi="Times New Roman" w:cs="Times New Roman"/>
          <w:sz w:val="28"/>
          <w:szCs w:val="28"/>
        </w:rPr>
        <w:t xml:space="preserve">диабетической </w:t>
      </w:r>
      <w:r w:rsidRPr="00961785">
        <w:rPr>
          <w:rFonts w:ascii="Times New Roman" w:hAnsi="Times New Roman" w:cs="Times New Roman"/>
          <w:sz w:val="28"/>
          <w:szCs w:val="28"/>
        </w:rPr>
        <w:t xml:space="preserve">язвой стопы и своевременное направление </w:t>
      </w:r>
      <w:r w:rsidR="00062651">
        <w:rPr>
          <w:rFonts w:ascii="Times New Roman" w:hAnsi="Times New Roman" w:cs="Times New Roman"/>
          <w:sz w:val="28"/>
          <w:szCs w:val="28"/>
        </w:rPr>
        <w:t>на соответствующее лечение</w:t>
      </w:r>
      <w:r w:rsidRPr="00961785">
        <w:rPr>
          <w:rFonts w:ascii="Times New Roman" w:hAnsi="Times New Roman" w:cs="Times New Roman"/>
          <w:sz w:val="28"/>
          <w:szCs w:val="28"/>
        </w:rPr>
        <w:t xml:space="preserve"> </w:t>
      </w:r>
      <w:r w:rsidR="006A3483">
        <w:rPr>
          <w:rFonts w:ascii="Times New Roman" w:hAnsi="Times New Roman" w:cs="Times New Roman"/>
          <w:sz w:val="28"/>
          <w:szCs w:val="28"/>
        </w:rPr>
        <w:t>имеет жизненно важное значение.</w:t>
      </w:r>
      <w:r w:rsidR="006A3483" w:rsidRPr="006A3483">
        <w:rPr>
          <w:rFonts w:ascii="Times New Roman" w:hAnsi="Times New Roman" w:cs="Times New Roman"/>
          <w:sz w:val="28"/>
          <w:szCs w:val="28"/>
        </w:rPr>
        <w:t xml:space="preserve"> </w:t>
      </w:r>
      <w:r w:rsidR="009B3DFD">
        <w:rPr>
          <w:rFonts w:ascii="Times New Roman" w:hAnsi="Times New Roman" w:cs="Times New Roman"/>
          <w:sz w:val="28"/>
          <w:szCs w:val="28"/>
        </w:rPr>
        <w:t>В этом исследовании</w:t>
      </w:r>
      <w:r w:rsidRPr="00961785">
        <w:rPr>
          <w:rFonts w:ascii="Times New Roman" w:hAnsi="Times New Roman" w:cs="Times New Roman"/>
          <w:sz w:val="28"/>
          <w:szCs w:val="28"/>
        </w:rPr>
        <w:t xml:space="preserve"> был реализован проект </w:t>
      </w:r>
      <w:r w:rsidR="009B3DFD">
        <w:rPr>
          <w:rFonts w:ascii="Times New Roman" w:hAnsi="Times New Roman" w:cs="Times New Roman"/>
          <w:sz w:val="28"/>
          <w:szCs w:val="28"/>
        </w:rPr>
        <w:t>мониторинга и профилактики риска развития осложнений СДС для улучшения</w:t>
      </w:r>
      <w:r w:rsidRPr="00961785">
        <w:rPr>
          <w:rFonts w:ascii="Times New Roman" w:hAnsi="Times New Roman" w:cs="Times New Roman"/>
          <w:sz w:val="28"/>
          <w:szCs w:val="28"/>
        </w:rPr>
        <w:t xml:space="preserve"> качества </w:t>
      </w:r>
      <w:r w:rsidR="009B3DFD">
        <w:rPr>
          <w:rFonts w:ascii="Times New Roman" w:hAnsi="Times New Roman" w:cs="Times New Roman"/>
          <w:sz w:val="28"/>
          <w:szCs w:val="28"/>
        </w:rPr>
        <w:t>обслуживания данной категории пациентов</w:t>
      </w:r>
      <w:r w:rsidRPr="00961785">
        <w:rPr>
          <w:rFonts w:ascii="Times New Roman" w:hAnsi="Times New Roman" w:cs="Times New Roman"/>
          <w:sz w:val="28"/>
          <w:szCs w:val="28"/>
        </w:rPr>
        <w:t xml:space="preserve">. </w:t>
      </w:r>
    </w:p>
    <w:p w:rsidR="00B41CA8" w:rsidRPr="004E6B03" w:rsidRDefault="0090281C" w:rsidP="002A6E40">
      <w:pPr>
        <w:spacing w:after="0" w:line="240" w:lineRule="auto"/>
        <w:ind w:firstLine="709"/>
        <w:jc w:val="both"/>
        <w:rPr>
          <w:rFonts w:ascii="Times New Roman" w:hAnsi="Times New Roman" w:cs="Times New Roman"/>
          <w:sz w:val="28"/>
          <w:szCs w:val="28"/>
        </w:rPr>
      </w:pPr>
      <w:r w:rsidRPr="0090281C">
        <w:rPr>
          <w:rFonts w:ascii="Times New Roman" w:hAnsi="Times New Roman" w:cs="Times New Roman"/>
          <w:sz w:val="28"/>
          <w:szCs w:val="28"/>
        </w:rPr>
        <w:t>Более ранние</w:t>
      </w:r>
      <w:r w:rsidR="000E0BFD">
        <w:rPr>
          <w:rFonts w:ascii="Times New Roman" w:hAnsi="Times New Roman" w:cs="Times New Roman"/>
          <w:sz w:val="28"/>
          <w:szCs w:val="28"/>
        </w:rPr>
        <w:t xml:space="preserve"> исследования в области СДС больше направлены на диагностику и лечение инфицированных диабетических язв, чтобы не допустить дальнейшего прогрессирования осложнений, таких как распространение инфекции, остеомиелит, гангрена и как исход риск ампутации нижней конечности</w:t>
      </w:r>
      <w:r w:rsidR="00381A13" w:rsidRPr="00381A13">
        <w:rPr>
          <w:rFonts w:ascii="Times New Roman" w:hAnsi="Times New Roman" w:cs="Times New Roman"/>
          <w:sz w:val="28"/>
          <w:szCs w:val="28"/>
        </w:rPr>
        <w:t xml:space="preserve"> </w:t>
      </w:r>
      <w:r w:rsidR="0077023F">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{"citationItems":[{"id":"ITEM-1","itemData":{"DOI":"10.1371/JOURNAL.PONE.0239236","ISBN":"1111111111","ISSN":"1932-6203","PMID":"32936828","abstract":"Purpose A considerable number of diabetic foot ulcer (DFU) patients require amputation every year, which worsens their quality of life, aggravates the social burden, and shortens their life expectancy. Considering these negative effects, it is important to explore the relative risk factors affecting amputation in DFU patients.   Methods The PubMed, SCIE and Embase databases were comprehensively searched for prospective or retrospective studies published before October 31, 2019. All English language studies involving DFU patients were included, and RevMan 5.3 software was used to analyse the data.   Results This meta-analysis includes 21 studies involving 6505 participants, including 2006 patients who required a lower limb amputation. The following variables were associated with an increased risk of amputation: male sex (odds ratios (OR) = 1.30, 95% confidence interval (CI) = 1.16~1.46, P&lt;0.00001), smoking history (OR = 1.19, 95% CI = 1.04~1.35, P = 0.009), a history of foot ulcers (OR = 2.48, 95% CI = 2.00~3.07, P&lt;0.00001), osteomyelitis (OR = 3.70, 95% CI = 3.02~4.53, P&lt;0.00001), gangrene (OR = 10.90, 95% CI = 5.73~20.8, P&lt;0.00001), a lower body mass index (mean difference IV (MD) = -0.88, 95% CI = -1.30~-0.47, P&lt;0.0001), and a higher white blood cell count (MD = 2.42, 95% CI = 2.02~2.82, P&lt;0.00001). However, age (MD = 1.24, 95% CI = -0.45~2.93, P = 0.15), type of diabetes (OR = 0.96, 95% CI = 0.61~1.52, P = 0.86), hypertension (OR = 1.19, 95% CI = 0.96~1.47, P = 0.12), and HbA1c level (MD = 0.02, 95% CI = -0.28~0.33, P = 0.87) were not associated with amputation in patients with DFU.   Conclusions Our meta-analysis identified several risk factors for amputation in DFU patients, including the male sex, a smoking history, a history of foot ulcers, osteomyelitis, gangrene, a lower body mass index, and a higher white blood cell count. Once gangrene occurs, the risk of amputation rapidly increases.","author":[{"dropping-particle":"","family":"Lin","given":"Chunmei","non-dropping-particle":"","parse-names":false,"suffix":""},{"dropping-particle":"","family":"Liu","given":"Jinhao","non-dropping-particle":"","parse-names":false,"suffix":""},{"dropping-particle":"","family":"Sun","given":"Hu","non-dropping-particle":"","parse-names":false,"suffix":""}],"container-title":"PLOS ONE","id":"ITEM-1","issue":"9","issued":{"date-parts":[["2020","9","1"]]},"page":"e0239236","publisher":"Public Library of Science","title":"Risk factors for lower extremity amputation in patients with diabetic foot ulcers: A meta-analysis","type":"article-journal","volume":"15"},"uris":["http://www.mendeley.com/documents/?uuid=09baea5b-fa37-3f2f-90fe-52ad67503f3c"]}],"mendeley":{"formattedCitation":"[92]","plainTextFormattedCitation":"[92]","previouslyFormattedCitation":"[91]"},"properties":{"noteIndex":0},"schema":"https://github.com/citation-style-language/schema/raw/master/csl-citation.json"}</w:instrText>
      </w:r>
      <w:r w:rsidR="0077023F">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w:t>
      </w:r>
      <w:r w:rsidR="00907432">
        <w:rPr>
          <w:rFonts w:ascii="Times New Roman" w:hAnsi="Times New Roman" w:cs="Times New Roman"/>
          <w:noProof/>
          <w:sz w:val="28"/>
          <w:szCs w:val="28"/>
        </w:rPr>
        <w:t xml:space="preserve">23, р. 1288-1292; 24, р. 852-856; </w:t>
      </w:r>
      <w:r w:rsidR="00214E96" w:rsidRPr="00214E96">
        <w:rPr>
          <w:rFonts w:ascii="Times New Roman" w:hAnsi="Times New Roman" w:cs="Times New Roman"/>
          <w:noProof/>
          <w:sz w:val="28"/>
          <w:szCs w:val="28"/>
        </w:rPr>
        <w:t>92</w:t>
      </w:r>
      <w:r w:rsidR="00907432">
        <w:rPr>
          <w:rFonts w:ascii="Times New Roman" w:hAnsi="Times New Roman" w:cs="Times New Roman"/>
          <w:noProof/>
          <w:sz w:val="28"/>
          <w:szCs w:val="28"/>
        </w:rPr>
        <w:t>-</w:t>
      </w:r>
      <w:r w:rsidR="0077023F">
        <w:rPr>
          <w:rFonts w:ascii="Times New Roman" w:hAnsi="Times New Roman" w:cs="Times New Roman"/>
          <w:sz w:val="28"/>
          <w:szCs w:val="28"/>
        </w:rPr>
        <w:fldChar w:fldCharType="end"/>
      </w:r>
      <w:r w:rsidR="00381A13">
        <w:rPr>
          <w:rFonts w:ascii="Times New Roman" w:hAnsi="Times New Roman" w:cs="Times New Roman"/>
          <w:sz w:val="28"/>
          <w:szCs w:val="28"/>
        </w:rPr>
        <w:fldChar w:fldCharType="begin" w:fldLock="1"/>
      </w:r>
      <w:r w:rsidR="00214E96">
        <w:rPr>
          <w:rFonts w:ascii="Times New Roman" w:hAnsi="Times New Roman" w:cs="Times New Roman"/>
          <w:sz w:val="28"/>
          <w:szCs w:val="28"/>
        </w:rPr>
        <w:instrText>ADDIN CSL_CITATION {"citationItems":[{"id":"ITEM-1","itemData":{"DOI":"10.2337/DC08-1504","ISSN":"1935-5548","PMID":"18984775","abstract":"OBJECTIVE - To determine the mortality rate after diabetes-related lower-extremity amputation (LEA) in an African-descent Caribbean population. RESEARCH DESIGN AND METHODS - We conducted a prospective case-control study. We recruited case subjects (with diabetes and LEA) and age-matched control subjects (with diabetes and no LEA) between 1999 and 2001. We followed these groups for 5 years to assess mortality risk and causes. RESULTS - There were 205 amputations (123 minor and 82 major). The 1-year and 5-year survival rates were 69 and 44% among case subjects and 97 and 82% among control subjects (case-control difference, P &lt; 0.001). The mortality rates (per 1,000 person-years) were 273.9 (95% CI 207.1-362.3) after a major amputation, 113.4 (85.2-150.9) after a minor amputation, and 36.4 (25.6-51.8) among control subjects. Sepsis and cardiac disease were the most common causes of death. CONCLUSIONS - These mortality rates are the highest reported worldwide. Interventions to limit sepsis and complications from cardiac disease offer a huge potential for improving post-LEA survival in this vulnerable group. © 2009 by the American Diabetes Association.","author":[{"dropping-particle":"","family":"Hambleton","given":"Ian R.","non-dropping-particle":"","parse-names":false,"suffix":""},{"dropping-particle":"","family":"Jonnalagadda","given":"Ramesh","non-dropping-particle":"","parse-names":false,"suffix":""},{"dropping-particle":"","family":"Davis","given":"Christopher R.","non-dropping-particle":"","parse-names":false,"suffix":""},{"dropping-particle":"","family":"Fraser","given":"Henry S.","non-dropping-particle":"","parse-names":false,"suffix":""},{"dropping-particle":"","family":"Chaturvedi","given":"Nish","non-dropping-particle":"","parse-names":false,"suffix":""},{"dropping-particle":"","family":"Hennis","given":"Anselm J.","non-dropping-particle":"","parse-names":false,"suffix":""}],"container-title":"Diabetes care","id":"ITEM-1","issue":"2","issued":{"date-parts":[["2009","2"]]},"page":"306-307","publisher":"Diabetes Care","title":"All-cause mortality after diabetes-related amputation in Barbados: a prospective case-control study","type":"article-journal","volume":"32"},"uris":["http://www.mendeley.com/documents/?uuid=b972bebb-1327-3e09-aff1-5678319ea9bb"]}],"mendeley":{"formattedCitation":"[94]","plainTextFormattedCitation":"[94]","previouslyFormattedCitation":"[93]"},"properties":{"noteIndex":0},"schema":"https://github.com/citation-style-language/schema/raw/master/csl-citation.json"}</w:instrText>
      </w:r>
      <w:r w:rsidR="00381A13">
        <w:rPr>
          <w:rFonts w:ascii="Times New Roman" w:hAnsi="Times New Roman" w:cs="Times New Roman"/>
          <w:sz w:val="28"/>
          <w:szCs w:val="28"/>
        </w:rPr>
        <w:fldChar w:fldCharType="separate"/>
      </w:r>
      <w:r w:rsidR="00214E96" w:rsidRPr="00214E96">
        <w:rPr>
          <w:rFonts w:ascii="Times New Roman" w:hAnsi="Times New Roman" w:cs="Times New Roman"/>
          <w:noProof/>
          <w:sz w:val="28"/>
          <w:szCs w:val="28"/>
        </w:rPr>
        <w:t>94]</w:t>
      </w:r>
      <w:r w:rsidR="00381A13">
        <w:rPr>
          <w:rFonts w:ascii="Times New Roman" w:hAnsi="Times New Roman" w:cs="Times New Roman"/>
          <w:sz w:val="28"/>
          <w:szCs w:val="28"/>
        </w:rPr>
        <w:fldChar w:fldCharType="end"/>
      </w:r>
      <w:r w:rsidR="00381A13">
        <w:rPr>
          <w:rFonts w:ascii="Times New Roman" w:hAnsi="Times New Roman" w:cs="Times New Roman"/>
          <w:sz w:val="28"/>
          <w:szCs w:val="28"/>
        </w:rPr>
        <w:t xml:space="preserve">. В этом исследовании мы обратили внимание на не инфицированные диабетические язвы, и результаты показали, что ранняя стратификация риска осложнений СДС и </w:t>
      </w:r>
      <w:r w:rsidR="00B41CA8">
        <w:rPr>
          <w:rFonts w:ascii="Times New Roman" w:hAnsi="Times New Roman" w:cs="Times New Roman"/>
          <w:sz w:val="28"/>
          <w:szCs w:val="28"/>
        </w:rPr>
        <w:t xml:space="preserve">своевременное и адекватное лечение и наблюдение за пациентами этой категории дают хорошие прогностические результаты. </w:t>
      </w:r>
      <w:r w:rsidRPr="0090281C">
        <w:rPr>
          <w:rFonts w:ascii="Times New Roman" w:hAnsi="Times New Roman" w:cs="Times New Roman"/>
          <w:sz w:val="28"/>
          <w:szCs w:val="28"/>
        </w:rPr>
        <w:t xml:space="preserve">Кроме того, в этом исследовании впервые сообщалось, что </w:t>
      </w:r>
      <w:r w:rsidR="00B41CA8">
        <w:rPr>
          <w:rFonts w:ascii="Times New Roman" w:hAnsi="Times New Roman" w:cs="Times New Roman"/>
          <w:sz w:val="28"/>
          <w:szCs w:val="28"/>
        </w:rPr>
        <w:t>местное лечение диабетических язв</w:t>
      </w:r>
      <w:r w:rsidRPr="0090281C">
        <w:rPr>
          <w:rFonts w:ascii="Times New Roman" w:hAnsi="Times New Roman" w:cs="Times New Roman"/>
          <w:sz w:val="28"/>
          <w:szCs w:val="28"/>
        </w:rPr>
        <w:t xml:space="preserve"> </w:t>
      </w:r>
      <w:r w:rsidR="00B41CA8">
        <w:rPr>
          <w:rFonts w:ascii="Times New Roman" w:hAnsi="Times New Roman" w:cs="Times New Roman"/>
          <w:sz w:val="28"/>
          <w:szCs w:val="28"/>
        </w:rPr>
        <w:t>ПДРН, стабилизированным в гидрогеле</w:t>
      </w:r>
      <w:r w:rsidRPr="0090281C">
        <w:rPr>
          <w:rFonts w:ascii="Times New Roman" w:hAnsi="Times New Roman" w:cs="Times New Roman"/>
          <w:sz w:val="28"/>
          <w:szCs w:val="28"/>
        </w:rPr>
        <w:t xml:space="preserve">, ускоряет заживление </w:t>
      </w:r>
      <w:r w:rsidR="00B41CA8">
        <w:rPr>
          <w:rFonts w:ascii="Times New Roman" w:hAnsi="Times New Roman" w:cs="Times New Roman"/>
          <w:sz w:val="28"/>
          <w:szCs w:val="28"/>
        </w:rPr>
        <w:t>и улучшает исходы</w:t>
      </w:r>
      <w:r w:rsidRPr="0090281C">
        <w:rPr>
          <w:rFonts w:ascii="Times New Roman" w:hAnsi="Times New Roman" w:cs="Times New Roman"/>
          <w:sz w:val="28"/>
          <w:szCs w:val="28"/>
        </w:rPr>
        <w:t xml:space="preserve"> по сравнению </w:t>
      </w:r>
      <w:r w:rsidR="00B41CA8">
        <w:rPr>
          <w:rFonts w:ascii="Times New Roman" w:hAnsi="Times New Roman" w:cs="Times New Roman"/>
          <w:sz w:val="28"/>
          <w:szCs w:val="28"/>
        </w:rPr>
        <w:t>только со стандартной терапией</w:t>
      </w:r>
      <w:r w:rsidRPr="0090281C">
        <w:rPr>
          <w:rFonts w:ascii="Times New Roman" w:hAnsi="Times New Roman" w:cs="Times New Roman"/>
          <w:sz w:val="28"/>
          <w:szCs w:val="28"/>
        </w:rPr>
        <w:t>.</w:t>
      </w:r>
      <w:r w:rsidR="009A2038">
        <w:rPr>
          <w:rFonts w:ascii="Times New Roman" w:hAnsi="Times New Roman" w:cs="Times New Roman"/>
          <w:sz w:val="28"/>
          <w:szCs w:val="28"/>
        </w:rPr>
        <w:t xml:space="preserve"> Так, заживление в группе ПДРН, стабилизированного в гидрогеле прогрессивно шло быстрее, чем в контрольной группе, также показатели вторичных исходов основной группе показали лучшие результаты в сравнении с контролем.</w:t>
      </w:r>
      <w:r w:rsidR="00B41CA8">
        <w:rPr>
          <w:rFonts w:ascii="Times New Roman" w:hAnsi="Times New Roman" w:cs="Times New Roman"/>
          <w:sz w:val="28"/>
          <w:szCs w:val="28"/>
        </w:rPr>
        <w:t xml:space="preserve"> </w:t>
      </w:r>
      <w:r w:rsidR="009A2038" w:rsidRPr="00411495">
        <w:rPr>
          <w:rFonts w:ascii="Times New Roman" w:hAnsi="Times New Roman" w:cs="Times New Roman"/>
          <w:sz w:val="28"/>
          <w:szCs w:val="28"/>
        </w:rPr>
        <w:t xml:space="preserve">Эти клинические результаты коррелировали с гистопатологической оценкой заживления ран, где </w:t>
      </w:r>
      <w:r w:rsidR="009A2038">
        <w:rPr>
          <w:rFonts w:ascii="Times New Roman" w:hAnsi="Times New Roman" w:cs="Times New Roman"/>
          <w:sz w:val="28"/>
          <w:szCs w:val="28"/>
        </w:rPr>
        <w:t>в группе лечения ПДРН, стабилизированного в гидрогеле</w:t>
      </w:r>
      <w:r w:rsidR="009A2038" w:rsidRPr="00411495">
        <w:rPr>
          <w:rFonts w:ascii="Times New Roman" w:hAnsi="Times New Roman" w:cs="Times New Roman"/>
          <w:sz w:val="28"/>
          <w:szCs w:val="28"/>
        </w:rPr>
        <w:t xml:space="preserve"> воспалительный инфильтрат</w:t>
      </w:r>
      <w:r w:rsidR="009A2038">
        <w:rPr>
          <w:rFonts w:ascii="Times New Roman" w:hAnsi="Times New Roman" w:cs="Times New Roman"/>
          <w:sz w:val="28"/>
          <w:szCs w:val="28"/>
        </w:rPr>
        <w:t xml:space="preserve"> быстрее переходил в стадию пролиферации фибробластов, кератиноцитов и коллагеновых волокон с формированием грануляционной ткани и эпителизацией</w:t>
      </w:r>
      <w:r w:rsidR="009A2038" w:rsidRPr="00411495">
        <w:rPr>
          <w:rFonts w:ascii="Times New Roman" w:hAnsi="Times New Roman" w:cs="Times New Roman"/>
          <w:sz w:val="28"/>
          <w:szCs w:val="28"/>
        </w:rPr>
        <w:t>,</w:t>
      </w:r>
      <w:r w:rsidR="009A2038">
        <w:rPr>
          <w:rFonts w:ascii="Times New Roman" w:hAnsi="Times New Roman" w:cs="Times New Roman"/>
          <w:sz w:val="28"/>
          <w:szCs w:val="28"/>
        </w:rPr>
        <w:t xml:space="preserve"> в сравнении с контрольной группой.</w:t>
      </w:r>
      <w:r w:rsidR="004E6B03">
        <w:rPr>
          <w:rFonts w:ascii="Times New Roman" w:hAnsi="Times New Roman" w:cs="Times New Roman"/>
          <w:sz w:val="28"/>
          <w:szCs w:val="28"/>
        </w:rPr>
        <w:t xml:space="preserve"> </w:t>
      </w:r>
      <w:r w:rsidR="006A3483">
        <w:rPr>
          <w:rFonts w:ascii="Times New Roman" w:hAnsi="Times New Roman" w:cs="Times New Roman"/>
          <w:sz w:val="28"/>
          <w:szCs w:val="28"/>
        </w:rPr>
        <w:t xml:space="preserve">В диабетических язвах после лечения ПДРН, стабилизированного в гидрогеле отмечалсь ускорение пролиферации фибробластов. </w:t>
      </w:r>
      <w:r w:rsidR="004E6B03">
        <w:rPr>
          <w:rFonts w:ascii="Times New Roman" w:hAnsi="Times New Roman" w:cs="Times New Roman"/>
          <w:sz w:val="28"/>
          <w:szCs w:val="28"/>
        </w:rPr>
        <w:t>Разработанная форма ПДРН удобна для использования, в том числе самостоятельного ухода за диабетической язвой, что согласуется с предложенным алгоритмом, когда пациент с остутствием риска инфицирования или с низким риском инфицирования может наблюдаться дистанционно.</w:t>
      </w:r>
    </w:p>
    <w:p w:rsidR="00E93336" w:rsidRPr="00AA6ED8" w:rsidRDefault="00E93336" w:rsidP="002A6E40">
      <w:pPr>
        <w:spacing w:after="0" w:line="240" w:lineRule="auto"/>
        <w:ind w:firstLine="709"/>
        <w:jc w:val="both"/>
        <w:rPr>
          <w:rFonts w:ascii="Times New Roman" w:hAnsi="Times New Roman" w:cs="Times New Roman"/>
          <w:sz w:val="28"/>
          <w:szCs w:val="28"/>
        </w:rPr>
      </w:pPr>
      <w:r w:rsidRPr="00AA6ED8">
        <w:rPr>
          <w:rFonts w:ascii="Times New Roman" w:hAnsi="Times New Roman" w:cs="Times New Roman"/>
          <w:sz w:val="28"/>
          <w:szCs w:val="28"/>
        </w:rPr>
        <w:t>Имеющиеся данные свидетельствуют о том, что очень значительны</w:t>
      </w:r>
      <w:r>
        <w:rPr>
          <w:rFonts w:ascii="Times New Roman" w:hAnsi="Times New Roman" w:cs="Times New Roman"/>
          <w:sz w:val="28"/>
          <w:szCs w:val="28"/>
        </w:rPr>
        <w:t>е улучшения качества медицинской помощи пациентам с СДС могут сопровождать</w:t>
      </w:r>
      <w:r w:rsidRPr="00AA6ED8">
        <w:rPr>
          <w:rFonts w:ascii="Times New Roman" w:hAnsi="Times New Roman" w:cs="Times New Roman"/>
          <w:sz w:val="28"/>
          <w:szCs w:val="28"/>
        </w:rPr>
        <w:t xml:space="preserve"> </w:t>
      </w:r>
      <w:r>
        <w:rPr>
          <w:rFonts w:ascii="Times New Roman" w:hAnsi="Times New Roman" w:cs="Times New Roman"/>
          <w:sz w:val="28"/>
          <w:szCs w:val="28"/>
        </w:rPr>
        <w:t>структурированный подход и постоянный контроль за пациентом</w:t>
      </w:r>
      <w:r w:rsidRPr="00AA6ED8">
        <w:rPr>
          <w:rFonts w:ascii="Times New Roman" w:hAnsi="Times New Roman" w:cs="Times New Roman"/>
          <w:sz w:val="28"/>
          <w:szCs w:val="28"/>
        </w:rPr>
        <w:t xml:space="preserve">. </w:t>
      </w:r>
      <w:r>
        <w:rPr>
          <w:rFonts w:ascii="Times New Roman" w:hAnsi="Times New Roman" w:cs="Times New Roman"/>
          <w:sz w:val="28"/>
          <w:szCs w:val="28"/>
        </w:rPr>
        <w:t>Д</w:t>
      </w:r>
      <w:r w:rsidRPr="00AA6ED8">
        <w:rPr>
          <w:rFonts w:ascii="Times New Roman" w:hAnsi="Times New Roman" w:cs="Times New Roman"/>
          <w:sz w:val="28"/>
          <w:szCs w:val="28"/>
        </w:rPr>
        <w:t>анные</w:t>
      </w:r>
      <w:r>
        <w:rPr>
          <w:rFonts w:ascii="Times New Roman" w:hAnsi="Times New Roman" w:cs="Times New Roman"/>
          <w:sz w:val="28"/>
          <w:szCs w:val="28"/>
        </w:rPr>
        <w:t>, полученные в ходе исследования</w:t>
      </w:r>
      <w:r w:rsidRPr="00AA6ED8">
        <w:rPr>
          <w:rFonts w:ascii="Times New Roman" w:hAnsi="Times New Roman" w:cs="Times New Roman"/>
          <w:sz w:val="28"/>
          <w:szCs w:val="28"/>
        </w:rPr>
        <w:t xml:space="preserve"> свидетельствуют о том, что такие структурные изменения должны быть сосредоточены на: </w:t>
      </w:r>
    </w:p>
    <w:p w:rsidR="00E93336" w:rsidRPr="008A2178" w:rsidRDefault="00E93336" w:rsidP="002A6E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CB194B" w:rsidRPr="00CB194B">
        <w:rPr>
          <w:rFonts w:ascii="Times New Roman" w:hAnsi="Times New Roman" w:cs="Times New Roman"/>
          <w:sz w:val="28"/>
          <w:szCs w:val="28"/>
        </w:rPr>
        <w:t xml:space="preserve"> </w:t>
      </w:r>
      <w:r w:rsidR="00CB194B" w:rsidRPr="008A2178">
        <w:rPr>
          <w:rFonts w:ascii="Times New Roman" w:hAnsi="Times New Roman" w:cs="Times New Roman"/>
          <w:sz w:val="28"/>
          <w:szCs w:val="28"/>
        </w:rPr>
        <w:t>c</w:t>
      </w:r>
      <w:r w:rsidRPr="008A2178">
        <w:rPr>
          <w:rFonts w:ascii="Times New Roman" w:hAnsi="Times New Roman" w:cs="Times New Roman"/>
          <w:sz w:val="28"/>
          <w:szCs w:val="28"/>
        </w:rPr>
        <w:t xml:space="preserve">оздании четких путей, позволяющих проводить раннюю оценку </w:t>
      </w:r>
      <w:r w:rsidR="00D01A40">
        <w:rPr>
          <w:rFonts w:ascii="Times New Roman" w:hAnsi="Times New Roman" w:cs="Times New Roman"/>
          <w:sz w:val="28"/>
          <w:szCs w:val="28"/>
        </w:rPr>
        <w:t xml:space="preserve"> риска осложнений </w:t>
      </w:r>
      <w:r w:rsidRPr="008A2178">
        <w:rPr>
          <w:rFonts w:ascii="Times New Roman" w:hAnsi="Times New Roman" w:cs="Times New Roman"/>
          <w:sz w:val="28"/>
          <w:szCs w:val="28"/>
        </w:rPr>
        <w:t>СДС специализированной междисциплинарной службой;</w:t>
      </w:r>
    </w:p>
    <w:p w:rsidR="00E93336" w:rsidRPr="008A2178" w:rsidRDefault="00E93336" w:rsidP="002A6E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CB194B" w:rsidRPr="00CB194B">
        <w:rPr>
          <w:rFonts w:ascii="Times New Roman" w:hAnsi="Times New Roman" w:cs="Times New Roman"/>
          <w:sz w:val="28"/>
          <w:szCs w:val="28"/>
        </w:rPr>
        <w:t xml:space="preserve"> </w:t>
      </w:r>
      <w:r w:rsidR="00CB194B" w:rsidRPr="008A2178">
        <w:rPr>
          <w:rFonts w:ascii="Times New Roman" w:hAnsi="Times New Roman" w:cs="Times New Roman"/>
          <w:sz w:val="28"/>
          <w:szCs w:val="28"/>
        </w:rPr>
        <w:t>о</w:t>
      </w:r>
      <w:r w:rsidRPr="008A2178">
        <w:rPr>
          <w:rFonts w:ascii="Times New Roman" w:hAnsi="Times New Roman" w:cs="Times New Roman"/>
          <w:sz w:val="28"/>
          <w:szCs w:val="28"/>
        </w:rPr>
        <w:t>беспечении адекватной терапии в зависимости от риска развития осложнений у каждой категории пациентов с СДС;</w:t>
      </w:r>
    </w:p>
    <w:p w:rsidR="00E93336" w:rsidRDefault="00E93336" w:rsidP="002A6E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CB194B" w:rsidRPr="00CB194B">
        <w:rPr>
          <w:rFonts w:ascii="Times New Roman" w:hAnsi="Times New Roman" w:cs="Times New Roman"/>
          <w:sz w:val="28"/>
          <w:szCs w:val="28"/>
        </w:rPr>
        <w:t xml:space="preserve"> </w:t>
      </w:r>
      <w:r w:rsidR="00CB194B">
        <w:rPr>
          <w:rFonts w:ascii="Times New Roman" w:hAnsi="Times New Roman" w:cs="Times New Roman"/>
          <w:sz w:val="28"/>
          <w:szCs w:val="28"/>
        </w:rPr>
        <w:t>о</w:t>
      </w:r>
      <w:r w:rsidRPr="00AA6ED8">
        <w:rPr>
          <w:rFonts w:ascii="Times New Roman" w:hAnsi="Times New Roman" w:cs="Times New Roman"/>
          <w:sz w:val="28"/>
          <w:szCs w:val="28"/>
        </w:rPr>
        <w:t xml:space="preserve">беспечении структурированного наблюдения и ухода за теми пациентами, которые перенесли диабетическую язву стопы и находится в ремиссии после выздоровления. </w:t>
      </w:r>
    </w:p>
    <w:p w:rsidR="00E93336" w:rsidRPr="006770CB" w:rsidRDefault="00E93336" w:rsidP="002A6E40">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В данном исследовании мы предлагаем разработанную стратегию </w:t>
      </w:r>
      <w:r w:rsidR="00B41CA8">
        <w:rPr>
          <w:rFonts w:ascii="Times New Roman" w:hAnsi="Times New Roman" w:cs="Times New Roman"/>
          <w:sz w:val="28"/>
          <w:szCs w:val="28"/>
        </w:rPr>
        <w:t>мониторинга и профилактики риска</w:t>
      </w:r>
      <w:r w:rsidRPr="001643CC">
        <w:rPr>
          <w:rFonts w:ascii="Times New Roman" w:hAnsi="Times New Roman" w:cs="Times New Roman"/>
          <w:sz w:val="28"/>
          <w:szCs w:val="28"/>
        </w:rPr>
        <w:t xml:space="preserve"> развития осложнений СДС (Приложени</w:t>
      </w:r>
      <w:r w:rsidR="00BA6506" w:rsidRPr="001643CC">
        <w:rPr>
          <w:rFonts w:ascii="Times New Roman" w:hAnsi="Times New Roman" w:cs="Times New Roman"/>
          <w:sz w:val="28"/>
          <w:szCs w:val="28"/>
        </w:rPr>
        <w:t>я</w:t>
      </w:r>
      <w:r w:rsidR="00F03654" w:rsidRPr="001643CC">
        <w:rPr>
          <w:rFonts w:ascii="Times New Roman" w:hAnsi="Times New Roman" w:cs="Times New Roman"/>
          <w:sz w:val="28"/>
          <w:szCs w:val="28"/>
        </w:rPr>
        <w:t xml:space="preserve"> </w:t>
      </w:r>
      <w:r w:rsidR="00341CD8">
        <w:rPr>
          <w:rFonts w:ascii="Times New Roman" w:hAnsi="Times New Roman" w:cs="Times New Roman"/>
          <w:sz w:val="28"/>
          <w:szCs w:val="28"/>
        </w:rPr>
        <w:t>Б</w:t>
      </w:r>
      <w:r w:rsidR="00F03654" w:rsidRPr="001643CC">
        <w:rPr>
          <w:rFonts w:ascii="Times New Roman" w:hAnsi="Times New Roman" w:cs="Times New Roman"/>
          <w:sz w:val="28"/>
          <w:szCs w:val="28"/>
        </w:rPr>
        <w:t>,</w:t>
      </w:r>
      <w:r w:rsidRPr="001643CC">
        <w:rPr>
          <w:rFonts w:ascii="Times New Roman" w:hAnsi="Times New Roman" w:cs="Times New Roman"/>
          <w:sz w:val="28"/>
          <w:szCs w:val="28"/>
        </w:rPr>
        <w:t xml:space="preserve"> </w:t>
      </w:r>
      <w:r w:rsidR="00341CD8">
        <w:rPr>
          <w:rFonts w:ascii="Times New Roman" w:hAnsi="Times New Roman" w:cs="Times New Roman"/>
          <w:sz w:val="28"/>
          <w:szCs w:val="28"/>
        </w:rPr>
        <w:t>Ж</w:t>
      </w:r>
      <w:r w:rsidRPr="001643CC">
        <w:rPr>
          <w:rFonts w:ascii="Times New Roman" w:hAnsi="Times New Roman" w:cs="Times New Roman"/>
          <w:sz w:val="28"/>
          <w:szCs w:val="28"/>
        </w:rPr>
        <w:t>). Эта</w:t>
      </w:r>
      <w:r w:rsidR="00B41CA8">
        <w:rPr>
          <w:rFonts w:ascii="Times New Roman" w:hAnsi="Times New Roman" w:cs="Times New Roman"/>
          <w:sz w:val="28"/>
          <w:szCs w:val="28"/>
        </w:rPr>
        <w:t xml:space="preserve"> стратегия показала свою прогностическую значимость и</w:t>
      </w:r>
      <w:r w:rsidRPr="001643CC">
        <w:rPr>
          <w:rFonts w:ascii="Times New Roman" w:hAnsi="Times New Roman" w:cs="Times New Roman"/>
          <w:sz w:val="28"/>
          <w:szCs w:val="28"/>
        </w:rPr>
        <w:t xml:space="preserve"> помогает выявить риск развития осложнений и, в</w:t>
      </w:r>
      <w:r>
        <w:rPr>
          <w:rFonts w:ascii="Times New Roman" w:hAnsi="Times New Roman" w:cs="Times New Roman"/>
          <w:sz w:val="28"/>
          <w:szCs w:val="28"/>
        </w:rPr>
        <w:t xml:space="preserve"> зависимости от выявленного риска формировать тактику дальнейшего ведения для адекватного лечения и снижения риска ампутации нижней конечности. </w:t>
      </w:r>
      <w:r w:rsidRPr="001F360A">
        <w:rPr>
          <w:rFonts w:ascii="Times New Roman" w:hAnsi="Times New Roman" w:cs="Times New Roman"/>
          <w:color w:val="000000" w:themeColor="text1"/>
          <w:sz w:val="28"/>
          <w:szCs w:val="28"/>
        </w:rPr>
        <w:t>Своевременное выявление пациентов с неосложненными диабетическими язвами может быть крайне важно для дальнейшего аде</w:t>
      </w:r>
      <w:r w:rsidR="00B41CA8">
        <w:rPr>
          <w:rFonts w:ascii="Times New Roman" w:hAnsi="Times New Roman" w:cs="Times New Roman"/>
          <w:color w:val="000000" w:themeColor="text1"/>
          <w:sz w:val="28"/>
          <w:szCs w:val="28"/>
        </w:rPr>
        <w:t xml:space="preserve">кватного амбулаторного лечения и наблюдения за пациентом </w:t>
      </w:r>
      <w:r w:rsidRPr="001F360A">
        <w:rPr>
          <w:rFonts w:ascii="Times New Roman" w:hAnsi="Times New Roman" w:cs="Times New Roman"/>
          <w:color w:val="000000" w:themeColor="text1"/>
          <w:sz w:val="28"/>
          <w:szCs w:val="28"/>
        </w:rPr>
        <w:t xml:space="preserve">не допуская госпитализации. </w:t>
      </w:r>
      <w:r>
        <w:rPr>
          <w:rFonts w:ascii="Times New Roman" w:hAnsi="Times New Roman" w:cs="Times New Roman"/>
          <w:color w:val="000000" w:themeColor="text1"/>
          <w:sz w:val="28"/>
          <w:szCs w:val="28"/>
        </w:rPr>
        <w:t>П</w:t>
      </w:r>
      <w:r w:rsidRPr="001F360A">
        <w:rPr>
          <w:rFonts w:ascii="Times New Roman" w:hAnsi="Times New Roman" w:cs="Times New Roman"/>
          <w:color w:val="000000" w:themeColor="text1"/>
          <w:sz w:val="28"/>
          <w:szCs w:val="28"/>
        </w:rPr>
        <w:t xml:space="preserve">ри эффективном вмешательстве в лечении СДС можно предотвратить </w:t>
      </w:r>
      <w:r>
        <w:rPr>
          <w:rFonts w:ascii="Times New Roman" w:hAnsi="Times New Roman" w:cs="Times New Roman"/>
          <w:color w:val="000000" w:themeColor="text1"/>
          <w:sz w:val="28"/>
          <w:szCs w:val="28"/>
        </w:rPr>
        <w:t>прогрессирование осложнений</w:t>
      </w:r>
      <w:r w:rsidRPr="001F360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Это исследование выявило </w:t>
      </w:r>
      <w:r w:rsidR="00B41CA8">
        <w:rPr>
          <w:rFonts w:ascii="Times New Roman" w:hAnsi="Times New Roman" w:cs="Times New Roman"/>
          <w:color w:val="000000" w:themeColor="text1"/>
          <w:sz w:val="28"/>
          <w:szCs w:val="28"/>
        </w:rPr>
        <w:t>статистическую значимость</w:t>
      </w:r>
      <w:r>
        <w:rPr>
          <w:rFonts w:ascii="Times New Roman" w:hAnsi="Times New Roman" w:cs="Times New Roman"/>
          <w:color w:val="000000" w:themeColor="text1"/>
          <w:sz w:val="28"/>
          <w:szCs w:val="28"/>
        </w:rPr>
        <w:t xml:space="preserve"> между глубиной диабетической яз</w:t>
      </w:r>
      <w:r w:rsidR="00B41CA8">
        <w:rPr>
          <w:rFonts w:ascii="Times New Roman" w:hAnsi="Times New Roman" w:cs="Times New Roman"/>
          <w:color w:val="000000" w:themeColor="text1"/>
          <w:sz w:val="28"/>
          <w:szCs w:val="28"/>
        </w:rPr>
        <w:t>вы и риском развития инфекции, ч</w:t>
      </w:r>
      <w:r>
        <w:rPr>
          <w:rFonts w:ascii="Times New Roman" w:hAnsi="Times New Roman" w:cs="Times New Roman"/>
          <w:color w:val="000000" w:themeColor="text1"/>
          <w:sz w:val="28"/>
          <w:szCs w:val="28"/>
        </w:rPr>
        <w:t>то говорит о том, что раннее выявление пациентов с диабетическими язвами, пока риск развития осложнений низкий в меньшей степени подвержены развитию инфекции в диабетической язве, а значит лучше будут реагировать на лечение.</w:t>
      </w:r>
      <w:r w:rsidR="00B41CA8">
        <w:rPr>
          <w:rFonts w:ascii="Times New Roman" w:hAnsi="Times New Roman" w:cs="Times New Roman"/>
          <w:color w:val="000000" w:themeColor="text1"/>
          <w:sz w:val="28"/>
          <w:szCs w:val="28"/>
        </w:rPr>
        <w:t xml:space="preserve"> Сравнительные анализы факторов риска также показали важность междисциплинарной службы в ведении пациентов с СДС, так как статистически значитмыми остаются такие факторы риска как нейропатия и ангиопатия. </w:t>
      </w:r>
    </w:p>
    <w:p w:rsidR="00E93336" w:rsidRPr="00AA6ED8" w:rsidRDefault="00E93336" w:rsidP="002A6E40">
      <w:pPr>
        <w:spacing w:after="0" w:line="240" w:lineRule="auto"/>
        <w:ind w:firstLine="709"/>
        <w:jc w:val="both"/>
        <w:rPr>
          <w:rFonts w:ascii="Times New Roman" w:hAnsi="Times New Roman" w:cs="Times New Roman"/>
          <w:sz w:val="28"/>
          <w:szCs w:val="28"/>
        </w:rPr>
      </w:pPr>
      <w:r w:rsidRPr="00AA6ED8">
        <w:rPr>
          <w:rFonts w:ascii="Times New Roman" w:hAnsi="Times New Roman" w:cs="Times New Roman"/>
          <w:sz w:val="28"/>
          <w:szCs w:val="28"/>
        </w:rPr>
        <w:t>Если медицинские сообщества примут эти инициативы, можно будет добиться существенного улучшения результатов, связанных с лечением СДС. Уход за стопой должен превратиться из узкой специализации в «суперспециализацию» лечения диабета.</w:t>
      </w:r>
      <w:r>
        <w:rPr>
          <w:rFonts w:ascii="Times New Roman" w:hAnsi="Times New Roman" w:cs="Times New Roman"/>
          <w:sz w:val="28"/>
          <w:szCs w:val="28"/>
        </w:rPr>
        <w:t xml:space="preserve"> </w:t>
      </w:r>
    </w:p>
    <w:p w:rsidR="00E93336" w:rsidRDefault="00E93336" w:rsidP="002A6E40">
      <w:pPr>
        <w:pStyle w:val="a3"/>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основании данного исследования сделаны следующие </w:t>
      </w:r>
      <w:r w:rsidRPr="00C56636">
        <w:rPr>
          <w:rFonts w:ascii="Times New Roman" w:hAnsi="Times New Roman" w:cs="Times New Roman"/>
          <w:b/>
          <w:sz w:val="28"/>
          <w:szCs w:val="28"/>
        </w:rPr>
        <w:t>выводы</w:t>
      </w:r>
      <w:r>
        <w:rPr>
          <w:rFonts w:ascii="Times New Roman" w:hAnsi="Times New Roman" w:cs="Times New Roman"/>
          <w:sz w:val="28"/>
          <w:szCs w:val="28"/>
        </w:rPr>
        <w:t>:</w:t>
      </w:r>
    </w:p>
    <w:p w:rsidR="00D8425E" w:rsidRDefault="00CB5B2D" w:rsidP="002A6E40">
      <w:pPr>
        <w:pStyle w:val="a3"/>
        <w:numPr>
          <w:ilvl w:val="0"/>
          <w:numId w:val="31"/>
        </w:numPr>
        <w:tabs>
          <w:tab w:val="left" w:pos="1134"/>
        </w:tabs>
        <w:spacing w:after="0" w:line="240" w:lineRule="auto"/>
        <w:ind w:left="0" w:firstLine="709"/>
        <w:jc w:val="both"/>
        <w:rPr>
          <w:rFonts w:ascii="Times New Roman" w:hAnsi="Times New Roman" w:cs="Times New Roman"/>
          <w:sz w:val="28"/>
          <w:szCs w:val="28"/>
        </w:rPr>
      </w:pPr>
      <w:r w:rsidRPr="00CB5B2D">
        <w:rPr>
          <w:rFonts w:ascii="Times New Roman" w:hAnsi="Times New Roman" w:cs="Times New Roman"/>
          <w:sz w:val="28"/>
          <w:szCs w:val="28"/>
        </w:rPr>
        <w:t xml:space="preserve">Это исследование показало, что структурированная стратегия мониторинга и профилактики риска инфицирования диабетической язвы имеет высокую прогностическую способность: номограмма предикторов – площадь под кривой </w:t>
      </w:r>
      <w:r w:rsidRPr="00CB5B2D">
        <w:rPr>
          <w:rFonts w:ascii="Times New Roman" w:hAnsi="Times New Roman" w:cs="Times New Roman"/>
          <w:sz w:val="28"/>
          <w:szCs w:val="28"/>
          <w:lang w:val="en-US"/>
        </w:rPr>
        <w:t>AUC</w:t>
      </w:r>
      <w:r w:rsidRPr="00CB5B2D">
        <w:rPr>
          <w:rFonts w:ascii="Times New Roman" w:hAnsi="Times New Roman" w:cs="Times New Roman"/>
          <w:sz w:val="28"/>
          <w:szCs w:val="28"/>
        </w:rPr>
        <w:t xml:space="preserve"> 0,933 с 95% ДИ (9,903;0,962). Полученные результаты предоставляют доказательства, подтверждающие возможность применения данной стратегии у пациентов с диабетом.</w:t>
      </w:r>
    </w:p>
    <w:p w:rsidR="00D8425E" w:rsidRDefault="007F5836" w:rsidP="002A6E40">
      <w:pPr>
        <w:pStyle w:val="a3"/>
        <w:numPr>
          <w:ilvl w:val="0"/>
          <w:numId w:val="31"/>
        </w:numPr>
        <w:tabs>
          <w:tab w:val="left" w:pos="1134"/>
        </w:tabs>
        <w:spacing w:after="0" w:line="240" w:lineRule="auto"/>
        <w:ind w:left="0" w:firstLine="709"/>
        <w:jc w:val="both"/>
        <w:rPr>
          <w:rFonts w:ascii="Times New Roman" w:hAnsi="Times New Roman" w:cs="Times New Roman"/>
          <w:sz w:val="28"/>
          <w:szCs w:val="28"/>
        </w:rPr>
      </w:pPr>
      <w:r w:rsidRPr="00D8425E">
        <w:rPr>
          <w:rFonts w:ascii="Times New Roman" w:hAnsi="Times New Roman" w:cs="Times New Roman"/>
          <w:sz w:val="28"/>
          <w:szCs w:val="28"/>
        </w:rPr>
        <w:t xml:space="preserve">При первичном скрининге у 116 пациентов из 350 (33,1%) были выявлены клинические признаки инфицирования. </w:t>
      </w:r>
      <w:r w:rsidR="00445D02" w:rsidRPr="00D8425E">
        <w:rPr>
          <w:rFonts w:ascii="Times New Roman" w:hAnsi="Times New Roman" w:cs="Times New Roman"/>
          <w:sz w:val="28"/>
          <w:szCs w:val="28"/>
        </w:rPr>
        <w:t xml:space="preserve">Согласно полученным данным статистически значимыми факторам риска </w:t>
      </w:r>
      <w:r w:rsidR="00133D08" w:rsidRPr="00D8425E">
        <w:rPr>
          <w:rFonts w:ascii="Times New Roman" w:hAnsi="Times New Roman" w:cs="Times New Roman"/>
          <w:sz w:val="28"/>
          <w:szCs w:val="28"/>
        </w:rPr>
        <w:t xml:space="preserve">инфицирования диабетической язвы стопы </w:t>
      </w:r>
      <w:r w:rsidR="00445D02" w:rsidRPr="00D8425E">
        <w:rPr>
          <w:rFonts w:ascii="Times New Roman" w:hAnsi="Times New Roman" w:cs="Times New Roman"/>
          <w:sz w:val="28"/>
          <w:szCs w:val="28"/>
        </w:rPr>
        <w:t xml:space="preserve">были </w:t>
      </w:r>
      <w:r w:rsidR="00CB5B2D" w:rsidRPr="00D8425E">
        <w:rPr>
          <w:rFonts w:ascii="Times New Roman" w:hAnsi="Times New Roman" w:cs="Times New Roman"/>
          <w:sz w:val="28"/>
          <w:szCs w:val="28"/>
        </w:rPr>
        <w:t>6 следующих</w:t>
      </w:r>
      <w:r w:rsidR="00445D02" w:rsidRPr="00D8425E">
        <w:rPr>
          <w:rFonts w:ascii="Times New Roman" w:hAnsi="Times New Roman" w:cs="Times New Roman"/>
          <w:sz w:val="28"/>
          <w:szCs w:val="28"/>
        </w:rPr>
        <w:t xml:space="preserve">: </w:t>
      </w:r>
      <w:r w:rsidR="0034099E" w:rsidRPr="00D8425E">
        <w:rPr>
          <w:rFonts w:ascii="Times New Roman" w:hAnsi="Times New Roman" w:cs="Times New Roman"/>
          <w:sz w:val="28"/>
          <w:szCs w:val="28"/>
        </w:rPr>
        <w:t xml:space="preserve">глубина язвы ОШ 4,2, 95% ДИ (1,031;17,107), р=&lt;0,05, диабетическая язва в анамнезе ОШ 2,192, 95% ДИ (1,074;4,472), р=0,028, </w:t>
      </w:r>
      <w:r w:rsidR="00445D02" w:rsidRPr="00D8425E">
        <w:rPr>
          <w:rFonts w:ascii="Times New Roman" w:hAnsi="Times New Roman" w:cs="Times New Roman"/>
          <w:sz w:val="28"/>
          <w:szCs w:val="28"/>
        </w:rPr>
        <w:t>заболевание периферических артерий</w:t>
      </w:r>
      <w:r w:rsidR="0034099E" w:rsidRPr="00D8425E">
        <w:rPr>
          <w:rFonts w:ascii="Times New Roman" w:hAnsi="Times New Roman" w:cs="Times New Roman"/>
          <w:sz w:val="28"/>
          <w:szCs w:val="28"/>
        </w:rPr>
        <w:t xml:space="preserve"> в анамнезе ОШ 16,360, 95% ДИ (9,388;28,507), р=&lt;0,001, </w:t>
      </w:r>
      <w:r w:rsidR="00445D02" w:rsidRPr="00D8425E">
        <w:rPr>
          <w:rFonts w:ascii="Times New Roman" w:hAnsi="Times New Roman" w:cs="Times New Roman"/>
          <w:sz w:val="28"/>
          <w:szCs w:val="28"/>
        </w:rPr>
        <w:t>периферическая нейропатия в анамнезе</w:t>
      </w:r>
      <w:r w:rsidR="0034099E" w:rsidRPr="00D8425E">
        <w:rPr>
          <w:rFonts w:ascii="Times New Roman" w:hAnsi="Times New Roman" w:cs="Times New Roman"/>
          <w:sz w:val="28"/>
          <w:szCs w:val="28"/>
        </w:rPr>
        <w:t xml:space="preserve"> ОШ 4,664, 95% ДИ (2,591;8,396), р=&lt;0,001</w:t>
      </w:r>
      <w:r w:rsidR="00445D02" w:rsidRPr="00D8425E">
        <w:rPr>
          <w:rFonts w:ascii="Times New Roman" w:hAnsi="Times New Roman" w:cs="Times New Roman"/>
          <w:sz w:val="28"/>
          <w:szCs w:val="28"/>
        </w:rPr>
        <w:t>, курение</w:t>
      </w:r>
      <w:r w:rsidR="0034099E" w:rsidRPr="00D8425E">
        <w:rPr>
          <w:rFonts w:ascii="Times New Roman" w:hAnsi="Times New Roman" w:cs="Times New Roman"/>
          <w:sz w:val="28"/>
          <w:szCs w:val="28"/>
        </w:rPr>
        <w:t xml:space="preserve"> ОШ 3,130, 95% ДИ (1,621;6,045), р=&lt;0,001,</w:t>
      </w:r>
      <w:r w:rsidR="00445D02" w:rsidRPr="00D8425E">
        <w:rPr>
          <w:rFonts w:ascii="Times New Roman" w:hAnsi="Times New Roman" w:cs="Times New Roman"/>
          <w:sz w:val="28"/>
          <w:szCs w:val="28"/>
        </w:rPr>
        <w:t xml:space="preserve"> </w:t>
      </w:r>
      <w:r w:rsidR="0034099E" w:rsidRPr="00D8425E">
        <w:rPr>
          <w:rFonts w:ascii="Times New Roman" w:hAnsi="Times New Roman" w:cs="Times New Roman"/>
          <w:sz w:val="28"/>
          <w:szCs w:val="28"/>
        </w:rPr>
        <w:t>хроническая болезнь почек в анамнезе ОШ 2,480, 95% ДИ (1,414-4,351), р=0,002.</w:t>
      </w:r>
      <w:r w:rsidR="00133D08" w:rsidRPr="00D8425E">
        <w:rPr>
          <w:rFonts w:ascii="Times New Roman" w:hAnsi="Times New Roman" w:cs="Times New Roman"/>
          <w:sz w:val="28"/>
          <w:szCs w:val="28"/>
        </w:rPr>
        <w:t xml:space="preserve"> </w:t>
      </w:r>
      <w:r w:rsidR="00445D02" w:rsidRPr="00D8425E">
        <w:rPr>
          <w:rFonts w:ascii="Times New Roman" w:hAnsi="Times New Roman" w:cs="Times New Roman"/>
          <w:sz w:val="28"/>
          <w:szCs w:val="28"/>
        </w:rPr>
        <w:t xml:space="preserve">Статистически не значимыми был такой фактор риска, как </w:t>
      </w:r>
      <w:r w:rsidR="0034099E" w:rsidRPr="00D8425E">
        <w:rPr>
          <w:rFonts w:ascii="Times New Roman" w:hAnsi="Times New Roman" w:cs="Times New Roman"/>
          <w:sz w:val="28"/>
          <w:szCs w:val="28"/>
        </w:rPr>
        <w:t xml:space="preserve">мужской </w:t>
      </w:r>
      <w:r w:rsidR="00445D02" w:rsidRPr="00D8425E">
        <w:rPr>
          <w:rFonts w:ascii="Times New Roman" w:hAnsi="Times New Roman" w:cs="Times New Roman"/>
          <w:sz w:val="28"/>
          <w:szCs w:val="28"/>
        </w:rPr>
        <w:t xml:space="preserve">пол </w:t>
      </w:r>
      <w:r w:rsidR="0034099E" w:rsidRPr="00D8425E">
        <w:rPr>
          <w:rFonts w:ascii="Times New Roman" w:hAnsi="Times New Roman" w:cs="Times New Roman"/>
          <w:sz w:val="28"/>
          <w:szCs w:val="28"/>
        </w:rPr>
        <w:t xml:space="preserve">ОШ </w:t>
      </w:r>
      <w:r w:rsidR="00406115" w:rsidRPr="00D8425E">
        <w:rPr>
          <w:rFonts w:ascii="Times New Roman" w:hAnsi="Times New Roman" w:cs="Times New Roman"/>
          <w:sz w:val="28"/>
          <w:szCs w:val="28"/>
        </w:rPr>
        <w:t>0,883</w:t>
      </w:r>
      <w:r w:rsidR="0034099E" w:rsidRPr="00D8425E">
        <w:rPr>
          <w:rFonts w:ascii="Times New Roman" w:hAnsi="Times New Roman" w:cs="Times New Roman"/>
          <w:sz w:val="28"/>
          <w:szCs w:val="28"/>
        </w:rPr>
        <w:t>, 95% ДИ (</w:t>
      </w:r>
      <w:r w:rsidR="00406115" w:rsidRPr="00D8425E">
        <w:rPr>
          <w:rFonts w:ascii="Times New Roman" w:hAnsi="Times New Roman" w:cs="Times New Roman"/>
          <w:sz w:val="28"/>
          <w:szCs w:val="28"/>
        </w:rPr>
        <w:t>0,557</w:t>
      </w:r>
      <w:r w:rsidR="0034099E" w:rsidRPr="00D8425E">
        <w:rPr>
          <w:rFonts w:ascii="Times New Roman" w:hAnsi="Times New Roman" w:cs="Times New Roman"/>
          <w:sz w:val="28"/>
          <w:szCs w:val="28"/>
        </w:rPr>
        <w:t>;</w:t>
      </w:r>
      <w:r w:rsidR="00406115" w:rsidRPr="00D8425E">
        <w:rPr>
          <w:rFonts w:ascii="Times New Roman" w:hAnsi="Times New Roman" w:cs="Times New Roman"/>
          <w:sz w:val="28"/>
          <w:szCs w:val="28"/>
        </w:rPr>
        <w:t>1,400</w:t>
      </w:r>
      <w:r w:rsidR="0034099E" w:rsidRPr="00D8425E">
        <w:rPr>
          <w:rFonts w:ascii="Times New Roman" w:hAnsi="Times New Roman" w:cs="Times New Roman"/>
          <w:sz w:val="28"/>
          <w:szCs w:val="28"/>
        </w:rPr>
        <w:t>), р=</w:t>
      </w:r>
      <w:r w:rsidR="00406115" w:rsidRPr="00D8425E">
        <w:rPr>
          <w:rFonts w:ascii="Times New Roman" w:hAnsi="Times New Roman" w:cs="Times New Roman"/>
          <w:sz w:val="28"/>
          <w:szCs w:val="28"/>
        </w:rPr>
        <w:t>0,597</w:t>
      </w:r>
      <w:r w:rsidR="00445D02" w:rsidRPr="00D8425E">
        <w:rPr>
          <w:rFonts w:ascii="Times New Roman" w:hAnsi="Times New Roman" w:cs="Times New Roman"/>
          <w:sz w:val="28"/>
          <w:szCs w:val="28"/>
        </w:rPr>
        <w:t>.</w:t>
      </w:r>
    </w:p>
    <w:p w:rsidR="00D8425E" w:rsidRDefault="008A157D" w:rsidP="002A6E40">
      <w:pPr>
        <w:pStyle w:val="a3"/>
        <w:numPr>
          <w:ilvl w:val="0"/>
          <w:numId w:val="31"/>
        </w:numPr>
        <w:tabs>
          <w:tab w:val="left" w:pos="1134"/>
        </w:tabs>
        <w:spacing w:after="0" w:line="240" w:lineRule="auto"/>
        <w:ind w:left="0" w:firstLine="709"/>
        <w:jc w:val="both"/>
        <w:rPr>
          <w:rFonts w:ascii="Times New Roman" w:hAnsi="Times New Roman" w:cs="Times New Roman"/>
          <w:sz w:val="28"/>
          <w:szCs w:val="28"/>
        </w:rPr>
      </w:pPr>
      <w:r w:rsidRPr="00D8425E">
        <w:rPr>
          <w:rFonts w:ascii="Times New Roman" w:hAnsi="Times New Roman" w:cs="Times New Roman"/>
          <w:sz w:val="28"/>
          <w:szCs w:val="28"/>
        </w:rPr>
        <w:t xml:space="preserve">Доля диабетических язв, достигших полной эпителизации в течении периода лечения (12 недель 2 этапа исследования) в группе ПДРН, стабилизированного в гидрогеле составила 56,4%, что на 39,8% больше, чем в контрольной группе, и была статистически значимой ОШ 6,471, 95% ДИ (3,072;13,629), р=&lt;0,001. При этом эпителизация прогрессивно шла быстрее в группе ПДРН, стабилизированного в гидрогеле (p=0,024), чем в контрольной группе. </w:t>
      </w:r>
    </w:p>
    <w:p w:rsidR="00D8425E" w:rsidRDefault="008A157D" w:rsidP="002A6E40">
      <w:pPr>
        <w:pStyle w:val="a3"/>
        <w:numPr>
          <w:ilvl w:val="0"/>
          <w:numId w:val="31"/>
        </w:numPr>
        <w:tabs>
          <w:tab w:val="left" w:pos="1134"/>
        </w:tabs>
        <w:spacing w:after="0" w:line="240" w:lineRule="auto"/>
        <w:ind w:left="0" w:firstLine="709"/>
        <w:jc w:val="both"/>
        <w:rPr>
          <w:rFonts w:ascii="Times New Roman" w:hAnsi="Times New Roman" w:cs="Times New Roman"/>
          <w:sz w:val="28"/>
          <w:szCs w:val="28"/>
        </w:rPr>
      </w:pPr>
      <w:r w:rsidRPr="00D8425E">
        <w:rPr>
          <w:rFonts w:ascii="Times New Roman" w:hAnsi="Times New Roman" w:cs="Times New Roman"/>
          <w:sz w:val="28"/>
          <w:szCs w:val="28"/>
        </w:rPr>
        <w:t>По шкале оценки гистопатологических изменений в группе ПДРН, стабилизированного в гидрогеле общий балл составил 15,5 (p = 0,023), что на 3 балла выше, чем в контрольной группе, также обнаружены значительные различия между группами лечения (p=0,050). В результате полуколичественного анализа маркеров гистологических изменений статистические значимые различия были очевидны для грануляционной ткани группы ПДРН, стабилизированной в гидрогеле (2,8±0,4 против 0,2±0,4; р=0,0001).</w:t>
      </w:r>
      <w:r w:rsidR="00043AF5" w:rsidRPr="00D8425E">
        <w:rPr>
          <w:rFonts w:ascii="Times New Roman" w:hAnsi="Times New Roman" w:cs="Times New Roman"/>
          <w:sz w:val="28"/>
          <w:szCs w:val="28"/>
        </w:rPr>
        <w:t xml:space="preserve"> Также в группе лечения ПДРН, стабилизированного в гидрогеле наблюдался рост пролиферативной активности фибробластов в ставнении с контрольной группой (р=0.013100).</w:t>
      </w:r>
    </w:p>
    <w:p w:rsidR="008A157D" w:rsidRPr="00D8425E" w:rsidRDefault="0037303F" w:rsidP="002A6E40">
      <w:pPr>
        <w:pStyle w:val="a3"/>
        <w:numPr>
          <w:ilvl w:val="0"/>
          <w:numId w:val="31"/>
        </w:numPr>
        <w:tabs>
          <w:tab w:val="left" w:pos="1134"/>
        </w:tabs>
        <w:spacing w:after="0" w:line="240" w:lineRule="auto"/>
        <w:ind w:left="0" w:firstLine="709"/>
        <w:jc w:val="both"/>
        <w:rPr>
          <w:rFonts w:ascii="Times New Roman" w:hAnsi="Times New Roman" w:cs="Times New Roman"/>
          <w:sz w:val="28"/>
          <w:szCs w:val="28"/>
        </w:rPr>
      </w:pPr>
      <w:r w:rsidRPr="00D8425E">
        <w:rPr>
          <w:rFonts w:ascii="Times New Roman" w:hAnsi="Times New Roman" w:cs="Times New Roman"/>
          <w:sz w:val="28"/>
          <w:szCs w:val="28"/>
        </w:rPr>
        <w:t>Доля диабетических язв, достигших полной эпителизации в течении периода наблюдения (12 недель 3 этапа исследования) в группе ПДРН, стабилизированного в гидрогеле составила 69 (88,4%) из 78 исходных диабетических язв по сравнению с 40 (51,2%) из 78 в группе стандартной терапии, p=0,023, и была статистически значимой ОШ 7,283, 95% ДИ (3,194;16,610), р=&lt;0,001. Ш</w:t>
      </w:r>
      <w:r w:rsidR="008A157D" w:rsidRPr="00D8425E">
        <w:rPr>
          <w:rFonts w:ascii="Times New Roman" w:hAnsi="Times New Roman" w:cs="Times New Roman"/>
          <w:sz w:val="28"/>
          <w:szCs w:val="28"/>
        </w:rPr>
        <w:t xml:space="preserve">ансы развития инфицирования в группе </w:t>
      </w:r>
      <w:r w:rsidRPr="00D8425E">
        <w:rPr>
          <w:rFonts w:ascii="Times New Roman" w:hAnsi="Times New Roman" w:cs="Times New Roman"/>
          <w:sz w:val="28"/>
          <w:szCs w:val="28"/>
        </w:rPr>
        <w:t xml:space="preserve">лечения ПДРН, стабилизированного в гидрогеле были ниже, чем в контрольной группе ОШ=0,202, </w:t>
      </w:r>
      <w:r w:rsidR="008A157D" w:rsidRPr="00D8425E">
        <w:rPr>
          <w:rFonts w:ascii="Times New Roman" w:hAnsi="Times New Roman" w:cs="Times New Roman"/>
          <w:sz w:val="28"/>
          <w:szCs w:val="28"/>
        </w:rPr>
        <w:t>ДИ 95 (</w:t>
      </w:r>
      <w:r w:rsidRPr="00D8425E">
        <w:rPr>
          <w:rFonts w:ascii="Times New Roman" w:hAnsi="Times New Roman" w:cs="Times New Roman"/>
          <w:sz w:val="28"/>
          <w:szCs w:val="28"/>
        </w:rPr>
        <w:t>0,042;0,966</w:t>
      </w:r>
      <w:r w:rsidR="008A157D" w:rsidRPr="00D8425E">
        <w:rPr>
          <w:rFonts w:ascii="Times New Roman" w:hAnsi="Times New Roman" w:cs="Times New Roman"/>
          <w:sz w:val="28"/>
          <w:szCs w:val="28"/>
        </w:rPr>
        <w:t xml:space="preserve">), </w:t>
      </w:r>
      <w:r w:rsidRPr="00D8425E">
        <w:rPr>
          <w:rFonts w:ascii="Times New Roman" w:hAnsi="Times New Roman" w:cs="Times New Roman"/>
          <w:sz w:val="28"/>
          <w:szCs w:val="28"/>
        </w:rPr>
        <w:t>р=0,029, случаи назначения антибактериальной терапии в группе лечения ПДРН, стабилизированной в гидрогеле были ниже ОШ 0,222, 95% ДИ (0,089;0,553), р=&lt;0,001.</w:t>
      </w:r>
    </w:p>
    <w:p w:rsidR="00E93336" w:rsidRPr="001A6D6F" w:rsidRDefault="001A6D6F" w:rsidP="002A6E40">
      <w:pPr>
        <w:pStyle w:val="a3"/>
        <w:tabs>
          <w:tab w:val="left" w:pos="1134"/>
        </w:tabs>
        <w:spacing w:after="0" w:line="240" w:lineRule="auto"/>
        <w:ind w:left="0" w:firstLine="709"/>
        <w:jc w:val="both"/>
        <w:rPr>
          <w:rFonts w:ascii="Times New Roman" w:hAnsi="Times New Roman" w:cs="Times New Roman"/>
          <w:i/>
          <w:sz w:val="28"/>
          <w:szCs w:val="28"/>
        </w:rPr>
      </w:pPr>
      <w:r w:rsidRPr="001A6D6F">
        <w:rPr>
          <w:rFonts w:ascii="Times New Roman" w:hAnsi="Times New Roman" w:cs="Times New Roman"/>
          <w:i/>
          <w:sz w:val="28"/>
          <w:szCs w:val="28"/>
        </w:rPr>
        <w:t>Практические рекомендации</w:t>
      </w:r>
    </w:p>
    <w:p w:rsidR="00E93336" w:rsidRPr="00F977D5" w:rsidRDefault="000B6BC4" w:rsidP="002A6E40">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00F977D5">
        <w:rPr>
          <w:rFonts w:ascii="Times New Roman" w:hAnsi="Times New Roman" w:cs="Times New Roman"/>
          <w:sz w:val="28"/>
          <w:szCs w:val="28"/>
        </w:rPr>
        <w:t xml:space="preserve">тратегия мониторинга и профилактики риска </w:t>
      </w:r>
      <w:r>
        <w:rPr>
          <w:rFonts w:ascii="Times New Roman" w:hAnsi="Times New Roman" w:cs="Times New Roman"/>
          <w:sz w:val="28"/>
          <w:szCs w:val="28"/>
        </w:rPr>
        <w:t xml:space="preserve">осложнений синдрома </w:t>
      </w:r>
      <w:r w:rsidR="00E93336" w:rsidRPr="008A6367">
        <w:rPr>
          <w:rFonts w:ascii="Times New Roman" w:hAnsi="Times New Roman" w:cs="Times New Roman"/>
          <w:sz w:val="28"/>
          <w:szCs w:val="28"/>
        </w:rPr>
        <w:t xml:space="preserve">диабетической </w:t>
      </w:r>
      <w:r>
        <w:rPr>
          <w:rFonts w:ascii="Times New Roman" w:hAnsi="Times New Roman" w:cs="Times New Roman"/>
          <w:sz w:val="28"/>
          <w:szCs w:val="28"/>
        </w:rPr>
        <w:t>стопы</w:t>
      </w:r>
      <w:r w:rsidR="00E93336" w:rsidRPr="008A6367">
        <w:rPr>
          <w:rFonts w:ascii="Times New Roman" w:hAnsi="Times New Roman" w:cs="Times New Roman"/>
          <w:sz w:val="28"/>
          <w:szCs w:val="28"/>
        </w:rPr>
        <w:t xml:space="preserve"> </w:t>
      </w:r>
      <w:r>
        <w:rPr>
          <w:rFonts w:ascii="Times New Roman" w:hAnsi="Times New Roman" w:cs="Times New Roman"/>
          <w:sz w:val="28"/>
          <w:szCs w:val="28"/>
        </w:rPr>
        <w:t>может использоваться для выявления риска инфицирования диабетической язвы и  выбора</w:t>
      </w:r>
      <w:r w:rsidR="00E93336" w:rsidRPr="00F977D5">
        <w:rPr>
          <w:rFonts w:ascii="Times New Roman" w:hAnsi="Times New Roman" w:cs="Times New Roman"/>
          <w:sz w:val="28"/>
          <w:szCs w:val="28"/>
        </w:rPr>
        <w:t xml:space="preserve"> </w:t>
      </w:r>
      <w:r w:rsidR="00F977D5">
        <w:rPr>
          <w:rFonts w:ascii="Times New Roman" w:hAnsi="Times New Roman" w:cs="Times New Roman"/>
          <w:sz w:val="28"/>
          <w:szCs w:val="28"/>
        </w:rPr>
        <w:t xml:space="preserve">тактики </w:t>
      </w:r>
      <w:r>
        <w:rPr>
          <w:rFonts w:ascii="Times New Roman" w:hAnsi="Times New Roman" w:cs="Times New Roman"/>
          <w:sz w:val="28"/>
          <w:szCs w:val="28"/>
        </w:rPr>
        <w:t>ведения пациентов с СДС, что приведет к снижению</w:t>
      </w:r>
      <w:r w:rsidR="00F977D5">
        <w:rPr>
          <w:rFonts w:ascii="Times New Roman" w:hAnsi="Times New Roman" w:cs="Times New Roman"/>
          <w:sz w:val="28"/>
          <w:szCs w:val="28"/>
        </w:rPr>
        <w:t xml:space="preserve"> риска</w:t>
      </w:r>
      <w:r w:rsidR="00E93336" w:rsidRPr="00F977D5">
        <w:rPr>
          <w:rFonts w:ascii="Times New Roman" w:hAnsi="Times New Roman" w:cs="Times New Roman"/>
          <w:sz w:val="28"/>
          <w:szCs w:val="28"/>
        </w:rPr>
        <w:t xml:space="preserve"> осложнений </w:t>
      </w:r>
      <w:r>
        <w:rPr>
          <w:rFonts w:ascii="Times New Roman" w:hAnsi="Times New Roman" w:cs="Times New Roman"/>
          <w:sz w:val="28"/>
          <w:szCs w:val="28"/>
        </w:rPr>
        <w:t>у данной категории пациентов.</w:t>
      </w:r>
    </w:p>
    <w:p w:rsidR="00E93336" w:rsidRPr="008A6367" w:rsidRDefault="00E93336" w:rsidP="002A6E40">
      <w:pPr>
        <w:pStyle w:val="a3"/>
        <w:numPr>
          <w:ilvl w:val="0"/>
          <w:numId w:val="14"/>
        </w:numPr>
        <w:tabs>
          <w:tab w:val="left" w:pos="1134"/>
        </w:tabs>
        <w:spacing w:after="0" w:line="240" w:lineRule="auto"/>
        <w:ind w:left="0" w:firstLine="709"/>
        <w:jc w:val="both"/>
        <w:rPr>
          <w:rFonts w:ascii="Times New Roman" w:hAnsi="Times New Roman" w:cs="Times New Roman"/>
          <w:sz w:val="28"/>
          <w:szCs w:val="28"/>
        </w:rPr>
      </w:pPr>
      <w:r w:rsidRPr="008A6367">
        <w:rPr>
          <w:rFonts w:ascii="Times New Roman" w:hAnsi="Times New Roman" w:cs="Times New Roman"/>
          <w:sz w:val="28"/>
          <w:szCs w:val="28"/>
        </w:rPr>
        <w:t xml:space="preserve">Разработанный способ лечения диабетических ран с помощью ПДРН, стабилизированного в гидрогеле показал </w:t>
      </w:r>
      <w:r w:rsidR="00F977D5" w:rsidRPr="00EE7268">
        <w:rPr>
          <w:rFonts w:ascii="Times New Roman" w:hAnsi="Times New Roman" w:cs="Times New Roman"/>
          <w:sz w:val="28"/>
          <w:szCs w:val="28"/>
        </w:rPr>
        <w:t>клинически и ста</w:t>
      </w:r>
      <w:r w:rsidR="00F977D5">
        <w:rPr>
          <w:rFonts w:ascii="Times New Roman" w:hAnsi="Times New Roman" w:cs="Times New Roman"/>
          <w:sz w:val="28"/>
          <w:szCs w:val="28"/>
        </w:rPr>
        <w:t xml:space="preserve">тистически значимое </w:t>
      </w:r>
      <w:r w:rsidRPr="008A6367">
        <w:rPr>
          <w:rFonts w:ascii="Times New Roman" w:hAnsi="Times New Roman" w:cs="Times New Roman"/>
          <w:sz w:val="28"/>
          <w:szCs w:val="28"/>
        </w:rPr>
        <w:t>улучшения регенерации диабетических язв.</w:t>
      </w: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BA6506" w:rsidRDefault="00BA6506"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5F3C4E" w:rsidRDefault="005F3C4E" w:rsidP="001A6D6F">
      <w:pPr>
        <w:spacing w:after="0" w:line="240" w:lineRule="auto"/>
        <w:jc w:val="center"/>
        <w:rPr>
          <w:rFonts w:ascii="Times New Roman" w:hAnsi="Times New Roman" w:cs="Times New Roman"/>
          <w:b/>
          <w:sz w:val="28"/>
          <w:szCs w:val="28"/>
        </w:rPr>
      </w:pPr>
    </w:p>
    <w:p w:rsidR="00430AF5" w:rsidRDefault="00430AF5" w:rsidP="001A6D6F">
      <w:pPr>
        <w:spacing w:after="0" w:line="240" w:lineRule="auto"/>
        <w:jc w:val="center"/>
        <w:rPr>
          <w:rFonts w:ascii="Times New Roman" w:hAnsi="Times New Roman" w:cs="Times New Roman"/>
          <w:b/>
          <w:sz w:val="28"/>
          <w:szCs w:val="28"/>
        </w:rPr>
      </w:pPr>
    </w:p>
    <w:p w:rsidR="00B03936" w:rsidRDefault="00B03936" w:rsidP="001A6D6F">
      <w:pPr>
        <w:spacing w:after="0" w:line="240" w:lineRule="auto"/>
        <w:jc w:val="center"/>
        <w:rPr>
          <w:rFonts w:ascii="Times New Roman" w:hAnsi="Times New Roman" w:cs="Times New Roman"/>
          <w:b/>
          <w:sz w:val="28"/>
          <w:szCs w:val="28"/>
        </w:rPr>
      </w:pPr>
    </w:p>
    <w:p w:rsidR="00B03936" w:rsidRDefault="00B03936" w:rsidP="001A6D6F">
      <w:pPr>
        <w:spacing w:after="0" w:line="240" w:lineRule="auto"/>
        <w:jc w:val="center"/>
        <w:rPr>
          <w:rFonts w:ascii="Times New Roman" w:hAnsi="Times New Roman" w:cs="Times New Roman"/>
          <w:b/>
          <w:sz w:val="28"/>
          <w:szCs w:val="28"/>
        </w:rPr>
      </w:pPr>
    </w:p>
    <w:p w:rsidR="00BA6506" w:rsidRDefault="00BA6506" w:rsidP="008550BE">
      <w:pPr>
        <w:spacing w:after="0" w:line="240" w:lineRule="auto"/>
        <w:rPr>
          <w:rFonts w:ascii="Times New Roman" w:hAnsi="Times New Roman" w:cs="Times New Roman"/>
          <w:b/>
          <w:sz w:val="28"/>
          <w:szCs w:val="28"/>
        </w:rPr>
      </w:pPr>
    </w:p>
    <w:p w:rsidR="00D00C11" w:rsidRPr="00547796" w:rsidRDefault="00D00C11" w:rsidP="001A6D6F">
      <w:pPr>
        <w:spacing w:after="0" w:line="240" w:lineRule="auto"/>
        <w:jc w:val="center"/>
        <w:rPr>
          <w:rFonts w:ascii="Times New Roman" w:hAnsi="Times New Roman" w:cs="Times New Roman"/>
          <w:b/>
          <w:sz w:val="28"/>
          <w:szCs w:val="28"/>
          <w:lang w:val="en-US"/>
        </w:rPr>
      </w:pPr>
      <w:r w:rsidRPr="00D00C11">
        <w:rPr>
          <w:rFonts w:ascii="Times New Roman" w:hAnsi="Times New Roman" w:cs="Times New Roman"/>
          <w:b/>
          <w:sz w:val="28"/>
          <w:szCs w:val="28"/>
        </w:rPr>
        <w:t>СПИСОК</w:t>
      </w:r>
      <w:r w:rsidRPr="00547796">
        <w:rPr>
          <w:rFonts w:ascii="Times New Roman" w:hAnsi="Times New Roman" w:cs="Times New Roman"/>
          <w:b/>
          <w:sz w:val="28"/>
          <w:szCs w:val="28"/>
          <w:lang w:val="en-US"/>
        </w:rPr>
        <w:t xml:space="preserve"> </w:t>
      </w:r>
      <w:r w:rsidRPr="00D00C11">
        <w:rPr>
          <w:rFonts w:ascii="Times New Roman" w:hAnsi="Times New Roman" w:cs="Times New Roman"/>
          <w:b/>
          <w:sz w:val="28"/>
          <w:szCs w:val="28"/>
        </w:rPr>
        <w:t>ИСПОЛЬЗОВАННЫХ</w:t>
      </w:r>
      <w:r w:rsidRPr="00547796">
        <w:rPr>
          <w:rFonts w:ascii="Times New Roman" w:hAnsi="Times New Roman" w:cs="Times New Roman"/>
          <w:b/>
          <w:sz w:val="28"/>
          <w:szCs w:val="28"/>
          <w:lang w:val="en-US"/>
        </w:rPr>
        <w:t xml:space="preserve"> </w:t>
      </w:r>
      <w:r w:rsidRPr="00D00C11">
        <w:rPr>
          <w:rFonts w:ascii="Times New Roman" w:hAnsi="Times New Roman" w:cs="Times New Roman"/>
          <w:b/>
          <w:sz w:val="28"/>
          <w:szCs w:val="28"/>
        </w:rPr>
        <w:t>ИСТОЧНИКОВ</w:t>
      </w:r>
    </w:p>
    <w:p w:rsidR="00AE62F1" w:rsidRPr="00547796" w:rsidRDefault="00AE62F1" w:rsidP="00D112A0">
      <w:pPr>
        <w:spacing w:after="0" w:line="240" w:lineRule="auto"/>
        <w:ind w:firstLine="567"/>
        <w:jc w:val="both"/>
        <w:rPr>
          <w:rFonts w:ascii="Times New Roman" w:hAnsi="Times New Roman" w:cs="Times New Roman"/>
          <w:b/>
          <w:sz w:val="28"/>
          <w:szCs w:val="28"/>
          <w:lang w:val="en-US"/>
        </w:rPr>
      </w:pPr>
    </w:p>
    <w:p w:rsidR="00214E96" w:rsidRPr="00CC09D1" w:rsidRDefault="00E6704C"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Pr>
          <w:rFonts w:ascii="Times New Roman" w:hAnsi="Times New Roman" w:cs="Times New Roman"/>
          <w:b/>
          <w:sz w:val="28"/>
          <w:szCs w:val="28"/>
        </w:rPr>
        <w:fldChar w:fldCharType="begin" w:fldLock="1"/>
      </w:r>
      <w:r w:rsidRPr="00547796">
        <w:rPr>
          <w:rFonts w:ascii="Times New Roman" w:hAnsi="Times New Roman" w:cs="Times New Roman"/>
          <w:b/>
          <w:sz w:val="28"/>
          <w:szCs w:val="28"/>
          <w:lang w:val="en-US"/>
        </w:rPr>
        <w:instrText xml:space="preserve">ADDIN Mendeley Bibliography CSL_BIBLIOGRAPHY </w:instrText>
      </w:r>
      <w:r>
        <w:rPr>
          <w:rFonts w:ascii="Times New Roman" w:hAnsi="Times New Roman" w:cs="Times New Roman"/>
          <w:b/>
          <w:sz w:val="28"/>
          <w:szCs w:val="28"/>
        </w:rPr>
        <w:fldChar w:fldCharType="separate"/>
      </w:r>
      <w:r w:rsidR="00214E96" w:rsidRPr="00CC09D1">
        <w:rPr>
          <w:rFonts w:ascii="Times New Roman" w:hAnsi="Times New Roman" w:cs="Times New Roman"/>
          <w:noProof/>
          <w:sz w:val="28"/>
          <w:szCs w:val="24"/>
          <w:lang w:val="en-US"/>
        </w:rPr>
        <w:t>1</w:t>
      </w:r>
      <w:r w:rsidR="00954A33" w:rsidRPr="00CC09D1">
        <w:rPr>
          <w:rFonts w:ascii="Times New Roman" w:hAnsi="Times New Roman" w:cs="Times New Roman"/>
          <w:noProof/>
          <w:sz w:val="28"/>
          <w:szCs w:val="24"/>
          <w:lang w:val="en-US"/>
        </w:rPr>
        <w:t xml:space="preserve"> </w:t>
      </w:r>
      <w:r w:rsidR="00214E96" w:rsidRPr="00CC09D1">
        <w:rPr>
          <w:rFonts w:ascii="Times New Roman" w:hAnsi="Times New Roman" w:cs="Times New Roman"/>
          <w:noProof/>
          <w:sz w:val="28"/>
          <w:szCs w:val="24"/>
          <w:lang w:val="en-US"/>
        </w:rPr>
        <w:t>Atlas</w:t>
      </w:r>
      <w:r w:rsidR="00E472F8" w:rsidRPr="00CC09D1">
        <w:rPr>
          <w:rFonts w:ascii="Times New Roman" w:hAnsi="Times New Roman" w:cs="Times New Roman"/>
          <w:noProof/>
          <w:sz w:val="28"/>
          <w:szCs w:val="24"/>
          <w:lang w:val="en-US"/>
        </w:rPr>
        <w:t xml:space="preserve"> I.D.F.D. </w:t>
      </w:r>
      <w:r w:rsidR="00E472F8" w:rsidRPr="00CC09D1">
        <w:rPr>
          <w:rFonts w:ascii="Times New Roman" w:hAnsi="Times New Roman" w:cs="Times New Roman"/>
          <w:iCs/>
          <w:noProof/>
          <w:sz w:val="28"/>
          <w:szCs w:val="28"/>
          <w:lang w:val="en-US"/>
        </w:rPr>
        <w:t xml:space="preserve">International Diabetes Federation // </w:t>
      </w:r>
      <w:r w:rsidR="00E472F8" w:rsidRPr="00CC09D1">
        <w:rPr>
          <w:rStyle w:val="ref-auth"/>
          <w:rFonts w:ascii="Times New Roman" w:hAnsi="Times New Roman" w:cs="Times New Roman"/>
          <w:sz w:val="28"/>
          <w:szCs w:val="28"/>
          <w:lang w:val="en-US"/>
        </w:rPr>
        <w:t>The Lancet. – 2019.</w:t>
      </w:r>
      <w:r w:rsidR="00E472F8" w:rsidRPr="00CC09D1">
        <w:rPr>
          <w:rFonts w:ascii="Times New Roman" w:hAnsi="Times New Roman" w:cs="Times New Roman"/>
          <w:noProof/>
          <w:sz w:val="28"/>
          <w:szCs w:val="28"/>
          <w:lang w:val="en-US"/>
        </w:rPr>
        <w:t xml:space="preserve"> – Vol. 266, Issue 6881. – P.</w:t>
      </w:r>
      <w:r w:rsidR="00E472F8" w:rsidRPr="00CC09D1">
        <w:rPr>
          <w:rFonts w:ascii="Times New Roman" w:hAnsi="Times New Roman" w:cs="Times New Roman"/>
          <w:sz w:val="28"/>
          <w:szCs w:val="28"/>
          <w:lang w:val="en-US"/>
        </w:rPr>
        <w:t xml:space="preserve"> 134-137.</w:t>
      </w:r>
    </w:p>
    <w:p w:rsidR="00214E96" w:rsidRPr="00CC09D1" w:rsidRDefault="00E472F8"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 xml:space="preserve">2 Ahmad N., Thomas G.N., Gill P. et al. The prevalence of major lower limb amputation in the diabetic and non-diabetic population of England 2003-2013 // </w:t>
      </w:r>
      <w:r w:rsidRPr="00CC09D1">
        <w:rPr>
          <w:rFonts w:ascii="Times New Roman" w:hAnsi="Times New Roman" w:cs="Times New Roman"/>
          <w:iCs/>
          <w:noProof/>
          <w:sz w:val="28"/>
          <w:szCs w:val="24"/>
          <w:lang w:val="en-US"/>
        </w:rPr>
        <w:t xml:space="preserve">Diabetes Vasc. Dis. Res. – 2016. – </w:t>
      </w:r>
      <w:r w:rsidRPr="00CC09D1">
        <w:rPr>
          <w:rFonts w:ascii="Times New Roman" w:hAnsi="Times New Roman" w:cs="Times New Roman"/>
          <w:noProof/>
          <w:sz w:val="28"/>
          <w:szCs w:val="24"/>
          <w:lang w:val="en-US"/>
        </w:rPr>
        <w:t>Vol. 13, Issue 5. – P. 348-353.</w:t>
      </w:r>
    </w:p>
    <w:p w:rsidR="00214E96" w:rsidRPr="00CC09D1" w:rsidRDefault="00E472F8"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 xml:space="preserve">3 Zhang P., Lu J., Jing Y. et al. Global epidemiology of diabetic foot ulceration: a systematic review and meta-analysis (†) // </w:t>
      </w:r>
      <w:r w:rsidRPr="00CC09D1">
        <w:rPr>
          <w:rFonts w:ascii="Times New Roman" w:hAnsi="Times New Roman" w:cs="Times New Roman"/>
          <w:iCs/>
          <w:noProof/>
          <w:sz w:val="28"/>
          <w:szCs w:val="24"/>
          <w:lang w:val="en-US"/>
        </w:rPr>
        <w:t>Ann. Med. – 2017. –</w:t>
      </w:r>
      <w:r w:rsidRPr="00CC09D1">
        <w:rPr>
          <w:rFonts w:ascii="Times New Roman" w:hAnsi="Times New Roman" w:cs="Times New Roman"/>
          <w:noProof/>
          <w:sz w:val="28"/>
          <w:szCs w:val="24"/>
          <w:lang w:val="en-US"/>
        </w:rPr>
        <w:t xml:space="preserve"> Vol. 49, Issue 2. – P. 106-116.</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w:t>
      </w:r>
      <w:r w:rsidR="00E472F8" w:rsidRPr="00CC09D1">
        <w:rPr>
          <w:rFonts w:ascii="Times New Roman" w:hAnsi="Times New Roman" w:cs="Times New Roman"/>
          <w:noProof/>
          <w:sz w:val="28"/>
          <w:szCs w:val="24"/>
          <w:lang w:val="en-US"/>
        </w:rPr>
        <w:t xml:space="preserve"> Hurlow J.J., Humphreys G.J., Bowling F.L. et al. Diabetic foot infection: A critical complication // </w:t>
      </w:r>
      <w:r w:rsidR="00E472F8" w:rsidRPr="00CC09D1">
        <w:rPr>
          <w:rFonts w:ascii="Times New Roman" w:hAnsi="Times New Roman" w:cs="Times New Roman"/>
          <w:iCs/>
          <w:noProof/>
          <w:sz w:val="28"/>
          <w:szCs w:val="24"/>
          <w:lang w:val="en-US"/>
        </w:rPr>
        <w:t>Int. Wound J.</w:t>
      </w:r>
      <w:r w:rsidR="00E472F8" w:rsidRPr="00CC09D1">
        <w:rPr>
          <w:rFonts w:ascii="Times New Roman" w:hAnsi="Times New Roman" w:cs="Times New Roman"/>
          <w:noProof/>
          <w:sz w:val="28"/>
          <w:szCs w:val="24"/>
          <w:lang w:val="en-US"/>
        </w:rPr>
        <w:t xml:space="preserve"> – 2018. – Vol. 15, Issue 5. – P. 814-821.</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w:t>
      </w:r>
      <w:r w:rsidR="00E472F8" w:rsidRPr="00CC09D1">
        <w:rPr>
          <w:rFonts w:ascii="Times New Roman" w:hAnsi="Times New Roman" w:cs="Times New Roman"/>
          <w:noProof/>
          <w:sz w:val="28"/>
          <w:szCs w:val="24"/>
          <w:lang w:val="en-US"/>
        </w:rPr>
        <w:t xml:space="preserve"> Lipsky B.A. </w:t>
      </w:r>
      <w:r w:rsidR="00E472F8" w:rsidRPr="00CC09D1">
        <w:rPr>
          <w:rFonts w:ascii="Times New Roman" w:hAnsi="Times New Roman" w:cs="Times New Roman"/>
          <w:iCs/>
          <w:noProof/>
          <w:sz w:val="28"/>
          <w:szCs w:val="24"/>
          <w:lang w:val="en-US"/>
        </w:rPr>
        <w:t xml:space="preserve">et al. </w:t>
      </w:r>
      <w:r w:rsidR="00E472F8" w:rsidRPr="00CC09D1">
        <w:rPr>
          <w:rFonts w:ascii="Times New Roman" w:hAnsi="Times New Roman" w:cs="Times New Roman"/>
          <w:noProof/>
          <w:sz w:val="28"/>
          <w:szCs w:val="24"/>
          <w:lang w:val="en-US"/>
        </w:rPr>
        <w:t xml:space="preserve">2012 Infectious Diseases Society of America clinical practice guideline for the diagnosis and treatment of diabetic foot infections // </w:t>
      </w:r>
      <w:r w:rsidR="00E472F8" w:rsidRPr="00CC09D1">
        <w:rPr>
          <w:rFonts w:ascii="Times New Roman" w:hAnsi="Times New Roman" w:cs="Times New Roman"/>
          <w:iCs/>
          <w:noProof/>
          <w:sz w:val="28"/>
          <w:szCs w:val="24"/>
          <w:lang w:val="en-US"/>
        </w:rPr>
        <w:t xml:space="preserve">Clin. Infect. Dis. – 2012. – </w:t>
      </w:r>
      <w:r w:rsidR="00E472F8" w:rsidRPr="00CC09D1">
        <w:rPr>
          <w:rFonts w:ascii="Times New Roman" w:hAnsi="Times New Roman" w:cs="Times New Roman"/>
          <w:noProof/>
          <w:sz w:val="28"/>
          <w:szCs w:val="24"/>
          <w:lang w:val="en-US"/>
        </w:rPr>
        <w:t>Vol. 54, Issue 12. – P. e132-</w:t>
      </w:r>
      <w:r w:rsidR="0071175F">
        <w:rPr>
          <w:rFonts w:ascii="Times New Roman" w:hAnsi="Times New Roman" w:cs="Times New Roman"/>
          <w:noProof/>
          <w:sz w:val="28"/>
          <w:szCs w:val="24"/>
          <w:lang w:val="en-US"/>
        </w:rPr>
        <w:t>e</w:t>
      </w:r>
      <w:r w:rsidR="00E472F8" w:rsidRPr="00CC09D1">
        <w:rPr>
          <w:rFonts w:ascii="Times New Roman" w:hAnsi="Times New Roman" w:cs="Times New Roman"/>
          <w:noProof/>
          <w:sz w:val="28"/>
          <w:szCs w:val="24"/>
          <w:lang w:val="en-US"/>
        </w:rPr>
        <w:t>173.</w:t>
      </w:r>
    </w:p>
    <w:p w:rsidR="00E472F8"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w:t>
      </w:r>
      <w:r w:rsidR="00E472F8" w:rsidRPr="00CC09D1">
        <w:rPr>
          <w:rFonts w:ascii="Times New Roman" w:hAnsi="Times New Roman" w:cs="Times New Roman"/>
          <w:noProof/>
          <w:sz w:val="28"/>
          <w:szCs w:val="24"/>
          <w:lang w:val="en-US"/>
        </w:rPr>
        <w:t xml:space="preserve"> Boyanova L., Mitov I. Antibiotic resistance rates in causative agents of infections in diabetic patients: rising concerns // </w:t>
      </w:r>
      <w:r w:rsidR="00E472F8" w:rsidRPr="00CC09D1">
        <w:rPr>
          <w:rFonts w:ascii="Times New Roman" w:hAnsi="Times New Roman" w:cs="Times New Roman"/>
          <w:iCs/>
          <w:noProof/>
          <w:sz w:val="28"/>
          <w:szCs w:val="24"/>
          <w:lang w:val="en-US"/>
        </w:rPr>
        <w:t xml:space="preserve">Expert Rev. Anti. Infect. Ther. – 2013. – </w:t>
      </w:r>
      <w:r w:rsidR="00E472F8" w:rsidRPr="00CC09D1">
        <w:rPr>
          <w:rFonts w:ascii="Times New Roman" w:hAnsi="Times New Roman" w:cs="Times New Roman"/>
          <w:noProof/>
          <w:sz w:val="28"/>
          <w:szCs w:val="24"/>
          <w:lang w:val="en-US"/>
        </w:rPr>
        <w:t xml:space="preserve">Vol. 11, Issue 4. – P. 411-420. </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w:t>
      </w:r>
      <w:r w:rsidR="00E472F8" w:rsidRPr="00CC09D1">
        <w:rPr>
          <w:rFonts w:ascii="Times New Roman" w:hAnsi="Times New Roman" w:cs="Times New Roman"/>
          <w:noProof/>
          <w:sz w:val="28"/>
          <w:szCs w:val="24"/>
          <w:lang w:val="en-US"/>
        </w:rPr>
        <w:t xml:space="preserve"> Adler A.I., Boyko E.J., Ahroni J.H. et al. Lower-extremity amputation in diabetes. The independent effects of peripheral vascular disease, sensory neuropathy, and foot ulcers // </w:t>
      </w:r>
      <w:r w:rsidR="00E472F8" w:rsidRPr="00CC09D1">
        <w:rPr>
          <w:rFonts w:ascii="Times New Roman" w:hAnsi="Times New Roman" w:cs="Times New Roman"/>
          <w:iCs/>
          <w:noProof/>
          <w:sz w:val="28"/>
          <w:szCs w:val="24"/>
          <w:lang w:val="en-US"/>
        </w:rPr>
        <w:t xml:space="preserve">Diabetes Care. – 1999. – </w:t>
      </w:r>
      <w:r w:rsidR="00E472F8" w:rsidRPr="00CC09D1">
        <w:rPr>
          <w:rFonts w:ascii="Times New Roman" w:hAnsi="Times New Roman" w:cs="Times New Roman"/>
          <w:noProof/>
          <w:sz w:val="28"/>
          <w:szCs w:val="24"/>
          <w:lang w:val="en-US"/>
        </w:rPr>
        <w:t>Vol. 22, Issue 7. – P. 1029-1035.</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w:t>
      </w:r>
      <w:r w:rsidR="00E472F8"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Bus</w:t>
      </w:r>
      <w:r w:rsidR="00876FFB" w:rsidRPr="00CC09D1">
        <w:rPr>
          <w:rFonts w:ascii="Times New Roman" w:hAnsi="Times New Roman" w:cs="Times New Roman"/>
          <w:noProof/>
          <w:sz w:val="28"/>
          <w:szCs w:val="24"/>
          <w:lang w:val="en-US"/>
        </w:rPr>
        <w:t xml:space="preserve"> S.A.</w:t>
      </w:r>
      <w:r w:rsidRPr="00CC09D1">
        <w:rPr>
          <w:rFonts w:ascii="Times New Roman" w:hAnsi="Times New Roman" w:cs="Times New Roman"/>
          <w:noProof/>
          <w:sz w:val="28"/>
          <w:szCs w:val="24"/>
          <w:lang w:val="en-US"/>
        </w:rPr>
        <w:t>, van Deursen</w:t>
      </w:r>
      <w:r w:rsidR="00876FFB" w:rsidRPr="00CC09D1">
        <w:rPr>
          <w:rFonts w:ascii="Times New Roman" w:hAnsi="Times New Roman" w:cs="Times New Roman"/>
          <w:noProof/>
          <w:sz w:val="28"/>
          <w:szCs w:val="24"/>
          <w:lang w:val="en-US"/>
        </w:rPr>
        <w:t xml:space="preserve"> R.W.</w:t>
      </w:r>
      <w:r w:rsidRPr="00CC09D1">
        <w:rPr>
          <w:rFonts w:ascii="Times New Roman" w:hAnsi="Times New Roman" w:cs="Times New Roman"/>
          <w:noProof/>
          <w:sz w:val="28"/>
          <w:szCs w:val="24"/>
          <w:lang w:val="en-US"/>
        </w:rPr>
        <w:t>, Armstrong</w:t>
      </w:r>
      <w:r w:rsidR="00876FFB" w:rsidRPr="00CC09D1">
        <w:rPr>
          <w:rFonts w:ascii="Times New Roman" w:hAnsi="Times New Roman" w:cs="Times New Roman"/>
          <w:noProof/>
          <w:sz w:val="28"/>
          <w:szCs w:val="24"/>
          <w:lang w:val="en-US"/>
        </w:rPr>
        <w:t xml:space="preserve"> D.G. et al. </w:t>
      </w:r>
      <w:r w:rsidRPr="00CC09D1">
        <w:rPr>
          <w:rFonts w:ascii="Times New Roman" w:hAnsi="Times New Roman" w:cs="Times New Roman"/>
          <w:noProof/>
          <w:sz w:val="28"/>
          <w:szCs w:val="24"/>
          <w:lang w:val="en-US"/>
        </w:rPr>
        <w:t>Footwear and offloading interventions to prevent and heal foot ulcers and reduce plantar pressure in patients with diabetes: a systematic review</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Metab. Res. Rev.</w:t>
      </w:r>
      <w:r w:rsidR="00876FFB" w:rsidRPr="00CC09D1">
        <w:rPr>
          <w:rFonts w:ascii="Times New Roman" w:hAnsi="Times New Roman" w:cs="Times New Roman"/>
          <w:iCs/>
          <w:noProof/>
          <w:sz w:val="28"/>
          <w:szCs w:val="24"/>
          <w:lang w:val="en-US"/>
        </w:rPr>
        <w:t xml:space="preserve"> – 2016. – </w:t>
      </w:r>
      <w:r w:rsidR="00876FFB"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32</w:t>
      </w:r>
      <w:r w:rsidR="00876FF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Suppl 1</w:t>
      </w:r>
      <w:r w:rsidR="00876FF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876FFB" w:rsidRPr="00CC09D1">
        <w:rPr>
          <w:rFonts w:ascii="Times New Roman" w:hAnsi="Times New Roman" w:cs="Times New Roman"/>
          <w:noProof/>
          <w:sz w:val="28"/>
          <w:szCs w:val="24"/>
          <w:lang w:val="en-US"/>
        </w:rPr>
        <w:t>– P</w:t>
      </w:r>
      <w:r w:rsidRPr="00CC09D1">
        <w:rPr>
          <w:rFonts w:ascii="Times New Roman" w:hAnsi="Times New Roman" w:cs="Times New Roman"/>
          <w:noProof/>
          <w:sz w:val="28"/>
          <w:szCs w:val="24"/>
          <w:lang w:val="en-US"/>
        </w:rPr>
        <w:t>. 99</w:t>
      </w:r>
      <w:r w:rsidR="00876FF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118.</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CC09D1">
        <w:rPr>
          <w:rFonts w:ascii="Times New Roman" w:hAnsi="Times New Roman" w:cs="Times New Roman"/>
          <w:noProof/>
          <w:sz w:val="28"/>
          <w:szCs w:val="24"/>
          <w:lang w:val="en-US"/>
        </w:rPr>
        <w:t>9</w:t>
      </w:r>
      <w:r w:rsidR="00E472F8"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Bommer </w:t>
      </w:r>
      <w:r w:rsidR="00876FFB" w:rsidRPr="00CC09D1">
        <w:rPr>
          <w:rFonts w:ascii="Times New Roman" w:hAnsi="Times New Roman" w:cs="Times New Roman"/>
          <w:noProof/>
          <w:sz w:val="28"/>
          <w:szCs w:val="24"/>
          <w:lang w:val="en-US"/>
        </w:rPr>
        <w:t xml:space="preserve">C. </w:t>
      </w:r>
      <w:r w:rsidRPr="00CC09D1">
        <w:rPr>
          <w:rFonts w:ascii="Times New Roman" w:hAnsi="Times New Roman" w:cs="Times New Roman"/>
          <w:iCs/>
          <w:noProof/>
          <w:sz w:val="28"/>
          <w:szCs w:val="24"/>
          <w:lang w:val="en-US"/>
        </w:rPr>
        <w:t>et al</w:t>
      </w:r>
      <w:r w:rsidR="00876FFB" w:rsidRPr="00CC09D1">
        <w:rPr>
          <w:rFonts w:ascii="Times New Roman" w:hAnsi="Times New Roman" w:cs="Times New Roman"/>
          <w:iCs/>
          <w:noProof/>
          <w:sz w:val="28"/>
          <w:szCs w:val="24"/>
          <w:lang w:val="en-US"/>
        </w:rPr>
        <w:t xml:space="preserve">. </w:t>
      </w:r>
      <w:r w:rsidRPr="00CC09D1">
        <w:rPr>
          <w:rFonts w:ascii="Times New Roman" w:hAnsi="Times New Roman" w:cs="Times New Roman"/>
          <w:noProof/>
          <w:sz w:val="28"/>
          <w:szCs w:val="24"/>
          <w:lang w:val="en-US"/>
        </w:rPr>
        <w:t>The global economic burden of diabetes in adults aged 20-79 years: a cost-of-illness study</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lancet. Diabetes Endocrinol.</w:t>
      </w:r>
      <w:r w:rsidRPr="00CC09D1">
        <w:rPr>
          <w:rFonts w:ascii="Times New Roman" w:hAnsi="Times New Roman" w:cs="Times New Roman"/>
          <w:noProof/>
          <w:sz w:val="28"/>
          <w:szCs w:val="24"/>
          <w:lang w:val="en-US"/>
        </w:rPr>
        <w:t xml:space="preserve"> </w:t>
      </w:r>
      <w:r w:rsidR="00876FFB" w:rsidRPr="00CC09D1">
        <w:rPr>
          <w:rFonts w:ascii="Times New Roman" w:hAnsi="Times New Roman" w:cs="Times New Roman"/>
          <w:noProof/>
          <w:sz w:val="28"/>
          <w:szCs w:val="24"/>
          <w:lang w:val="en-US"/>
        </w:rPr>
        <w:t>– 2017. – Vol</w:t>
      </w:r>
      <w:r w:rsidRPr="00CC09D1">
        <w:rPr>
          <w:rFonts w:ascii="Times New Roman" w:hAnsi="Times New Roman" w:cs="Times New Roman"/>
          <w:noProof/>
          <w:sz w:val="28"/>
          <w:szCs w:val="24"/>
          <w:lang w:val="en-US"/>
        </w:rPr>
        <w:t xml:space="preserve">. 5, </w:t>
      </w:r>
      <w:r w:rsidR="00876FFB" w:rsidRPr="00CC09D1">
        <w:rPr>
          <w:rFonts w:ascii="Times New Roman" w:hAnsi="Times New Roman" w:cs="Times New Roman"/>
          <w:sz w:val="28"/>
          <w:szCs w:val="28"/>
          <w:lang w:val="en-US"/>
        </w:rPr>
        <w:t>Issue </w:t>
      </w:r>
      <w:r w:rsidRPr="00CC09D1">
        <w:rPr>
          <w:rFonts w:ascii="Times New Roman" w:hAnsi="Times New Roman" w:cs="Times New Roman"/>
          <w:sz w:val="28"/>
          <w:szCs w:val="28"/>
          <w:lang w:val="en-US"/>
        </w:rPr>
        <w:t>6</w:t>
      </w:r>
      <w:r w:rsidR="00876FFB" w:rsidRPr="00CC09D1">
        <w:rPr>
          <w:rFonts w:ascii="Times New Roman" w:hAnsi="Times New Roman" w:cs="Times New Roman"/>
          <w:sz w:val="28"/>
          <w:szCs w:val="28"/>
          <w:lang w:val="en-US"/>
        </w:rPr>
        <w:t>.</w:t>
      </w:r>
      <w:r w:rsidRPr="00CC09D1">
        <w:rPr>
          <w:rFonts w:ascii="Times New Roman" w:hAnsi="Times New Roman" w:cs="Times New Roman"/>
          <w:noProof/>
          <w:sz w:val="28"/>
          <w:szCs w:val="28"/>
          <w:lang w:val="en-US"/>
        </w:rPr>
        <w:t xml:space="preserve"> </w:t>
      </w:r>
      <w:r w:rsidR="00876FFB" w:rsidRPr="00CC09D1">
        <w:rPr>
          <w:rFonts w:ascii="Times New Roman" w:hAnsi="Times New Roman" w:cs="Times New Roman"/>
          <w:noProof/>
          <w:sz w:val="28"/>
          <w:szCs w:val="28"/>
          <w:lang w:val="en-US"/>
        </w:rPr>
        <w:t>– P</w:t>
      </w:r>
      <w:r w:rsidRPr="00CC09D1">
        <w:rPr>
          <w:rFonts w:ascii="Times New Roman" w:hAnsi="Times New Roman" w:cs="Times New Roman"/>
          <w:noProof/>
          <w:sz w:val="28"/>
          <w:szCs w:val="28"/>
          <w:lang w:val="en-US"/>
        </w:rPr>
        <w:t>. 423</w:t>
      </w:r>
      <w:r w:rsidR="00876FFB" w:rsidRPr="00CC09D1">
        <w:rPr>
          <w:rFonts w:ascii="Times New Roman" w:hAnsi="Times New Roman" w:cs="Times New Roman"/>
          <w:noProof/>
          <w:sz w:val="28"/>
          <w:szCs w:val="28"/>
          <w:lang w:val="en-US"/>
        </w:rPr>
        <w:t>-</w:t>
      </w:r>
      <w:r w:rsidRPr="00CC09D1">
        <w:rPr>
          <w:rFonts w:ascii="Times New Roman" w:hAnsi="Times New Roman" w:cs="Times New Roman"/>
          <w:noProof/>
          <w:sz w:val="28"/>
          <w:szCs w:val="28"/>
          <w:lang w:val="en-US"/>
        </w:rPr>
        <w:t>430.</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10</w:t>
      </w:r>
      <w:r w:rsidR="00E472F8"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van Netten </w:t>
      </w:r>
      <w:r w:rsidR="00876FFB" w:rsidRPr="00CC09D1">
        <w:rPr>
          <w:rFonts w:ascii="Times New Roman" w:hAnsi="Times New Roman" w:cs="Times New Roman"/>
          <w:noProof/>
          <w:sz w:val="28"/>
          <w:szCs w:val="24"/>
          <w:lang w:val="en-US"/>
        </w:rPr>
        <w:t xml:space="preserve">J.J. </w:t>
      </w:r>
      <w:r w:rsidRPr="00CC09D1">
        <w:rPr>
          <w:rFonts w:ascii="Times New Roman" w:hAnsi="Times New Roman" w:cs="Times New Roman"/>
          <w:iCs/>
          <w:noProof/>
          <w:sz w:val="28"/>
          <w:szCs w:val="24"/>
          <w:lang w:val="en-US"/>
        </w:rPr>
        <w:t>et al.</w:t>
      </w:r>
      <w:r w:rsidR="00876FFB" w:rsidRPr="00CC09D1">
        <w:rPr>
          <w:rFonts w:ascii="Times New Roman" w:hAnsi="Times New Roman" w:cs="Times New Roman"/>
          <w:iCs/>
          <w:noProof/>
          <w:sz w:val="28"/>
          <w:szCs w:val="24"/>
          <w:lang w:val="en-US"/>
        </w:rPr>
        <w:t xml:space="preserve"> </w:t>
      </w:r>
      <w:r w:rsidRPr="00CC09D1">
        <w:rPr>
          <w:rFonts w:ascii="Times New Roman" w:hAnsi="Times New Roman" w:cs="Times New Roman"/>
          <w:noProof/>
          <w:sz w:val="28"/>
          <w:szCs w:val="24"/>
          <w:lang w:val="en-US"/>
        </w:rPr>
        <w:t>Prevention of foot ulcers in the at-risk patient with diabetes: a systematic review</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Metab. Res. Rev.</w:t>
      </w:r>
      <w:r w:rsidRPr="00CC09D1">
        <w:rPr>
          <w:rFonts w:ascii="Times New Roman" w:hAnsi="Times New Roman" w:cs="Times New Roman"/>
          <w:noProof/>
          <w:sz w:val="28"/>
          <w:szCs w:val="24"/>
          <w:lang w:val="en-US"/>
        </w:rPr>
        <w:t xml:space="preserve"> </w:t>
      </w:r>
      <w:r w:rsidR="00876FFB" w:rsidRPr="00CC09D1">
        <w:rPr>
          <w:rFonts w:ascii="Times New Roman" w:hAnsi="Times New Roman" w:cs="Times New Roman"/>
          <w:noProof/>
          <w:sz w:val="28"/>
          <w:szCs w:val="24"/>
          <w:lang w:val="en-US"/>
        </w:rPr>
        <w:t>– 2015. – V</w:t>
      </w:r>
      <w:r w:rsidRPr="00CC09D1">
        <w:rPr>
          <w:rFonts w:ascii="Times New Roman" w:hAnsi="Times New Roman" w:cs="Times New Roman"/>
          <w:noProof/>
          <w:sz w:val="28"/>
          <w:szCs w:val="24"/>
          <w:lang w:val="en-US"/>
        </w:rPr>
        <w:t>ol. 32</w:t>
      </w:r>
      <w:r w:rsidR="00876FF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Suppl</w:t>
      </w:r>
      <w:r w:rsidR="00876FFB" w:rsidRPr="00CC09D1">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1</w:t>
      </w:r>
      <w:r w:rsidR="00876FF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876FFB" w:rsidRPr="00CC09D1">
        <w:rPr>
          <w:rFonts w:ascii="Times New Roman" w:hAnsi="Times New Roman" w:cs="Times New Roman"/>
          <w:noProof/>
          <w:sz w:val="28"/>
          <w:szCs w:val="24"/>
          <w:lang w:val="en-US"/>
        </w:rPr>
        <w:t>– P</w:t>
      </w:r>
      <w:r w:rsidRPr="00CC09D1">
        <w:rPr>
          <w:rFonts w:ascii="Times New Roman" w:hAnsi="Times New Roman" w:cs="Times New Roman"/>
          <w:noProof/>
          <w:sz w:val="28"/>
          <w:szCs w:val="24"/>
          <w:lang w:val="en-US"/>
        </w:rPr>
        <w:t>. 84</w:t>
      </w:r>
      <w:r w:rsidR="00876FF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98.</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11</w:t>
      </w:r>
      <w:r w:rsidR="00E472F8"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Toleubayev</w:t>
      </w:r>
      <w:r w:rsidR="00876FFB" w:rsidRPr="00CC09D1">
        <w:rPr>
          <w:rFonts w:ascii="Times New Roman" w:hAnsi="Times New Roman" w:cs="Times New Roman"/>
          <w:noProof/>
          <w:sz w:val="28"/>
          <w:szCs w:val="24"/>
          <w:lang w:val="en-US"/>
        </w:rPr>
        <w:t xml:space="preserve"> M.</w:t>
      </w:r>
      <w:r w:rsidRPr="00CC09D1">
        <w:rPr>
          <w:rFonts w:ascii="Times New Roman" w:hAnsi="Times New Roman" w:cs="Times New Roman"/>
          <w:noProof/>
          <w:sz w:val="28"/>
          <w:szCs w:val="24"/>
          <w:lang w:val="en-US"/>
        </w:rPr>
        <w:t>, Dmitriyeva</w:t>
      </w:r>
      <w:r w:rsidR="00876FFB" w:rsidRPr="00CC09D1">
        <w:rPr>
          <w:rFonts w:ascii="Times New Roman" w:hAnsi="Times New Roman" w:cs="Times New Roman"/>
          <w:noProof/>
          <w:sz w:val="28"/>
          <w:szCs w:val="24"/>
          <w:lang w:val="en-US"/>
        </w:rPr>
        <w:t xml:space="preserve"> M.</w:t>
      </w:r>
      <w:r w:rsidRPr="00CC09D1">
        <w:rPr>
          <w:rFonts w:ascii="Times New Roman" w:hAnsi="Times New Roman" w:cs="Times New Roman"/>
          <w:noProof/>
          <w:sz w:val="28"/>
          <w:szCs w:val="24"/>
          <w:lang w:val="en-US"/>
        </w:rPr>
        <w:t>, Kozhakhmetov</w:t>
      </w:r>
      <w:r w:rsidR="00876FFB" w:rsidRPr="00CC09D1">
        <w:rPr>
          <w:rFonts w:ascii="Times New Roman" w:hAnsi="Times New Roman" w:cs="Times New Roman"/>
          <w:noProof/>
          <w:sz w:val="28"/>
          <w:szCs w:val="24"/>
          <w:lang w:val="en-US"/>
        </w:rPr>
        <w:t xml:space="preserve"> S. et al. </w:t>
      </w:r>
      <w:r w:rsidRPr="00CC09D1">
        <w:rPr>
          <w:rFonts w:ascii="Times New Roman" w:hAnsi="Times New Roman" w:cs="Times New Roman"/>
          <w:noProof/>
          <w:sz w:val="28"/>
          <w:szCs w:val="24"/>
          <w:lang w:val="en-US"/>
        </w:rPr>
        <w:t>Efficacy of erythropoietin for wound healing: A systematic review of the literature</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Annals of Medicine and Surgery</w:t>
      </w:r>
      <w:r w:rsidR="00876FF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876FFB" w:rsidRPr="00CC09D1">
        <w:rPr>
          <w:rFonts w:ascii="Times New Roman" w:hAnsi="Times New Roman" w:cs="Times New Roman"/>
          <w:noProof/>
          <w:sz w:val="28"/>
          <w:szCs w:val="24"/>
          <w:lang w:val="en-US"/>
        </w:rPr>
        <w:t>– 2021. – Vol</w:t>
      </w:r>
      <w:r w:rsidRPr="00CC09D1">
        <w:rPr>
          <w:rFonts w:ascii="Times New Roman" w:hAnsi="Times New Roman" w:cs="Times New Roman"/>
          <w:noProof/>
          <w:sz w:val="28"/>
          <w:szCs w:val="24"/>
          <w:lang w:val="en-US"/>
        </w:rPr>
        <w:t>. 65</w:t>
      </w:r>
      <w:r w:rsidR="00876FFB" w:rsidRPr="00CC09D1">
        <w:rPr>
          <w:rFonts w:ascii="Times New Roman" w:hAnsi="Times New Roman" w:cs="Times New Roman"/>
          <w:noProof/>
          <w:sz w:val="28"/>
          <w:szCs w:val="24"/>
          <w:lang w:val="en-US"/>
        </w:rPr>
        <w:t>. – P.</w:t>
      </w:r>
      <w:r w:rsidRPr="00CC09D1">
        <w:rPr>
          <w:rFonts w:ascii="Times New Roman" w:hAnsi="Times New Roman" w:cs="Times New Roman"/>
          <w:noProof/>
          <w:sz w:val="28"/>
          <w:szCs w:val="24"/>
          <w:lang w:val="en-US"/>
        </w:rPr>
        <w:t xml:space="preserve"> 102287</w:t>
      </w:r>
      <w:r w:rsidR="00876FFB" w:rsidRPr="00CC09D1">
        <w:rPr>
          <w:rFonts w:ascii="Times New Roman" w:hAnsi="Times New Roman" w:cs="Times New Roman"/>
          <w:noProof/>
          <w:sz w:val="28"/>
          <w:szCs w:val="24"/>
          <w:lang w:val="en-US"/>
        </w:rPr>
        <w:t>-1-102287-6</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12</w:t>
      </w:r>
      <w:r w:rsidR="00E472F8"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Deng </w:t>
      </w:r>
      <w:r w:rsidR="0077106C" w:rsidRPr="00CC09D1">
        <w:rPr>
          <w:rFonts w:ascii="Times New Roman" w:hAnsi="Times New Roman" w:cs="Times New Roman"/>
          <w:noProof/>
          <w:sz w:val="28"/>
          <w:szCs w:val="24"/>
          <w:lang w:val="en-US"/>
        </w:rPr>
        <w:t xml:space="preserve">P. </w:t>
      </w:r>
      <w:r w:rsidRPr="00CC09D1">
        <w:rPr>
          <w:rFonts w:ascii="Times New Roman" w:hAnsi="Times New Roman" w:cs="Times New Roman"/>
          <w:iCs/>
          <w:noProof/>
          <w:sz w:val="28"/>
          <w:szCs w:val="24"/>
          <w:lang w:val="en-US"/>
        </w:rPr>
        <w:t>et al.</w:t>
      </w:r>
      <w:r w:rsidR="0077106C" w:rsidRPr="00CC09D1">
        <w:rPr>
          <w:rFonts w:ascii="Times New Roman" w:hAnsi="Times New Roman" w:cs="Times New Roman"/>
          <w:iCs/>
          <w:noProof/>
          <w:sz w:val="28"/>
          <w:szCs w:val="24"/>
          <w:lang w:val="en-US"/>
        </w:rPr>
        <w:t xml:space="preserve"> </w:t>
      </w:r>
      <w:r w:rsidRPr="00CC09D1">
        <w:rPr>
          <w:rFonts w:ascii="Times New Roman" w:hAnsi="Times New Roman" w:cs="Times New Roman"/>
          <w:noProof/>
          <w:sz w:val="28"/>
          <w:szCs w:val="24"/>
          <w:lang w:val="en-US"/>
        </w:rPr>
        <w:t>Combined metabolomics and network pharmacology to elucidate the mechanisms of Dracorhodin Perchlorate in treating diabetic foot ulcer rats</w:t>
      </w:r>
      <w:r w:rsidR="0077106C"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Front. Pharmacol</w:t>
      </w:r>
      <w:r w:rsidR="0077106C" w:rsidRPr="00CC09D1">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77106C" w:rsidRPr="00CC09D1">
        <w:rPr>
          <w:rFonts w:ascii="Times New Roman" w:hAnsi="Times New Roman" w:cs="Times New Roman"/>
          <w:noProof/>
          <w:sz w:val="28"/>
          <w:szCs w:val="24"/>
          <w:lang w:val="en-US"/>
        </w:rPr>
        <w:t>– 2022. – Vol</w:t>
      </w:r>
      <w:r w:rsidRPr="00CC09D1">
        <w:rPr>
          <w:rFonts w:ascii="Times New Roman" w:hAnsi="Times New Roman" w:cs="Times New Roman"/>
          <w:noProof/>
          <w:sz w:val="28"/>
          <w:szCs w:val="24"/>
          <w:lang w:val="en-US"/>
        </w:rPr>
        <w:t>. 13</w:t>
      </w:r>
      <w:r w:rsidR="0077106C" w:rsidRPr="00CC09D1">
        <w:rPr>
          <w:rFonts w:ascii="Times New Roman" w:hAnsi="Times New Roman" w:cs="Times New Roman"/>
          <w:noProof/>
          <w:sz w:val="28"/>
          <w:szCs w:val="24"/>
          <w:lang w:val="en-US"/>
        </w:rPr>
        <w:t xml:space="preserve">. – P. </w:t>
      </w:r>
      <w:r w:rsidRPr="00CC09D1">
        <w:rPr>
          <w:rFonts w:ascii="Times New Roman" w:hAnsi="Times New Roman" w:cs="Times New Roman"/>
          <w:noProof/>
          <w:sz w:val="28"/>
          <w:szCs w:val="24"/>
          <w:lang w:val="en-US"/>
        </w:rPr>
        <w:t>1038656</w:t>
      </w:r>
      <w:r w:rsidR="0077106C" w:rsidRPr="00CC09D1">
        <w:rPr>
          <w:rFonts w:ascii="Times New Roman" w:hAnsi="Times New Roman" w:cs="Times New Roman"/>
          <w:noProof/>
          <w:sz w:val="28"/>
          <w:szCs w:val="24"/>
          <w:lang w:val="en-US"/>
        </w:rPr>
        <w:t>-1-1038656-23</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13</w:t>
      </w:r>
      <w:r w:rsidR="0071175F">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Álvarez-Rodríguez </w:t>
      </w:r>
      <w:r w:rsidR="0077106C" w:rsidRPr="00CC09D1">
        <w:rPr>
          <w:rFonts w:ascii="Times New Roman" w:hAnsi="Times New Roman" w:cs="Times New Roman"/>
          <w:noProof/>
          <w:sz w:val="28"/>
          <w:szCs w:val="24"/>
          <w:lang w:val="en-US"/>
        </w:rPr>
        <w:t xml:space="preserve">I.I.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Non-Targeted Metabolomic Analysis Reveals Serum Phospholipid Alterations in Patients with Early Stages of Diabetic Foot Ulcer</w:t>
      </w:r>
      <w:r w:rsidR="0077106C"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Biomark. Insights</w:t>
      </w:r>
      <w:r w:rsidR="0077106C" w:rsidRPr="00CC09D1">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77106C" w:rsidRPr="00CC09D1">
        <w:rPr>
          <w:rFonts w:ascii="Times New Roman" w:hAnsi="Times New Roman" w:cs="Times New Roman"/>
          <w:noProof/>
          <w:sz w:val="28"/>
          <w:szCs w:val="24"/>
          <w:lang w:val="en-US"/>
        </w:rPr>
        <w:t>– 2020. – Vol</w:t>
      </w:r>
      <w:r w:rsidRPr="00CC09D1">
        <w:rPr>
          <w:rFonts w:ascii="Times New Roman" w:hAnsi="Times New Roman" w:cs="Times New Roman"/>
          <w:noProof/>
          <w:sz w:val="28"/>
          <w:szCs w:val="24"/>
          <w:lang w:val="en-US"/>
        </w:rPr>
        <w:t>. 15</w:t>
      </w:r>
      <w:r w:rsidR="0077106C" w:rsidRPr="00CC09D1">
        <w:rPr>
          <w:rFonts w:ascii="Times New Roman" w:hAnsi="Times New Roman" w:cs="Times New Roman"/>
          <w:noProof/>
          <w:sz w:val="28"/>
          <w:szCs w:val="24"/>
          <w:lang w:val="en-US"/>
        </w:rPr>
        <w:t>. – P. 1-10.</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14</w:t>
      </w:r>
      <w:r w:rsidR="00E472F8"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Galkowska</w:t>
      </w:r>
      <w:r w:rsidR="0077106C" w:rsidRPr="00CC09D1">
        <w:rPr>
          <w:rFonts w:ascii="Times New Roman" w:hAnsi="Times New Roman" w:cs="Times New Roman"/>
          <w:noProof/>
          <w:sz w:val="28"/>
          <w:szCs w:val="24"/>
          <w:lang w:val="en-US"/>
        </w:rPr>
        <w:t xml:space="preserve"> H.</w:t>
      </w:r>
      <w:r w:rsidRPr="00CC09D1">
        <w:rPr>
          <w:rFonts w:ascii="Times New Roman" w:hAnsi="Times New Roman" w:cs="Times New Roman"/>
          <w:noProof/>
          <w:sz w:val="28"/>
          <w:szCs w:val="24"/>
          <w:lang w:val="en-US"/>
        </w:rPr>
        <w:t>, Wojewodzka</w:t>
      </w:r>
      <w:r w:rsidR="0077106C" w:rsidRPr="00CC09D1">
        <w:rPr>
          <w:rFonts w:ascii="Times New Roman" w:hAnsi="Times New Roman" w:cs="Times New Roman"/>
          <w:noProof/>
          <w:sz w:val="28"/>
          <w:szCs w:val="24"/>
          <w:lang w:val="en-US"/>
        </w:rPr>
        <w:t xml:space="preserve"> U.</w:t>
      </w:r>
      <w:r w:rsidRPr="00CC09D1">
        <w:rPr>
          <w:rFonts w:ascii="Times New Roman" w:hAnsi="Times New Roman" w:cs="Times New Roman"/>
          <w:noProof/>
          <w:sz w:val="28"/>
          <w:szCs w:val="24"/>
          <w:lang w:val="en-US"/>
        </w:rPr>
        <w:t>, Olszewski</w:t>
      </w:r>
      <w:r w:rsidR="0077106C" w:rsidRPr="00CC09D1">
        <w:rPr>
          <w:rFonts w:ascii="Times New Roman" w:hAnsi="Times New Roman" w:cs="Times New Roman"/>
          <w:noProof/>
          <w:sz w:val="28"/>
          <w:szCs w:val="24"/>
          <w:lang w:val="en-US"/>
        </w:rPr>
        <w:t xml:space="preserve"> W.L.</w:t>
      </w:r>
      <w:r w:rsidRPr="00CC09D1">
        <w:rPr>
          <w:rFonts w:ascii="Times New Roman" w:hAnsi="Times New Roman" w:cs="Times New Roman"/>
          <w:noProof/>
          <w:sz w:val="28"/>
          <w:szCs w:val="24"/>
          <w:lang w:val="en-US"/>
        </w:rPr>
        <w:t xml:space="preserve"> Chemokines, cytokines, and growth factors in keratinocytes and dermal endothelial cells in the margin of chronic diabetic foot ulcers</w:t>
      </w:r>
      <w:r w:rsidR="0077106C"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Wound Repair Regen.</w:t>
      </w:r>
      <w:r w:rsidRPr="00CC09D1">
        <w:rPr>
          <w:rFonts w:ascii="Times New Roman" w:hAnsi="Times New Roman" w:cs="Times New Roman"/>
          <w:noProof/>
          <w:sz w:val="28"/>
          <w:szCs w:val="24"/>
          <w:lang w:val="en-US"/>
        </w:rPr>
        <w:t xml:space="preserve"> </w:t>
      </w:r>
      <w:r w:rsidR="0077106C" w:rsidRPr="00CC09D1">
        <w:rPr>
          <w:rFonts w:ascii="Times New Roman" w:hAnsi="Times New Roman" w:cs="Times New Roman"/>
          <w:noProof/>
          <w:sz w:val="28"/>
          <w:szCs w:val="24"/>
          <w:lang w:val="en-US"/>
        </w:rPr>
        <w:t>– 2006. – Vol</w:t>
      </w:r>
      <w:r w:rsidRPr="00CC09D1">
        <w:rPr>
          <w:rFonts w:ascii="Times New Roman" w:hAnsi="Times New Roman" w:cs="Times New Roman"/>
          <w:noProof/>
          <w:sz w:val="28"/>
          <w:szCs w:val="24"/>
          <w:lang w:val="en-US"/>
        </w:rPr>
        <w:t xml:space="preserve">. 14, </w:t>
      </w:r>
      <w:r w:rsidR="0077106C"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5</w:t>
      </w:r>
      <w:r w:rsidR="0077106C" w:rsidRPr="00CC09D1">
        <w:rPr>
          <w:rFonts w:ascii="Times New Roman" w:hAnsi="Times New Roman" w:cs="Times New Roman"/>
          <w:noProof/>
          <w:sz w:val="28"/>
          <w:szCs w:val="24"/>
          <w:lang w:val="en-US"/>
        </w:rPr>
        <w:t>. – P. </w:t>
      </w:r>
      <w:r w:rsidRPr="00CC09D1">
        <w:rPr>
          <w:rFonts w:ascii="Times New Roman" w:hAnsi="Times New Roman" w:cs="Times New Roman"/>
          <w:noProof/>
          <w:sz w:val="28"/>
          <w:szCs w:val="24"/>
          <w:lang w:val="en-US"/>
        </w:rPr>
        <w:t>558</w:t>
      </w:r>
      <w:r w:rsidR="0077106C"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565.</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15</w:t>
      </w:r>
      <w:r w:rsidR="00E472F8"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Goren</w:t>
      </w:r>
      <w:r w:rsidR="0077106C" w:rsidRPr="00CC09D1">
        <w:rPr>
          <w:rFonts w:ascii="Times New Roman" w:hAnsi="Times New Roman" w:cs="Times New Roman"/>
          <w:noProof/>
          <w:sz w:val="28"/>
          <w:szCs w:val="24"/>
          <w:lang w:val="en-US"/>
        </w:rPr>
        <w:t xml:space="preserve"> I.</w:t>
      </w:r>
      <w:r w:rsidRPr="00CC09D1">
        <w:rPr>
          <w:rFonts w:ascii="Times New Roman" w:hAnsi="Times New Roman" w:cs="Times New Roman"/>
          <w:noProof/>
          <w:sz w:val="28"/>
          <w:szCs w:val="24"/>
          <w:lang w:val="en-US"/>
        </w:rPr>
        <w:t>, Müller</w:t>
      </w:r>
      <w:r w:rsidR="008B48B3" w:rsidRPr="00CC09D1">
        <w:rPr>
          <w:rFonts w:ascii="Times New Roman" w:hAnsi="Times New Roman" w:cs="Times New Roman"/>
          <w:noProof/>
          <w:sz w:val="28"/>
          <w:szCs w:val="24"/>
          <w:lang w:val="en-US"/>
        </w:rPr>
        <w:t xml:space="preserve"> E.</w:t>
      </w:r>
      <w:r w:rsidRPr="00CC09D1">
        <w:rPr>
          <w:rFonts w:ascii="Times New Roman" w:hAnsi="Times New Roman" w:cs="Times New Roman"/>
          <w:noProof/>
          <w:sz w:val="28"/>
          <w:szCs w:val="24"/>
          <w:lang w:val="en-US"/>
        </w:rPr>
        <w:t>, Pfeilschifter</w:t>
      </w:r>
      <w:r w:rsidR="008B48B3" w:rsidRPr="00CC09D1">
        <w:rPr>
          <w:rFonts w:ascii="Times New Roman" w:hAnsi="Times New Roman" w:cs="Times New Roman"/>
          <w:noProof/>
          <w:sz w:val="28"/>
          <w:szCs w:val="24"/>
          <w:lang w:val="en-US"/>
        </w:rPr>
        <w:t xml:space="preserve"> J. et al. </w:t>
      </w:r>
      <w:r w:rsidRPr="00CC09D1">
        <w:rPr>
          <w:rFonts w:ascii="Times New Roman" w:hAnsi="Times New Roman" w:cs="Times New Roman"/>
          <w:noProof/>
          <w:sz w:val="28"/>
          <w:szCs w:val="24"/>
          <w:lang w:val="en-US"/>
        </w:rPr>
        <w:t>Severely Impaired Insulin Signaling in Chronic Wounds of Diabetic ob/ob Mice : A Potential Role of Tumor Necrosis Factor-</w:t>
      </w:r>
      <w:r w:rsidRPr="00CC09D1">
        <w:rPr>
          <w:rFonts w:ascii="Times New Roman" w:hAnsi="Times New Roman" w:cs="Times New Roman"/>
          <w:noProof/>
          <w:sz w:val="28"/>
          <w:szCs w:val="24"/>
        </w:rPr>
        <w:t>α</w:t>
      </w:r>
      <w:r w:rsidR="008B48B3"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Am. J. Pathol.</w:t>
      </w:r>
      <w:r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 2006. – Vol</w:t>
      </w:r>
      <w:r w:rsidRPr="00CC09D1">
        <w:rPr>
          <w:rFonts w:ascii="Times New Roman" w:hAnsi="Times New Roman" w:cs="Times New Roman"/>
          <w:noProof/>
          <w:sz w:val="28"/>
          <w:szCs w:val="24"/>
          <w:lang w:val="en-US"/>
        </w:rPr>
        <w:t xml:space="preserve">. 168, </w:t>
      </w:r>
      <w:r w:rsidR="008B48B3"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3</w:t>
      </w:r>
      <w:r w:rsidR="008B48B3" w:rsidRPr="00CC09D1">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765</w:t>
      </w:r>
      <w:r w:rsidR="008B48B3" w:rsidRPr="00CC09D1">
        <w:rPr>
          <w:rFonts w:ascii="Times New Roman" w:hAnsi="Times New Roman" w:cs="Times New Roman"/>
          <w:noProof/>
          <w:sz w:val="28"/>
          <w:szCs w:val="24"/>
          <w:lang w:val="en-US"/>
        </w:rPr>
        <w:t>-777</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16</w:t>
      </w:r>
      <w:r w:rsidR="00E472F8"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 xml:space="preserve">Kwon T.-R. </w:t>
      </w:r>
      <w:r w:rsidR="008B48B3" w:rsidRPr="00CC09D1">
        <w:rPr>
          <w:rFonts w:ascii="Times New Roman" w:hAnsi="Times New Roman" w:cs="Times New Roman"/>
          <w:iCs/>
          <w:noProof/>
          <w:sz w:val="28"/>
          <w:szCs w:val="24"/>
          <w:lang w:val="en-US"/>
        </w:rPr>
        <w:t xml:space="preserve">et al. </w:t>
      </w:r>
      <w:r w:rsidR="008B48B3" w:rsidRPr="00CC09D1">
        <w:rPr>
          <w:rFonts w:ascii="Times New Roman" w:hAnsi="Times New Roman" w:cs="Times New Roman"/>
          <w:noProof/>
          <w:sz w:val="28"/>
          <w:szCs w:val="24"/>
          <w:lang w:val="en-US"/>
        </w:rPr>
        <w:t xml:space="preserve">Polydeoxyribonucleotides improve diabetic wound healing in mouse animal model for experimental validation // </w:t>
      </w:r>
      <w:r w:rsidR="008B48B3" w:rsidRPr="00CC09D1">
        <w:rPr>
          <w:rFonts w:ascii="Times New Roman" w:hAnsi="Times New Roman" w:cs="Times New Roman"/>
          <w:iCs/>
          <w:noProof/>
          <w:sz w:val="28"/>
          <w:szCs w:val="24"/>
          <w:lang w:val="en-US"/>
        </w:rPr>
        <w:t>Ann. Dermatol.</w:t>
      </w:r>
      <w:r w:rsidR="008B48B3" w:rsidRPr="00CC09D1">
        <w:rPr>
          <w:rFonts w:ascii="Times New Roman" w:hAnsi="Times New Roman" w:cs="Times New Roman"/>
          <w:noProof/>
          <w:sz w:val="28"/>
          <w:szCs w:val="24"/>
          <w:lang w:val="en-US"/>
        </w:rPr>
        <w:t xml:space="preserve"> – 2019. – Vol. 31, Issue 4. – P. 403-413.</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17</w:t>
      </w:r>
      <w:r w:rsidR="00E472F8"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 xml:space="preserve">Altavilla D. </w:t>
      </w:r>
      <w:r w:rsidR="008B48B3" w:rsidRPr="00CC09D1">
        <w:rPr>
          <w:rFonts w:ascii="Times New Roman" w:hAnsi="Times New Roman" w:cs="Times New Roman"/>
          <w:iCs/>
          <w:noProof/>
          <w:sz w:val="28"/>
          <w:szCs w:val="24"/>
          <w:lang w:val="en-US"/>
        </w:rPr>
        <w:t>et al.</w:t>
      </w:r>
      <w:r w:rsidR="008B48B3" w:rsidRPr="00CC09D1">
        <w:rPr>
          <w:rFonts w:ascii="Times New Roman" w:hAnsi="Times New Roman" w:cs="Times New Roman"/>
          <w:noProof/>
          <w:sz w:val="28"/>
          <w:szCs w:val="24"/>
          <w:lang w:val="en-US"/>
        </w:rPr>
        <w:t xml:space="preserve"> Polydeoxyribonucleotide (PDRN): A safe approach to induce therapeutic angiogenesis in peripheral artery occlusive disease and in diabetic foot ulcers // </w:t>
      </w:r>
      <w:r w:rsidR="008B48B3" w:rsidRPr="00CC09D1">
        <w:rPr>
          <w:rFonts w:ascii="Times New Roman" w:hAnsi="Times New Roman" w:cs="Times New Roman"/>
          <w:iCs/>
          <w:noProof/>
          <w:sz w:val="28"/>
          <w:szCs w:val="24"/>
          <w:lang w:val="en-US"/>
        </w:rPr>
        <w:t>Cardiovasc. Hematol. Agents Med. Chem.</w:t>
      </w:r>
      <w:r w:rsidR="008B48B3" w:rsidRPr="00CC09D1">
        <w:rPr>
          <w:rFonts w:ascii="Times New Roman" w:hAnsi="Times New Roman" w:cs="Times New Roman"/>
          <w:noProof/>
          <w:sz w:val="28"/>
          <w:szCs w:val="24"/>
          <w:lang w:val="en-US"/>
        </w:rPr>
        <w:t xml:space="preserve"> – 2009. – Vol. 7, Issue 4. – P. 313-321.</w:t>
      </w:r>
    </w:p>
    <w:p w:rsidR="00214E96" w:rsidRPr="00917572" w:rsidRDefault="00214E96" w:rsidP="00917572">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18</w:t>
      </w:r>
      <w:r w:rsidR="00E472F8"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 xml:space="preserve">Galeano M. </w:t>
      </w:r>
      <w:r w:rsidR="008B48B3" w:rsidRPr="00CC09D1">
        <w:rPr>
          <w:rFonts w:ascii="Times New Roman" w:hAnsi="Times New Roman" w:cs="Times New Roman"/>
          <w:iCs/>
          <w:noProof/>
          <w:sz w:val="28"/>
          <w:szCs w:val="24"/>
          <w:lang w:val="en-US"/>
        </w:rPr>
        <w:t>et al.</w:t>
      </w:r>
      <w:r w:rsidR="008B48B3" w:rsidRPr="00CC09D1">
        <w:rPr>
          <w:rFonts w:ascii="Times New Roman" w:hAnsi="Times New Roman" w:cs="Times New Roman"/>
          <w:noProof/>
          <w:sz w:val="28"/>
          <w:szCs w:val="24"/>
          <w:lang w:val="en-US"/>
        </w:rPr>
        <w:t xml:space="preserve"> Polydeoxyribonucleotide stimulates angiogenesis and wound healing in the genetically diabetic mouse // </w:t>
      </w:r>
      <w:r w:rsidR="008B48B3" w:rsidRPr="00CC09D1">
        <w:rPr>
          <w:rFonts w:ascii="Times New Roman" w:hAnsi="Times New Roman" w:cs="Times New Roman"/>
          <w:iCs/>
          <w:noProof/>
          <w:sz w:val="28"/>
          <w:szCs w:val="24"/>
          <w:lang w:val="en-US"/>
        </w:rPr>
        <w:t>Wound Repair Regen.</w:t>
      </w:r>
      <w:r w:rsidR="008B48B3" w:rsidRPr="00CC09D1">
        <w:rPr>
          <w:rFonts w:ascii="Times New Roman" w:hAnsi="Times New Roman" w:cs="Times New Roman"/>
          <w:noProof/>
          <w:sz w:val="28"/>
          <w:szCs w:val="24"/>
          <w:lang w:val="en-US"/>
        </w:rPr>
        <w:t xml:space="preserve"> – 2008. </w:t>
      </w:r>
      <w:r w:rsidR="00C24125" w:rsidRPr="00CC09D1">
        <w:rPr>
          <w:rFonts w:ascii="Times New Roman" w:hAnsi="Times New Roman" w:cs="Times New Roman"/>
          <w:noProof/>
          <w:sz w:val="28"/>
          <w:szCs w:val="24"/>
          <w:lang w:val="en-US"/>
        </w:rPr>
        <w:t>–</w:t>
      </w:r>
      <w:r w:rsidR="008B48B3" w:rsidRPr="00CC09D1">
        <w:rPr>
          <w:rFonts w:ascii="Times New Roman" w:hAnsi="Times New Roman" w:cs="Times New Roman"/>
          <w:noProof/>
          <w:sz w:val="28"/>
          <w:szCs w:val="24"/>
          <w:lang w:val="en-US"/>
        </w:rPr>
        <w:t xml:space="preserve"> </w:t>
      </w:r>
      <w:r w:rsidR="008B48B3" w:rsidRPr="00917572">
        <w:rPr>
          <w:rFonts w:ascii="Times New Roman" w:hAnsi="Times New Roman" w:cs="Times New Roman"/>
          <w:noProof/>
          <w:sz w:val="28"/>
          <w:szCs w:val="24"/>
          <w:lang w:val="en-US"/>
        </w:rPr>
        <w:t xml:space="preserve">Vol. 16, Issue 2. </w:t>
      </w:r>
      <w:r w:rsidR="00C24125" w:rsidRPr="00917572">
        <w:rPr>
          <w:rFonts w:ascii="Times New Roman" w:hAnsi="Times New Roman" w:cs="Times New Roman"/>
          <w:noProof/>
          <w:sz w:val="28"/>
          <w:szCs w:val="24"/>
          <w:lang w:val="en-US"/>
        </w:rPr>
        <w:t>–</w:t>
      </w:r>
      <w:r w:rsidR="008B48B3" w:rsidRPr="00917572">
        <w:rPr>
          <w:rFonts w:ascii="Times New Roman" w:hAnsi="Times New Roman" w:cs="Times New Roman"/>
          <w:noProof/>
          <w:sz w:val="28"/>
          <w:szCs w:val="24"/>
          <w:lang w:val="en-US"/>
        </w:rPr>
        <w:t xml:space="preserve"> P. 208-217.</w:t>
      </w:r>
    </w:p>
    <w:p w:rsidR="00917572" w:rsidRDefault="00214E96" w:rsidP="00917572">
      <w:pPr>
        <w:spacing w:after="0" w:line="240" w:lineRule="auto"/>
        <w:ind w:firstLine="709"/>
        <w:jc w:val="both"/>
        <w:rPr>
          <w:rFonts w:ascii="Times New Roman" w:hAnsi="Times New Roman" w:cs="Times New Roman"/>
          <w:sz w:val="28"/>
          <w:szCs w:val="28"/>
          <w:lang w:val="en-US"/>
        </w:rPr>
      </w:pPr>
      <w:r w:rsidRPr="00917572">
        <w:rPr>
          <w:rFonts w:ascii="Times New Roman" w:hAnsi="Times New Roman" w:cs="Times New Roman"/>
          <w:noProof/>
          <w:sz w:val="28"/>
          <w:szCs w:val="24"/>
          <w:lang w:val="en-US"/>
        </w:rPr>
        <w:t>19</w:t>
      </w:r>
      <w:r w:rsidR="00E472F8" w:rsidRPr="00917572">
        <w:rPr>
          <w:rFonts w:ascii="Times New Roman" w:hAnsi="Times New Roman" w:cs="Times New Roman"/>
          <w:noProof/>
          <w:sz w:val="28"/>
          <w:szCs w:val="24"/>
          <w:lang w:val="en-US"/>
        </w:rPr>
        <w:t xml:space="preserve"> </w:t>
      </w:r>
      <w:r w:rsidR="00917572" w:rsidRPr="00917572">
        <w:rPr>
          <w:rFonts w:ascii="Times New Roman" w:hAnsi="Times New Roman" w:cs="Times New Roman"/>
          <w:sz w:val="28"/>
          <w:szCs w:val="28"/>
          <w:lang w:val="en-US"/>
        </w:rPr>
        <w:t>Kim T.-H., Heo S.-Y., Han J.S</w:t>
      </w:r>
      <w:r w:rsidR="00917572">
        <w:rPr>
          <w:rFonts w:ascii="Times New Roman" w:hAnsi="Times New Roman" w:cs="Times New Roman"/>
          <w:sz w:val="28"/>
          <w:szCs w:val="28"/>
          <w:lang w:val="en-US"/>
        </w:rPr>
        <w:t>. et al.</w:t>
      </w:r>
      <w:r w:rsidR="00917572" w:rsidRPr="00917572">
        <w:rPr>
          <w:rFonts w:ascii="Times New Roman" w:hAnsi="Times New Roman" w:cs="Times New Roman"/>
          <w:sz w:val="28"/>
          <w:szCs w:val="28"/>
          <w:lang w:val="en-US"/>
        </w:rPr>
        <w:t xml:space="preserve"> Anti-inflammatory effect of polydeoxyribonucleotides (PDRN) extracted from red alga (Porphyra sp.) (Ps-PDRN) in RAW 264.7 macrophages stimulated with Escherichia </w:t>
      </w:r>
      <w:r w:rsidR="00917572" w:rsidRPr="00B67749">
        <w:rPr>
          <w:rFonts w:ascii="Times New Roman" w:hAnsi="Times New Roman" w:cs="Times New Roman"/>
          <w:sz w:val="28"/>
          <w:szCs w:val="28"/>
          <w:lang w:val="en-US"/>
        </w:rPr>
        <w:t>coli lipopolysaccharides: A comparative study with commercial PDRN</w:t>
      </w:r>
      <w:r w:rsidR="00917572">
        <w:rPr>
          <w:rFonts w:ascii="Times New Roman" w:hAnsi="Times New Roman" w:cs="Times New Roman"/>
          <w:sz w:val="28"/>
          <w:szCs w:val="28"/>
          <w:lang w:val="en-US"/>
        </w:rPr>
        <w:t xml:space="preserve"> //</w:t>
      </w:r>
      <w:r w:rsidR="00917572" w:rsidRPr="00B67749">
        <w:rPr>
          <w:rFonts w:ascii="Times New Roman" w:hAnsi="Times New Roman" w:cs="Times New Roman"/>
          <w:sz w:val="28"/>
          <w:szCs w:val="28"/>
          <w:lang w:val="en-US"/>
        </w:rPr>
        <w:t xml:space="preserve"> </w:t>
      </w:r>
      <w:r w:rsidR="00917572">
        <w:rPr>
          <w:rFonts w:ascii="Times New Roman" w:hAnsi="Times New Roman" w:cs="Times New Roman"/>
          <w:sz w:val="28"/>
          <w:szCs w:val="28"/>
          <w:lang w:val="en-US"/>
        </w:rPr>
        <w:t>Cell biochemistry &amp; function.</w:t>
      </w:r>
      <w:r w:rsidR="00917572" w:rsidRPr="00B67749">
        <w:rPr>
          <w:rFonts w:ascii="Times New Roman" w:hAnsi="Times New Roman" w:cs="Times New Roman"/>
          <w:sz w:val="28"/>
          <w:szCs w:val="28"/>
          <w:lang w:val="en-US"/>
        </w:rPr>
        <w:t xml:space="preserve"> </w:t>
      </w:r>
      <w:r w:rsidR="00917572">
        <w:rPr>
          <w:rFonts w:ascii="Times New Roman" w:hAnsi="Times New Roman" w:cs="Times New Roman"/>
          <w:sz w:val="28"/>
          <w:szCs w:val="28"/>
          <w:lang w:val="en-US"/>
        </w:rPr>
        <w:t>–</w:t>
      </w:r>
      <w:r w:rsidR="00917572" w:rsidRPr="00917572">
        <w:rPr>
          <w:rFonts w:ascii="Times New Roman" w:hAnsi="Times New Roman" w:cs="Times New Roman"/>
          <w:sz w:val="28"/>
          <w:szCs w:val="28"/>
          <w:lang w:val="en-US"/>
        </w:rPr>
        <w:t xml:space="preserve"> </w:t>
      </w:r>
      <w:r w:rsidR="00917572">
        <w:rPr>
          <w:rFonts w:ascii="Times New Roman" w:hAnsi="Times New Roman" w:cs="Times New Roman"/>
          <w:sz w:val="28"/>
          <w:szCs w:val="28"/>
          <w:lang w:val="en-US"/>
        </w:rPr>
        <w:t>2023. –</w:t>
      </w:r>
      <w:r w:rsidR="00917572" w:rsidRPr="00917572">
        <w:rPr>
          <w:rFonts w:ascii="Times New Roman" w:hAnsi="Times New Roman" w:cs="Times New Roman"/>
          <w:sz w:val="28"/>
          <w:szCs w:val="28"/>
          <w:lang w:val="en-US"/>
        </w:rPr>
        <w:t xml:space="preserve"> </w:t>
      </w:r>
      <w:r w:rsidR="00917572">
        <w:rPr>
          <w:rFonts w:ascii="Times New Roman" w:hAnsi="Times New Roman" w:cs="Times New Roman"/>
          <w:sz w:val="28"/>
          <w:szCs w:val="28"/>
          <w:lang w:val="en-US"/>
        </w:rPr>
        <w:t>Vol 41</w:t>
      </w:r>
      <w:r w:rsidR="00917572" w:rsidRPr="00917572">
        <w:rPr>
          <w:rFonts w:ascii="Times New Roman" w:hAnsi="Times New Roman" w:cs="Times New Roman"/>
          <w:sz w:val="28"/>
          <w:szCs w:val="28"/>
          <w:lang w:val="en-US"/>
        </w:rPr>
        <w:t xml:space="preserve">, </w:t>
      </w:r>
      <w:r w:rsidR="00917572" w:rsidRPr="00CC09D1">
        <w:rPr>
          <w:rFonts w:ascii="Times New Roman" w:hAnsi="Times New Roman" w:cs="Times New Roman"/>
          <w:noProof/>
          <w:sz w:val="28"/>
          <w:szCs w:val="24"/>
          <w:lang w:val="en-US"/>
        </w:rPr>
        <w:t>Issue</w:t>
      </w:r>
      <w:r w:rsidR="00917572">
        <w:rPr>
          <w:rFonts w:ascii="Times New Roman" w:hAnsi="Times New Roman" w:cs="Times New Roman"/>
          <w:sz w:val="28"/>
          <w:szCs w:val="28"/>
          <w:lang w:val="en-US"/>
        </w:rPr>
        <w:t xml:space="preserve"> </w:t>
      </w:r>
      <w:r w:rsidR="00917572" w:rsidRPr="00B67749">
        <w:rPr>
          <w:rFonts w:ascii="Times New Roman" w:hAnsi="Times New Roman" w:cs="Times New Roman"/>
          <w:sz w:val="28"/>
          <w:szCs w:val="28"/>
          <w:lang w:val="en-US"/>
        </w:rPr>
        <w:t xml:space="preserve">7. </w:t>
      </w:r>
      <w:r w:rsidR="00917572">
        <w:rPr>
          <w:rFonts w:ascii="Times New Roman" w:hAnsi="Times New Roman" w:cs="Times New Roman"/>
          <w:sz w:val="28"/>
          <w:szCs w:val="28"/>
          <w:lang w:val="en-US"/>
        </w:rPr>
        <w:t>–</w:t>
      </w:r>
      <w:r w:rsidR="00917572" w:rsidRPr="00917572">
        <w:rPr>
          <w:rFonts w:ascii="Times New Roman" w:hAnsi="Times New Roman" w:cs="Times New Roman"/>
          <w:sz w:val="28"/>
          <w:szCs w:val="28"/>
          <w:lang w:val="en-US"/>
        </w:rPr>
        <w:t xml:space="preserve"> </w:t>
      </w:r>
      <w:r w:rsidR="00917572" w:rsidRPr="00B67749">
        <w:rPr>
          <w:rFonts w:ascii="Times New Roman" w:hAnsi="Times New Roman" w:cs="Times New Roman"/>
          <w:sz w:val="28"/>
          <w:szCs w:val="28"/>
          <w:lang w:val="en-US"/>
        </w:rPr>
        <w:t xml:space="preserve">P. 889-897. </w:t>
      </w:r>
    </w:p>
    <w:p w:rsidR="00214E96" w:rsidRPr="00CC09D1" w:rsidRDefault="00214E96" w:rsidP="00917572">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20</w:t>
      </w:r>
      <w:r w:rsidR="00E472F8"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 xml:space="preserve">Armstrong D.G., Boulton A.J.M., Bus S.A. Diabetic Foot Ulcers and Their Recurrence // </w:t>
      </w:r>
      <w:r w:rsidR="008B48B3" w:rsidRPr="00CC09D1">
        <w:rPr>
          <w:rFonts w:ascii="Times New Roman" w:hAnsi="Times New Roman" w:cs="Times New Roman"/>
          <w:iCs/>
          <w:noProof/>
          <w:sz w:val="28"/>
          <w:szCs w:val="24"/>
          <w:lang w:val="en-US"/>
        </w:rPr>
        <w:t xml:space="preserve">N. Engl. J. Med. – 2017. – </w:t>
      </w:r>
      <w:r w:rsidR="008B48B3" w:rsidRPr="00CC09D1">
        <w:rPr>
          <w:rFonts w:ascii="Times New Roman" w:hAnsi="Times New Roman" w:cs="Times New Roman"/>
          <w:noProof/>
          <w:sz w:val="28"/>
          <w:szCs w:val="24"/>
          <w:lang w:val="en-US"/>
        </w:rPr>
        <w:t>Vol. 376, Issue 24. – P. 2367-2375.</w:t>
      </w:r>
    </w:p>
    <w:p w:rsidR="00214E96" w:rsidRPr="00CC09D1" w:rsidRDefault="00214E96" w:rsidP="00917572">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21</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Lipsky</w:t>
      </w:r>
      <w:r w:rsidR="008B48B3" w:rsidRPr="00CC09D1">
        <w:rPr>
          <w:rFonts w:ascii="Times New Roman" w:hAnsi="Times New Roman" w:cs="Times New Roman"/>
          <w:noProof/>
          <w:sz w:val="28"/>
          <w:szCs w:val="24"/>
          <w:lang w:val="en-US"/>
        </w:rPr>
        <w:t xml:space="preserve"> B.A.</w:t>
      </w:r>
      <w:r w:rsidRPr="00CC09D1">
        <w:rPr>
          <w:rFonts w:ascii="Times New Roman" w:hAnsi="Times New Roman" w:cs="Times New Roman"/>
          <w:noProof/>
          <w:sz w:val="28"/>
          <w:szCs w:val="24"/>
          <w:lang w:val="en-US"/>
        </w:rPr>
        <w:t>, Weigelt</w:t>
      </w:r>
      <w:r w:rsidR="008B48B3" w:rsidRPr="00CC09D1">
        <w:rPr>
          <w:rFonts w:ascii="Times New Roman" w:hAnsi="Times New Roman" w:cs="Times New Roman"/>
          <w:noProof/>
          <w:sz w:val="28"/>
          <w:szCs w:val="24"/>
          <w:lang w:val="en-US"/>
        </w:rPr>
        <w:t xml:space="preserve"> J.A.</w:t>
      </w:r>
      <w:r w:rsidRPr="00CC09D1">
        <w:rPr>
          <w:rFonts w:ascii="Times New Roman" w:hAnsi="Times New Roman" w:cs="Times New Roman"/>
          <w:noProof/>
          <w:sz w:val="28"/>
          <w:szCs w:val="24"/>
          <w:lang w:val="en-US"/>
        </w:rPr>
        <w:t>, Sun</w:t>
      </w:r>
      <w:r w:rsidR="008B48B3" w:rsidRPr="00CC09D1">
        <w:rPr>
          <w:rFonts w:ascii="Times New Roman" w:hAnsi="Times New Roman" w:cs="Times New Roman"/>
          <w:noProof/>
          <w:sz w:val="28"/>
          <w:szCs w:val="24"/>
          <w:lang w:val="en-US"/>
        </w:rPr>
        <w:t xml:space="preserve"> X. et al. </w:t>
      </w:r>
      <w:r w:rsidRPr="00CC09D1">
        <w:rPr>
          <w:rFonts w:ascii="Times New Roman" w:hAnsi="Times New Roman" w:cs="Times New Roman"/>
          <w:noProof/>
          <w:sz w:val="28"/>
          <w:szCs w:val="24"/>
          <w:lang w:val="en-US"/>
        </w:rPr>
        <w:t>Developing and validating a risk score for lower-extremity amputation in patients hospitalized for a diabetic foot infection</w:t>
      </w:r>
      <w:r w:rsidR="008B48B3"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Care</w:t>
      </w:r>
      <w:r w:rsidR="008B48B3"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 2011. – Vol</w:t>
      </w:r>
      <w:r w:rsidRPr="00CC09D1">
        <w:rPr>
          <w:rFonts w:ascii="Times New Roman" w:hAnsi="Times New Roman" w:cs="Times New Roman"/>
          <w:noProof/>
          <w:sz w:val="28"/>
          <w:szCs w:val="24"/>
          <w:lang w:val="en-US"/>
        </w:rPr>
        <w:t xml:space="preserve">. 34, </w:t>
      </w:r>
      <w:r w:rsidR="008B48B3" w:rsidRPr="00CC09D1">
        <w:rPr>
          <w:rFonts w:ascii="Times New Roman" w:hAnsi="Times New Roman" w:cs="Times New Roman"/>
          <w:noProof/>
          <w:sz w:val="28"/>
          <w:szCs w:val="24"/>
          <w:lang w:val="en-US"/>
        </w:rPr>
        <w:t xml:space="preserve">Issue </w:t>
      </w:r>
      <w:r w:rsidRPr="00CC09D1">
        <w:rPr>
          <w:rFonts w:ascii="Times New Roman" w:hAnsi="Times New Roman" w:cs="Times New Roman"/>
          <w:noProof/>
          <w:sz w:val="28"/>
          <w:szCs w:val="24"/>
          <w:lang w:val="en-US"/>
        </w:rPr>
        <w:t>8</w:t>
      </w:r>
      <w:r w:rsidR="008B48B3"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 P.</w:t>
      </w:r>
      <w:r w:rsidRPr="00CC09D1">
        <w:rPr>
          <w:rFonts w:ascii="Times New Roman" w:hAnsi="Times New Roman" w:cs="Times New Roman"/>
          <w:noProof/>
          <w:sz w:val="28"/>
          <w:szCs w:val="24"/>
          <w:lang w:val="en-US"/>
        </w:rPr>
        <w:t xml:space="preserve"> 1695</w:t>
      </w:r>
      <w:r w:rsidR="008B48B3"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1700.</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22</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Lazzarini </w:t>
      </w:r>
      <w:r w:rsidR="008B48B3" w:rsidRPr="00CC09D1">
        <w:rPr>
          <w:rFonts w:ascii="Times New Roman" w:hAnsi="Times New Roman" w:cs="Times New Roman"/>
          <w:noProof/>
          <w:sz w:val="28"/>
          <w:szCs w:val="24"/>
          <w:lang w:val="en-US"/>
        </w:rPr>
        <w:t xml:space="preserve">P.A.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Prevalence of foot disease and risk factors in general inpatient populations: a systematic review and meta-analysis</w:t>
      </w:r>
      <w:r w:rsidR="008B48B3"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BMJ Open</w:t>
      </w:r>
      <w:r w:rsidR="008B48B3" w:rsidRPr="00CC09D1">
        <w:rPr>
          <w:rFonts w:ascii="Times New Roman" w:hAnsi="Times New Roman" w:cs="Times New Roman"/>
          <w:iCs/>
          <w:noProof/>
          <w:sz w:val="28"/>
          <w:szCs w:val="24"/>
          <w:lang w:val="en-US"/>
        </w:rPr>
        <w:t>.</w:t>
      </w:r>
      <w:r w:rsidR="008B48B3" w:rsidRPr="00CC09D1">
        <w:rPr>
          <w:rFonts w:ascii="Times New Roman" w:hAnsi="Times New Roman" w:cs="Times New Roman"/>
          <w:noProof/>
          <w:sz w:val="28"/>
          <w:szCs w:val="24"/>
          <w:lang w:val="en-US"/>
        </w:rPr>
        <w:t xml:space="preserve"> – 2015. – Vol</w:t>
      </w:r>
      <w:r w:rsidRPr="00CC09D1">
        <w:rPr>
          <w:rFonts w:ascii="Times New Roman" w:hAnsi="Times New Roman" w:cs="Times New Roman"/>
          <w:noProof/>
          <w:sz w:val="28"/>
          <w:szCs w:val="24"/>
          <w:lang w:val="en-US"/>
        </w:rPr>
        <w:t xml:space="preserve">. 5, </w:t>
      </w:r>
      <w:r w:rsidR="008B48B3"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11</w:t>
      </w:r>
      <w:r w:rsidR="008B48B3" w:rsidRPr="00CC09D1">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 xml:space="preserve"> </w:t>
      </w:r>
      <w:r w:rsidR="008B48B3"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e008544</w:t>
      </w:r>
      <w:r w:rsidR="008B48B3" w:rsidRPr="00CC09D1">
        <w:rPr>
          <w:rFonts w:ascii="Times New Roman" w:hAnsi="Times New Roman" w:cs="Times New Roman"/>
          <w:noProof/>
          <w:sz w:val="28"/>
          <w:szCs w:val="24"/>
          <w:lang w:val="en-US"/>
        </w:rPr>
        <w:t>-1-e008544-</w:t>
      </w:r>
      <w:r w:rsidR="00C24125" w:rsidRPr="00CC09D1">
        <w:rPr>
          <w:rFonts w:ascii="Times New Roman" w:hAnsi="Times New Roman" w:cs="Times New Roman"/>
          <w:noProof/>
          <w:sz w:val="28"/>
          <w:szCs w:val="24"/>
          <w:lang w:val="en-US"/>
        </w:rPr>
        <w:t>15.</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23</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Lavery</w:t>
      </w:r>
      <w:r w:rsidR="00C24125" w:rsidRPr="00CC09D1">
        <w:rPr>
          <w:rFonts w:ascii="Times New Roman" w:hAnsi="Times New Roman" w:cs="Times New Roman"/>
          <w:noProof/>
          <w:sz w:val="28"/>
          <w:szCs w:val="24"/>
          <w:lang w:val="en-US"/>
        </w:rPr>
        <w:t xml:space="preserve"> L.A.</w:t>
      </w:r>
      <w:r w:rsidRPr="00CC09D1">
        <w:rPr>
          <w:rFonts w:ascii="Times New Roman" w:hAnsi="Times New Roman" w:cs="Times New Roman"/>
          <w:noProof/>
          <w:sz w:val="28"/>
          <w:szCs w:val="24"/>
          <w:lang w:val="en-US"/>
        </w:rPr>
        <w:t>, Armstrong</w:t>
      </w:r>
      <w:r w:rsidR="00C24125" w:rsidRPr="00CC09D1">
        <w:rPr>
          <w:rFonts w:ascii="Times New Roman" w:hAnsi="Times New Roman" w:cs="Times New Roman"/>
          <w:noProof/>
          <w:sz w:val="28"/>
          <w:szCs w:val="24"/>
          <w:lang w:val="en-US"/>
        </w:rPr>
        <w:t xml:space="preserve"> D.G.</w:t>
      </w:r>
      <w:r w:rsidRPr="00CC09D1">
        <w:rPr>
          <w:rFonts w:ascii="Times New Roman" w:hAnsi="Times New Roman" w:cs="Times New Roman"/>
          <w:noProof/>
          <w:sz w:val="28"/>
          <w:szCs w:val="24"/>
          <w:lang w:val="en-US"/>
        </w:rPr>
        <w:t>, Wunderlich</w:t>
      </w:r>
      <w:r w:rsidR="00C24125" w:rsidRPr="00CC09D1">
        <w:rPr>
          <w:rFonts w:ascii="Times New Roman" w:hAnsi="Times New Roman" w:cs="Times New Roman"/>
          <w:noProof/>
          <w:sz w:val="28"/>
          <w:szCs w:val="24"/>
          <w:lang w:val="en-US"/>
        </w:rPr>
        <w:t xml:space="preserve"> R.P. et al. </w:t>
      </w:r>
      <w:r w:rsidRPr="00CC09D1">
        <w:rPr>
          <w:rFonts w:ascii="Times New Roman" w:hAnsi="Times New Roman" w:cs="Times New Roman"/>
          <w:noProof/>
          <w:sz w:val="28"/>
          <w:szCs w:val="24"/>
          <w:lang w:val="en-US"/>
        </w:rPr>
        <w:t>Risk factors for foot infections in individuals with diabetes</w:t>
      </w:r>
      <w:r w:rsidR="00C24125"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Care</w:t>
      </w:r>
      <w:r w:rsidR="00C24125"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C24125" w:rsidRPr="00CC09D1">
        <w:rPr>
          <w:rFonts w:ascii="Times New Roman" w:hAnsi="Times New Roman" w:cs="Times New Roman"/>
          <w:noProof/>
          <w:sz w:val="28"/>
          <w:szCs w:val="24"/>
          <w:lang w:val="en-US"/>
        </w:rPr>
        <w:t>– 2006. – Vol</w:t>
      </w:r>
      <w:r w:rsidRPr="00CC09D1">
        <w:rPr>
          <w:rFonts w:ascii="Times New Roman" w:hAnsi="Times New Roman" w:cs="Times New Roman"/>
          <w:noProof/>
          <w:sz w:val="28"/>
          <w:szCs w:val="24"/>
          <w:lang w:val="en-US"/>
        </w:rPr>
        <w:t xml:space="preserve">. 29, </w:t>
      </w:r>
      <w:r w:rsidR="00C24125"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6</w:t>
      </w:r>
      <w:r w:rsidR="00C24125" w:rsidRPr="00CC09D1">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 xml:space="preserve"> </w:t>
      </w:r>
      <w:r w:rsidR="00C24125"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1288</w:t>
      </w:r>
      <w:r w:rsidR="00C24125"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1293.</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24</w:t>
      </w:r>
      <w:r w:rsidR="00876FFB" w:rsidRPr="00CC09D1">
        <w:rPr>
          <w:rFonts w:ascii="Times New Roman" w:hAnsi="Times New Roman" w:cs="Times New Roman"/>
          <w:noProof/>
          <w:sz w:val="28"/>
          <w:szCs w:val="24"/>
          <w:lang w:val="en-US"/>
        </w:rPr>
        <w:t xml:space="preserve"> </w:t>
      </w:r>
      <w:r w:rsidR="00C24125" w:rsidRPr="00CC09D1">
        <w:rPr>
          <w:rFonts w:ascii="Times New Roman" w:hAnsi="Times New Roman" w:cs="Times New Roman"/>
          <w:noProof/>
          <w:sz w:val="28"/>
          <w:szCs w:val="24"/>
          <w:lang w:val="en-US"/>
        </w:rPr>
        <w:t xml:space="preserve">Pickwell K. </w:t>
      </w:r>
      <w:r w:rsidR="00C24125" w:rsidRPr="00CC09D1">
        <w:rPr>
          <w:rFonts w:ascii="Times New Roman" w:hAnsi="Times New Roman" w:cs="Times New Roman"/>
          <w:iCs/>
          <w:noProof/>
          <w:sz w:val="28"/>
          <w:szCs w:val="24"/>
          <w:lang w:val="en-US"/>
        </w:rPr>
        <w:t>et al.</w:t>
      </w:r>
      <w:r w:rsidR="00C24125" w:rsidRPr="00CC09D1">
        <w:rPr>
          <w:rFonts w:ascii="Times New Roman" w:hAnsi="Times New Roman" w:cs="Times New Roman"/>
          <w:noProof/>
          <w:sz w:val="28"/>
          <w:szCs w:val="24"/>
          <w:lang w:val="en-US"/>
        </w:rPr>
        <w:t xml:space="preserve"> Predictors of Lower-Extremity Amputation in Patients With an Infected Diabetic Foot Ulcer // </w:t>
      </w:r>
      <w:r w:rsidR="00C24125" w:rsidRPr="00CC09D1">
        <w:rPr>
          <w:rFonts w:ascii="Times New Roman" w:hAnsi="Times New Roman" w:cs="Times New Roman"/>
          <w:iCs/>
          <w:noProof/>
          <w:sz w:val="28"/>
          <w:szCs w:val="24"/>
          <w:lang w:val="en-US"/>
        </w:rPr>
        <w:t>Diabetes Care.</w:t>
      </w:r>
      <w:r w:rsidR="00C24125" w:rsidRPr="00CC09D1">
        <w:rPr>
          <w:rFonts w:ascii="Times New Roman" w:hAnsi="Times New Roman" w:cs="Times New Roman"/>
          <w:noProof/>
          <w:sz w:val="28"/>
          <w:szCs w:val="24"/>
          <w:lang w:val="en-US"/>
        </w:rPr>
        <w:t xml:space="preserve"> – 2015. – Vol. 38, Issue 5. –P. 852-857.</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25</w:t>
      </w:r>
      <w:r w:rsidR="00876FFB" w:rsidRPr="00CC09D1">
        <w:rPr>
          <w:rFonts w:ascii="Times New Roman" w:hAnsi="Times New Roman" w:cs="Times New Roman"/>
          <w:noProof/>
          <w:sz w:val="28"/>
          <w:szCs w:val="24"/>
          <w:lang w:val="en-US"/>
        </w:rPr>
        <w:t xml:space="preserve"> </w:t>
      </w:r>
      <w:r w:rsidR="00C24125" w:rsidRPr="00CC09D1">
        <w:rPr>
          <w:rFonts w:ascii="Times New Roman" w:hAnsi="Times New Roman" w:cs="Times New Roman"/>
          <w:noProof/>
          <w:sz w:val="28"/>
          <w:szCs w:val="24"/>
          <w:lang w:val="en-US"/>
        </w:rPr>
        <w:t xml:space="preserve">Oyibo S.O. </w:t>
      </w:r>
      <w:r w:rsidR="00C24125" w:rsidRPr="00CC09D1">
        <w:rPr>
          <w:rFonts w:ascii="Times New Roman" w:hAnsi="Times New Roman" w:cs="Times New Roman"/>
          <w:iCs/>
          <w:noProof/>
          <w:sz w:val="28"/>
          <w:szCs w:val="24"/>
          <w:lang w:val="en-US"/>
        </w:rPr>
        <w:t xml:space="preserve">et al. </w:t>
      </w:r>
      <w:r w:rsidR="00C24125" w:rsidRPr="00CC09D1">
        <w:rPr>
          <w:rFonts w:ascii="Times New Roman" w:hAnsi="Times New Roman" w:cs="Times New Roman"/>
          <w:noProof/>
          <w:sz w:val="28"/>
          <w:szCs w:val="24"/>
          <w:lang w:val="en-US"/>
        </w:rPr>
        <w:t xml:space="preserve">The effects of ulcer size and site, patient’s age, sex and type and duration of diabetes on the outcome of diabetic foot ulcers // </w:t>
      </w:r>
      <w:r w:rsidR="00C24125" w:rsidRPr="00CC09D1">
        <w:rPr>
          <w:rFonts w:ascii="Times New Roman" w:hAnsi="Times New Roman" w:cs="Times New Roman"/>
          <w:iCs/>
          <w:noProof/>
          <w:sz w:val="28"/>
          <w:szCs w:val="24"/>
          <w:lang w:val="en-US"/>
        </w:rPr>
        <w:t xml:space="preserve">Diabet. Med. – 2001. – </w:t>
      </w:r>
      <w:r w:rsidR="00C24125" w:rsidRPr="00CC09D1">
        <w:rPr>
          <w:rFonts w:ascii="Times New Roman" w:hAnsi="Times New Roman" w:cs="Times New Roman"/>
          <w:noProof/>
          <w:sz w:val="28"/>
          <w:szCs w:val="24"/>
          <w:lang w:val="en-US"/>
        </w:rPr>
        <w:t>Vol. 18, Issue 2. – P. 133-138.</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26</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Alven</w:t>
      </w:r>
      <w:r w:rsidR="00C24125" w:rsidRPr="00CC09D1">
        <w:rPr>
          <w:rFonts w:ascii="Times New Roman" w:hAnsi="Times New Roman" w:cs="Times New Roman"/>
          <w:noProof/>
          <w:sz w:val="28"/>
          <w:szCs w:val="24"/>
          <w:lang w:val="en-US"/>
        </w:rPr>
        <w:t xml:space="preserve"> S.</w:t>
      </w:r>
      <w:r w:rsidRPr="00CC09D1">
        <w:rPr>
          <w:rFonts w:ascii="Times New Roman" w:hAnsi="Times New Roman" w:cs="Times New Roman"/>
          <w:noProof/>
          <w:sz w:val="28"/>
          <w:szCs w:val="24"/>
          <w:lang w:val="en-US"/>
        </w:rPr>
        <w:t>, Peter</w:t>
      </w:r>
      <w:r w:rsidR="00C24125" w:rsidRPr="00CC09D1">
        <w:rPr>
          <w:rFonts w:ascii="Times New Roman" w:hAnsi="Times New Roman" w:cs="Times New Roman"/>
          <w:noProof/>
          <w:sz w:val="28"/>
          <w:szCs w:val="24"/>
          <w:lang w:val="en-US"/>
        </w:rPr>
        <w:t xml:space="preserve"> S.</w:t>
      </w:r>
      <w:r w:rsidRPr="00CC09D1">
        <w:rPr>
          <w:rFonts w:ascii="Times New Roman" w:hAnsi="Times New Roman" w:cs="Times New Roman"/>
          <w:noProof/>
          <w:sz w:val="28"/>
          <w:szCs w:val="24"/>
          <w:lang w:val="en-US"/>
        </w:rPr>
        <w:t>, Mbese</w:t>
      </w:r>
      <w:r w:rsidR="00C24125" w:rsidRPr="00CC09D1">
        <w:rPr>
          <w:rFonts w:ascii="Times New Roman" w:hAnsi="Times New Roman" w:cs="Times New Roman"/>
          <w:noProof/>
          <w:sz w:val="28"/>
          <w:szCs w:val="24"/>
          <w:lang w:val="en-US"/>
        </w:rPr>
        <w:t xml:space="preserve"> Z. et al. </w:t>
      </w:r>
      <w:r w:rsidRPr="00CC09D1">
        <w:rPr>
          <w:rFonts w:ascii="Times New Roman" w:hAnsi="Times New Roman" w:cs="Times New Roman"/>
          <w:noProof/>
          <w:sz w:val="28"/>
          <w:szCs w:val="24"/>
          <w:lang w:val="en-US"/>
        </w:rPr>
        <w:t>Polymer-Based Wound Dressing Materials Loaded with Bioactive Agents: Potential Materials for the Treatment of Diabetic Wounds</w:t>
      </w:r>
      <w:r w:rsidR="00C24125"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Polymers (Basel).</w:t>
      </w:r>
      <w:r w:rsidRPr="00CC09D1">
        <w:rPr>
          <w:rFonts w:ascii="Times New Roman" w:hAnsi="Times New Roman" w:cs="Times New Roman"/>
          <w:noProof/>
          <w:sz w:val="28"/>
          <w:szCs w:val="24"/>
          <w:lang w:val="en-US"/>
        </w:rPr>
        <w:t xml:space="preserve"> </w:t>
      </w:r>
      <w:r w:rsidR="00C24125" w:rsidRPr="00CC09D1">
        <w:rPr>
          <w:rFonts w:ascii="Times New Roman" w:hAnsi="Times New Roman" w:cs="Times New Roman"/>
          <w:noProof/>
          <w:sz w:val="28"/>
          <w:szCs w:val="24"/>
          <w:lang w:val="en-US"/>
        </w:rPr>
        <w:t>– 2022. – Vol</w:t>
      </w:r>
      <w:r w:rsidRPr="00CC09D1">
        <w:rPr>
          <w:rFonts w:ascii="Times New Roman" w:hAnsi="Times New Roman" w:cs="Times New Roman"/>
          <w:noProof/>
          <w:sz w:val="28"/>
          <w:szCs w:val="24"/>
          <w:lang w:val="en-US"/>
        </w:rPr>
        <w:t xml:space="preserve">. 14, </w:t>
      </w:r>
      <w:r w:rsidR="00C24125"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4</w:t>
      </w:r>
      <w:r w:rsidR="00C24125" w:rsidRPr="00CC09D1">
        <w:rPr>
          <w:rFonts w:ascii="Times New Roman" w:hAnsi="Times New Roman" w:cs="Times New Roman"/>
          <w:noProof/>
          <w:sz w:val="28"/>
          <w:szCs w:val="24"/>
          <w:lang w:val="en-US"/>
        </w:rPr>
        <w:t>. – P. 724-1-724-36.</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27</w:t>
      </w:r>
      <w:r w:rsidR="00876FFB" w:rsidRPr="00CC09D1">
        <w:rPr>
          <w:rFonts w:ascii="Times New Roman" w:hAnsi="Times New Roman" w:cs="Times New Roman"/>
          <w:noProof/>
          <w:sz w:val="28"/>
          <w:szCs w:val="24"/>
          <w:lang w:val="en-US"/>
        </w:rPr>
        <w:t xml:space="preserve"> </w:t>
      </w:r>
      <w:r w:rsidR="00C24125" w:rsidRPr="00CC09D1">
        <w:rPr>
          <w:rFonts w:ascii="Times New Roman" w:hAnsi="Times New Roman" w:cs="Times New Roman"/>
          <w:noProof/>
          <w:sz w:val="28"/>
          <w:szCs w:val="24"/>
          <w:lang w:val="en-US"/>
        </w:rPr>
        <w:t xml:space="preserve">Wrobel J.S., Mayfield J.A., Reiber G.E. Geographic variation of lower-extremity major amputation in individuals with and without diabetes in the Medicare population // </w:t>
      </w:r>
      <w:r w:rsidR="00C24125" w:rsidRPr="00CC09D1">
        <w:rPr>
          <w:rFonts w:ascii="Times New Roman" w:hAnsi="Times New Roman" w:cs="Times New Roman"/>
          <w:iCs/>
          <w:noProof/>
          <w:sz w:val="28"/>
          <w:szCs w:val="24"/>
          <w:lang w:val="en-US"/>
        </w:rPr>
        <w:t xml:space="preserve">Diabetes Care. – 2001. – </w:t>
      </w:r>
      <w:r w:rsidR="00C24125" w:rsidRPr="00CC09D1">
        <w:rPr>
          <w:rFonts w:ascii="Times New Roman" w:hAnsi="Times New Roman" w:cs="Times New Roman"/>
          <w:noProof/>
          <w:sz w:val="28"/>
          <w:szCs w:val="24"/>
          <w:lang w:val="en-US"/>
        </w:rPr>
        <w:t>Vol. 24, Issue 5. – P. 860-864.</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28</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Margolis D.J., Jeffcoate W. Epidemiology of foot ulceration and amputation: can global variation be explained? // </w:t>
      </w:r>
      <w:r w:rsidR="007A3A60" w:rsidRPr="00CC09D1">
        <w:rPr>
          <w:rFonts w:ascii="Times New Roman" w:hAnsi="Times New Roman" w:cs="Times New Roman"/>
          <w:iCs/>
          <w:noProof/>
          <w:sz w:val="28"/>
          <w:szCs w:val="24"/>
          <w:lang w:val="en-US"/>
        </w:rPr>
        <w:t>Med. Clin. North Am.</w:t>
      </w:r>
      <w:r w:rsidR="007A3A60" w:rsidRPr="00CC09D1">
        <w:rPr>
          <w:rFonts w:ascii="Times New Roman" w:hAnsi="Times New Roman" w:cs="Times New Roman"/>
          <w:noProof/>
          <w:sz w:val="28"/>
          <w:szCs w:val="24"/>
          <w:lang w:val="en-US"/>
        </w:rPr>
        <w:t xml:space="preserve"> – 2013. – Vol. 97, Issue 5. – P. 791-805.</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29</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Krishnan S., Nash F., Baker N. et al. Reduction in diabetic amputations over 11 years in a defined U.K. population: benefits of multidisciplinary team work and continuous prospective audit // </w:t>
      </w:r>
      <w:r w:rsidR="007A3A60" w:rsidRPr="00CC09D1">
        <w:rPr>
          <w:rFonts w:ascii="Times New Roman" w:hAnsi="Times New Roman" w:cs="Times New Roman"/>
          <w:iCs/>
          <w:noProof/>
          <w:sz w:val="28"/>
          <w:szCs w:val="24"/>
          <w:lang w:val="en-US"/>
        </w:rPr>
        <w:t>Diabetes Care</w:t>
      </w:r>
      <w:r w:rsidR="007A3A60" w:rsidRPr="00CC09D1">
        <w:rPr>
          <w:rFonts w:ascii="Times New Roman" w:hAnsi="Times New Roman" w:cs="Times New Roman"/>
          <w:noProof/>
          <w:sz w:val="28"/>
          <w:szCs w:val="24"/>
          <w:lang w:val="en-US"/>
        </w:rPr>
        <w:t>. – 2008. – Vol. 31, Issue 1. – P. 99-101.</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30</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Garrouste-Orgeas </w:t>
      </w:r>
      <w:r w:rsidR="007A3A60" w:rsidRPr="00CC09D1">
        <w:rPr>
          <w:rFonts w:ascii="Times New Roman" w:hAnsi="Times New Roman" w:cs="Times New Roman"/>
          <w:noProof/>
          <w:sz w:val="28"/>
          <w:szCs w:val="24"/>
          <w:lang w:val="en-US"/>
        </w:rPr>
        <w:t xml:space="preserve">M.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The Iatroref study: medical errors are associated with symptoms of depression in ICU staff but not burnout or safety culture</w:t>
      </w:r>
      <w:r w:rsidR="007A3A60"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Intensive Care Med.</w:t>
      </w:r>
      <w:r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2015. – Vol</w:t>
      </w:r>
      <w:r w:rsidRPr="00CC09D1">
        <w:rPr>
          <w:rFonts w:ascii="Times New Roman" w:hAnsi="Times New Roman" w:cs="Times New Roman"/>
          <w:noProof/>
          <w:sz w:val="28"/>
          <w:szCs w:val="24"/>
          <w:lang w:val="en-US"/>
        </w:rPr>
        <w:t xml:space="preserve">. 41, </w:t>
      </w:r>
      <w:r w:rsidR="007A3A60"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2</w:t>
      </w:r>
      <w:r w:rsidR="007A3A60" w:rsidRPr="00CC09D1">
        <w:rPr>
          <w:rFonts w:ascii="Times New Roman" w:hAnsi="Times New Roman" w:cs="Times New Roman"/>
          <w:noProof/>
          <w:sz w:val="28"/>
          <w:szCs w:val="24"/>
          <w:lang w:val="en-US"/>
        </w:rPr>
        <w:t>. – P</w:t>
      </w:r>
      <w:r w:rsidRPr="00CC09D1">
        <w:rPr>
          <w:rFonts w:ascii="Times New Roman" w:hAnsi="Times New Roman" w:cs="Times New Roman"/>
          <w:noProof/>
          <w:sz w:val="28"/>
          <w:szCs w:val="24"/>
          <w:lang w:val="en-US"/>
        </w:rPr>
        <w:t>. 273</w:t>
      </w:r>
      <w:r w:rsidR="007A3A6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284.</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31</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Peters E.J.G., Lavery L.A., Armstrong D.G. Diabetic lower extremity infection: influence of physical, psychological, and social factors // </w:t>
      </w:r>
      <w:r w:rsidR="007A3A60" w:rsidRPr="00CC09D1">
        <w:rPr>
          <w:rFonts w:ascii="Times New Roman" w:hAnsi="Times New Roman" w:cs="Times New Roman"/>
          <w:iCs/>
          <w:noProof/>
          <w:sz w:val="28"/>
          <w:szCs w:val="24"/>
          <w:lang w:val="en-US"/>
        </w:rPr>
        <w:t xml:space="preserve">J. Diabetes Complications. – 2005. – </w:t>
      </w:r>
      <w:r w:rsidR="007A3A60" w:rsidRPr="00CC09D1">
        <w:rPr>
          <w:rFonts w:ascii="Times New Roman" w:hAnsi="Times New Roman" w:cs="Times New Roman"/>
          <w:noProof/>
          <w:sz w:val="28"/>
          <w:szCs w:val="24"/>
          <w:lang w:val="en-US"/>
        </w:rPr>
        <w:t>Vol. 19, Issue 2. – P. 107-112.</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32</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Chung J., Modrall J.G., Ahn C. et al. Multidisciplinary care improves amputation-free survival in patients with chronic critical limb ischemia // </w:t>
      </w:r>
      <w:r w:rsidR="007A3A60" w:rsidRPr="00CC09D1">
        <w:rPr>
          <w:rFonts w:ascii="Times New Roman" w:hAnsi="Times New Roman" w:cs="Times New Roman"/>
          <w:iCs/>
          <w:noProof/>
          <w:sz w:val="28"/>
          <w:szCs w:val="24"/>
          <w:lang w:val="en-US"/>
        </w:rPr>
        <w:t>J. Vasc. Surg. – 2015. –</w:t>
      </w:r>
      <w:r w:rsidR="007A3A60" w:rsidRPr="00CC09D1">
        <w:rPr>
          <w:rFonts w:ascii="Times New Roman" w:hAnsi="Times New Roman" w:cs="Times New Roman"/>
          <w:noProof/>
          <w:sz w:val="28"/>
          <w:szCs w:val="24"/>
          <w:lang w:val="en-US"/>
        </w:rPr>
        <w:t xml:space="preserve"> Vol. 61, Issue 1. – P. 162-169.</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33</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Tardivo J.P., Baptista M.S., Correa J.A. et al. Development of the Tardivo Algorithm to Predict Amputation Risk of Diabetic Foot // </w:t>
      </w:r>
      <w:r w:rsidR="007A3A60" w:rsidRPr="00CC09D1">
        <w:rPr>
          <w:rFonts w:ascii="Times New Roman" w:hAnsi="Times New Roman" w:cs="Times New Roman"/>
          <w:sz w:val="28"/>
          <w:szCs w:val="28"/>
          <w:lang w:val="en-US"/>
        </w:rPr>
        <w:t xml:space="preserve">PLoS One. – </w:t>
      </w:r>
      <w:r w:rsidR="007A3A60" w:rsidRPr="00CC09D1">
        <w:rPr>
          <w:rFonts w:ascii="Times New Roman" w:hAnsi="Times New Roman" w:cs="Times New Roman"/>
          <w:noProof/>
          <w:sz w:val="28"/>
          <w:szCs w:val="24"/>
          <w:lang w:val="en-US"/>
        </w:rPr>
        <w:t>2015. – Vol. 10, Issue 8. – P. e0135707-1-e0135707-10.</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34</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Lowe J. </w:t>
      </w:r>
      <w:r w:rsidR="007A3A60" w:rsidRPr="00CC09D1">
        <w:rPr>
          <w:rFonts w:ascii="Times New Roman" w:hAnsi="Times New Roman" w:cs="Times New Roman"/>
          <w:iCs/>
          <w:noProof/>
          <w:sz w:val="28"/>
          <w:szCs w:val="24"/>
          <w:lang w:val="en-US"/>
        </w:rPr>
        <w:t xml:space="preserve">et al. </w:t>
      </w:r>
      <w:r w:rsidR="007A3A60" w:rsidRPr="00CC09D1">
        <w:rPr>
          <w:rFonts w:ascii="Times New Roman" w:hAnsi="Times New Roman" w:cs="Times New Roman"/>
          <w:noProof/>
          <w:sz w:val="28"/>
          <w:szCs w:val="24"/>
          <w:lang w:val="en-US"/>
        </w:rPr>
        <w:t xml:space="preserve">The Guyana Diabetes and Foot Care Project: a complex quality improvement intervention to decrease diabetes-related major lower extremity amputations and improve diabetes care in a lower-middle-income country // </w:t>
      </w:r>
      <w:r w:rsidR="007A3A60" w:rsidRPr="00CC09D1">
        <w:rPr>
          <w:rFonts w:ascii="Times New Roman" w:hAnsi="Times New Roman" w:cs="Times New Roman"/>
          <w:iCs/>
          <w:noProof/>
          <w:sz w:val="28"/>
          <w:szCs w:val="24"/>
          <w:lang w:val="en-US"/>
        </w:rPr>
        <w:t>PLoS Med. –</w:t>
      </w:r>
      <w:r w:rsidR="007A3A60" w:rsidRPr="00CC09D1">
        <w:rPr>
          <w:rFonts w:ascii="Times New Roman" w:hAnsi="Times New Roman" w:cs="Times New Roman"/>
          <w:noProof/>
          <w:sz w:val="28"/>
          <w:szCs w:val="24"/>
          <w:lang w:val="en-US"/>
        </w:rPr>
        <w:t xml:space="preserve"> 2015. – Vol. 12, Issue 4. – P. e1001814-1-e1001814-13.</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35</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Jeffcoate W.J. Stratification of foot risk predicts the incidence of new foot disease, but do we yet know that the adoption of routine screening reduces it? // </w:t>
      </w:r>
      <w:r w:rsidR="007A3A60" w:rsidRPr="00CC09D1">
        <w:rPr>
          <w:rFonts w:ascii="Times New Roman" w:hAnsi="Times New Roman" w:cs="Times New Roman"/>
          <w:iCs/>
          <w:noProof/>
          <w:sz w:val="28"/>
          <w:szCs w:val="24"/>
          <w:lang w:val="en-US"/>
        </w:rPr>
        <w:t>Diabetologia. – 2011. –</w:t>
      </w:r>
      <w:r w:rsidR="007A3A60" w:rsidRPr="00CC09D1">
        <w:rPr>
          <w:rFonts w:ascii="Times New Roman" w:hAnsi="Times New Roman" w:cs="Times New Roman"/>
          <w:noProof/>
          <w:sz w:val="28"/>
          <w:szCs w:val="24"/>
          <w:lang w:val="en-US"/>
        </w:rPr>
        <w:t xml:space="preserve"> Vol. 54, Issue 5. – P. 991-993.</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36</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Apelqvist J., Elgzyri T., Larsson J. et al. Factors related to outcome of neuroischemic/ischemic foot ulcer in diabetic patients // </w:t>
      </w:r>
      <w:r w:rsidR="007A3A60" w:rsidRPr="00CC09D1">
        <w:rPr>
          <w:rFonts w:ascii="Times New Roman" w:hAnsi="Times New Roman" w:cs="Times New Roman"/>
          <w:iCs/>
          <w:noProof/>
          <w:sz w:val="28"/>
          <w:szCs w:val="24"/>
          <w:lang w:val="en-US"/>
        </w:rPr>
        <w:t xml:space="preserve">J. Vasc. Surg. </w:t>
      </w:r>
      <w:r w:rsidR="007A3A60" w:rsidRPr="00CC09D1">
        <w:rPr>
          <w:rFonts w:ascii="Times New Roman" w:hAnsi="Times New Roman" w:cs="Times New Roman"/>
          <w:noProof/>
          <w:sz w:val="28"/>
          <w:szCs w:val="24"/>
          <w:lang w:val="en-US"/>
        </w:rPr>
        <w:t>– 2011. – Vol. 53, Issue 6. – P. 1582-1588.</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37</w:t>
      </w:r>
      <w:r w:rsidR="00876FFB"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xml:space="preserve">Dmitriyeva M.V. </w:t>
      </w:r>
      <w:r w:rsidR="007A3A60" w:rsidRPr="00CC09D1">
        <w:rPr>
          <w:rFonts w:ascii="Times New Roman" w:hAnsi="Times New Roman" w:cs="Times New Roman"/>
          <w:iCs/>
          <w:noProof/>
          <w:sz w:val="28"/>
          <w:szCs w:val="24"/>
          <w:lang w:val="en-US"/>
        </w:rPr>
        <w:t xml:space="preserve">et al. </w:t>
      </w:r>
      <w:r w:rsidR="007A3A60" w:rsidRPr="00CC09D1">
        <w:rPr>
          <w:rFonts w:ascii="Times New Roman" w:hAnsi="Times New Roman" w:cs="Times New Roman"/>
          <w:noProof/>
          <w:sz w:val="28"/>
          <w:szCs w:val="24"/>
          <w:lang w:val="en-US"/>
        </w:rPr>
        <w:t xml:space="preserve">Monitoring and prevention the risk of diabetic foot ulcer infection during coronavirus disease-19 pandemic: A narrative review and perspective algorithm // </w:t>
      </w:r>
      <w:r w:rsidR="007A3A60" w:rsidRPr="00CC09D1">
        <w:rPr>
          <w:rFonts w:ascii="Times New Roman" w:hAnsi="Times New Roman" w:cs="Times New Roman"/>
          <w:iCs/>
          <w:noProof/>
          <w:sz w:val="28"/>
          <w:szCs w:val="24"/>
          <w:lang w:val="en-US"/>
        </w:rPr>
        <w:t>Open Access Maced. J. Med. Sci.</w:t>
      </w:r>
      <w:r w:rsidR="007A3A60" w:rsidRPr="00CC09D1">
        <w:rPr>
          <w:rFonts w:ascii="Times New Roman" w:hAnsi="Times New Roman" w:cs="Times New Roman"/>
          <w:noProof/>
          <w:sz w:val="28"/>
          <w:szCs w:val="24"/>
          <w:lang w:val="en-US"/>
        </w:rPr>
        <w:t xml:space="preserve"> – 2021. – Vol. 9(B). –P. 577-582.</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38</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Lim</w:t>
      </w:r>
      <w:r w:rsidR="007A3A60" w:rsidRPr="00CC09D1">
        <w:rPr>
          <w:rFonts w:ascii="Times New Roman" w:hAnsi="Times New Roman" w:cs="Times New Roman"/>
          <w:noProof/>
          <w:sz w:val="28"/>
          <w:szCs w:val="24"/>
          <w:lang w:val="en-US"/>
        </w:rPr>
        <w:t xml:space="preserve"> J.Z.M.</w:t>
      </w:r>
      <w:r w:rsidRPr="00CC09D1">
        <w:rPr>
          <w:rFonts w:ascii="Times New Roman" w:hAnsi="Times New Roman" w:cs="Times New Roman"/>
          <w:noProof/>
          <w:sz w:val="28"/>
          <w:szCs w:val="24"/>
          <w:lang w:val="en-US"/>
        </w:rPr>
        <w:t>, Ng</w:t>
      </w:r>
      <w:r w:rsidR="007A3A60" w:rsidRPr="00CC09D1">
        <w:rPr>
          <w:rFonts w:ascii="Times New Roman" w:hAnsi="Times New Roman" w:cs="Times New Roman"/>
          <w:noProof/>
          <w:sz w:val="28"/>
          <w:szCs w:val="24"/>
          <w:lang w:val="en-US"/>
        </w:rPr>
        <w:t xml:space="preserve"> N.S.L.</w:t>
      </w:r>
      <w:r w:rsidRPr="00CC09D1">
        <w:rPr>
          <w:rFonts w:ascii="Times New Roman" w:hAnsi="Times New Roman" w:cs="Times New Roman"/>
          <w:noProof/>
          <w:sz w:val="28"/>
          <w:szCs w:val="24"/>
          <w:lang w:val="en-US"/>
        </w:rPr>
        <w:t>, Thomas</w:t>
      </w:r>
      <w:r w:rsidR="007A3A60" w:rsidRPr="00CC09D1">
        <w:rPr>
          <w:rFonts w:ascii="Times New Roman" w:hAnsi="Times New Roman" w:cs="Times New Roman"/>
          <w:noProof/>
          <w:sz w:val="28"/>
          <w:szCs w:val="24"/>
          <w:lang w:val="en-US"/>
        </w:rPr>
        <w:t xml:space="preserve"> C.</w:t>
      </w:r>
      <w:r w:rsidRPr="00CC09D1">
        <w:rPr>
          <w:rFonts w:ascii="Times New Roman" w:hAnsi="Times New Roman" w:cs="Times New Roman"/>
          <w:noProof/>
          <w:sz w:val="28"/>
          <w:szCs w:val="24"/>
          <w:lang w:val="en-US"/>
        </w:rPr>
        <w:t xml:space="preserve"> Prevention and treatment of diabetic foot ulcers</w:t>
      </w:r>
      <w:r w:rsidR="007A3A60"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J. R. Soc. Med.</w:t>
      </w:r>
      <w:r w:rsidRPr="00CC09D1">
        <w:rPr>
          <w:rFonts w:ascii="Times New Roman" w:hAnsi="Times New Roman" w:cs="Times New Roman"/>
          <w:noProof/>
          <w:sz w:val="28"/>
          <w:szCs w:val="24"/>
          <w:lang w:val="en-US"/>
        </w:rPr>
        <w:t xml:space="preserve"> </w:t>
      </w:r>
      <w:r w:rsidR="007A3A60" w:rsidRPr="00CC09D1">
        <w:rPr>
          <w:rFonts w:ascii="Times New Roman" w:hAnsi="Times New Roman" w:cs="Times New Roman"/>
          <w:noProof/>
          <w:sz w:val="28"/>
          <w:szCs w:val="24"/>
          <w:lang w:val="en-US"/>
        </w:rPr>
        <w:t>– 2017. – Vol</w:t>
      </w:r>
      <w:r w:rsidRPr="00CC09D1">
        <w:rPr>
          <w:rFonts w:ascii="Times New Roman" w:hAnsi="Times New Roman" w:cs="Times New Roman"/>
          <w:noProof/>
          <w:sz w:val="28"/>
          <w:szCs w:val="24"/>
          <w:lang w:val="en-US"/>
        </w:rPr>
        <w:t xml:space="preserve">. 110, </w:t>
      </w:r>
      <w:r w:rsidR="007A3A60"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3</w:t>
      </w:r>
      <w:r w:rsidR="007A3A60" w:rsidRPr="00CC09D1">
        <w:rPr>
          <w:rFonts w:ascii="Times New Roman" w:hAnsi="Times New Roman" w:cs="Times New Roman"/>
          <w:noProof/>
          <w:sz w:val="28"/>
          <w:szCs w:val="24"/>
          <w:lang w:val="en-US"/>
        </w:rPr>
        <w:t>. – P.</w:t>
      </w:r>
      <w:r w:rsidRPr="00CC09D1">
        <w:rPr>
          <w:rFonts w:ascii="Times New Roman" w:hAnsi="Times New Roman" w:cs="Times New Roman"/>
          <w:noProof/>
          <w:sz w:val="28"/>
          <w:szCs w:val="24"/>
          <w:lang w:val="en-US"/>
        </w:rPr>
        <w:t xml:space="preserve"> 104</w:t>
      </w:r>
      <w:r w:rsidR="007A3A6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109</w:t>
      </w:r>
      <w:r w:rsidR="00F32BB0"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39</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Home - IWGDF Guidelines</w:t>
      </w:r>
      <w:r w:rsidR="00F32BB0"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https://iwgdfguidelines.org/. 12</w:t>
      </w:r>
      <w:r w:rsidR="00F32BB0" w:rsidRPr="00CC09D1">
        <w:rPr>
          <w:rFonts w:ascii="Times New Roman" w:hAnsi="Times New Roman" w:cs="Times New Roman"/>
          <w:noProof/>
          <w:sz w:val="28"/>
          <w:szCs w:val="24"/>
          <w:lang w:val="en-US"/>
        </w:rPr>
        <w:t>.10.</w:t>
      </w:r>
      <w:r w:rsidRPr="00CC09D1">
        <w:rPr>
          <w:rFonts w:ascii="Times New Roman" w:hAnsi="Times New Roman" w:cs="Times New Roman"/>
          <w:noProof/>
          <w:sz w:val="28"/>
          <w:szCs w:val="24"/>
          <w:lang w:val="en-US"/>
        </w:rPr>
        <w:t>2023.</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40</w:t>
      </w:r>
      <w:r w:rsidR="00876FFB" w:rsidRPr="00CC09D1">
        <w:rPr>
          <w:rFonts w:ascii="Times New Roman" w:hAnsi="Times New Roman" w:cs="Times New Roman"/>
          <w:noProof/>
          <w:sz w:val="28"/>
          <w:szCs w:val="24"/>
          <w:lang w:val="en-US"/>
        </w:rPr>
        <w:t xml:space="preserve"> </w:t>
      </w:r>
      <w:r w:rsidR="00F32BB0" w:rsidRPr="00CC09D1">
        <w:rPr>
          <w:rFonts w:ascii="Times New Roman" w:hAnsi="Times New Roman" w:cs="Times New Roman"/>
          <w:noProof/>
          <w:sz w:val="28"/>
          <w:szCs w:val="24"/>
          <w:lang w:val="en-US"/>
        </w:rPr>
        <w:t xml:space="preserve">Bakker K., Apelqvist J., Schaper N.C. Practical guidelines on the management and prevention of the diabetic foot 2011 // </w:t>
      </w:r>
      <w:r w:rsidR="00F32BB0" w:rsidRPr="00CC09D1">
        <w:rPr>
          <w:rFonts w:ascii="Times New Roman" w:hAnsi="Times New Roman" w:cs="Times New Roman"/>
          <w:iCs/>
          <w:noProof/>
          <w:sz w:val="28"/>
          <w:szCs w:val="24"/>
          <w:lang w:val="en-US"/>
        </w:rPr>
        <w:t>Diabetes. Metab. Res. Rev. – 2012. –</w:t>
      </w:r>
      <w:r w:rsidR="00F32BB0" w:rsidRPr="00CC09D1">
        <w:rPr>
          <w:rFonts w:ascii="Times New Roman" w:hAnsi="Times New Roman" w:cs="Times New Roman"/>
          <w:noProof/>
          <w:sz w:val="28"/>
          <w:szCs w:val="24"/>
          <w:lang w:val="en-US"/>
        </w:rPr>
        <w:t xml:space="preserve"> Vol. 28, Suppl 1. – P. 225-231.</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41</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Giacco </w:t>
      </w:r>
      <w:r w:rsidR="00F32BB0" w:rsidRPr="00CC09D1">
        <w:rPr>
          <w:rFonts w:ascii="Times New Roman" w:hAnsi="Times New Roman" w:cs="Times New Roman"/>
          <w:noProof/>
          <w:sz w:val="28"/>
          <w:szCs w:val="24"/>
          <w:lang w:val="en-US"/>
        </w:rPr>
        <w:t xml:space="preserve">F., </w:t>
      </w:r>
      <w:r w:rsidRPr="00CC09D1">
        <w:rPr>
          <w:rFonts w:ascii="Times New Roman" w:hAnsi="Times New Roman" w:cs="Times New Roman"/>
          <w:noProof/>
          <w:sz w:val="28"/>
          <w:szCs w:val="24"/>
          <w:lang w:val="en-US"/>
        </w:rPr>
        <w:t>Brownlee</w:t>
      </w:r>
      <w:r w:rsidR="00F32BB0" w:rsidRPr="00CC09D1">
        <w:rPr>
          <w:rFonts w:ascii="Times New Roman" w:hAnsi="Times New Roman" w:cs="Times New Roman"/>
          <w:noProof/>
          <w:sz w:val="28"/>
          <w:szCs w:val="24"/>
          <w:lang w:val="en-US"/>
        </w:rPr>
        <w:t xml:space="preserve"> M.</w:t>
      </w:r>
      <w:r w:rsidRPr="00CC09D1">
        <w:rPr>
          <w:rFonts w:ascii="Times New Roman" w:hAnsi="Times New Roman" w:cs="Times New Roman"/>
          <w:noProof/>
          <w:sz w:val="28"/>
          <w:szCs w:val="24"/>
          <w:lang w:val="en-US"/>
        </w:rPr>
        <w:t xml:space="preserve"> Oxidative stress and diabetic complications</w:t>
      </w:r>
      <w:r w:rsidR="00F32BB0"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Circ. Res.</w:t>
      </w:r>
      <w:r w:rsidRPr="00CC09D1">
        <w:rPr>
          <w:rFonts w:ascii="Times New Roman" w:hAnsi="Times New Roman" w:cs="Times New Roman"/>
          <w:noProof/>
          <w:sz w:val="28"/>
          <w:szCs w:val="24"/>
          <w:lang w:val="en-US"/>
        </w:rPr>
        <w:t xml:space="preserve"> </w:t>
      </w:r>
      <w:r w:rsidR="00F32BB0" w:rsidRPr="00CC09D1">
        <w:rPr>
          <w:rFonts w:ascii="Times New Roman" w:hAnsi="Times New Roman" w:cs="Times New Roman"/>
          <w:noProof/>
          <w:sz w:val="28"/>
          <w:szCs w:val="24"/>
          <w:lang w:val="en-US"/>
        </w:rPr>
        <w:t>– 2010. – Vol</w:t>
      </w:r>
      <w:r w:rsidRPr="00CC09D1">
        <w:rPr>
          <w:rFonts w:ascii="Times New Roman" w:hAnsi="Times New Roman" w:cs="Times New Roman"/>
          <w:noProof/>
          <w:sz w:val="28"/>
          <w:szCs w:val="24"/>
          <w:lang w:val="en-US"/>
        </w:rPr>
        <w:t xml:space="preserve">. 107, </w:t>
      </w:r>
      <w:r w:rsidR="00F32BB0"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9</w:t>
      </w:r>
      <w:r w:rsidR="00F32BB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F32BB0" w:rsidRPr="00CC09D1">
        <w:rPr>
          <w:rFonts w:ascii="Times New Roman" w:hAnsi="Times New Roman" w:cs="Times New Roman"/>
          <w:noProof/>
          <w:sz w:val="28"/>
          <w:szCs w:val="24"/>
          <w:lang w:val="en-US"/>
        </w:rPr>
        <w:t>– P</w:t>
      </w:r>
      <w:r w:rsidRPr="00CC09D1">
        <w:rPr>
          <w:rFonts w:ascii="Times New Roman" w:hAnsi="Times New Roman" w:cs="Times New Roman"/>
          <w:noProof/>
          <w:sz w:val="28"/>
          <w:szCs w:val="24"/>
          <w:lang w:val="en-US"/>
        </w:rPr>
        <w:t>. 1058</w:t>
      </w:r>
      <w:r w:rsidR="00F32BB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1070. </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42</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Pop-Busui </w:t>
      </w:r>
      <w:r w:rsidR="00F32BB0" w:rsidRPr="00CC09D1">
        <w:rPr>
          <w:rFonts w:ascii="Times New Roman" w:hAnsi="Times New Roman" w:cs="Times New Roman"/>
          <w:noProof/>
          <w:sz w:val="28"/>
          <w:szCs w:val="24"/>
          <w:lang w:val="en-US"/>
        </w:rPr>
        <w:t xml:space="preserve">R.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Diabetic Neuropathy: A Position Statement by the American Diabetes Association</w:t>
      </w:r>
      <w:r w:rsidR="00F32BB0"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Care</w:t>
      </w:r>
      <w:r w:rsidR="00F32BB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F32BB0" w:rsidRPr="00CC09D1">
        <w:rPr>
          <w:rFonts w:ascii="Times New Roman" w:hAnsi="Times New Roman" w:cs="Times New Roman"/>
          <w:noProof/>
          <w:sz w:val="28"/>
          <w:szCs w:val="24"/>
          <w:lang w:val="en-US"/>
        </w:rPr>
        <w:t>– 2017. – Vol</w:t>
      </w:r>
      <w:r w:rsidRPr="00CC09D1">
        <w:rPr>
          <w:rFonts w:ascii="Times New Roman" w:hAnsi="Times New Roman" w:cs="Times New Roman"/>
          <w:noProof/>
          <w:sz w:val="28"/>
          <w:szCs w:val="24"/>
          <w:lang w:val="en-US"/>
        </w:rPr>
        <w:t xml:space="preserve">. 40, </w:t>
      </w:r>
      <w:r w:rsidR="00F32BB0"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w:t>
      </w:r>
      <w:r w:rsidR="00F32BB0" w:rsidRPr="00CC09D1">
        <w:rPr>
          <w:rFonts w:ascii="Times New Roman" w:hAnsi="Times New Roman" w:cs="Times New Roman"/>
          <w:noProof/>
          <w:sz w:val="28"/>
          <w:szCs w:val="24"/>
          <w:lang w:val="en-US"/>
        </w:rPr>
        <w:t>. – P</w:t>
      </w:r>
      <w:r w:rsidRPr="00CC09D1">
        <w:rPr>
          <w:rFonts w:ascii="Times New Roman" w:hAnsi="Times New Roman" w:cs="Times New Roman"/>
          <w:noProof/>
          <w:sz w:val="28"/>
          <w:szCs w:val="24"/>
          <w:lang w:val="en-US"/>
        </w:rPr>
        <w:t>.</w:t>
      </w:r>
      <w:r w:rsidR="00F32BB0" w:rsidRPr="00CC09D1">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136</w:t>
      </w:r>
      <w:r w:rsidR="00F32BB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154.</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43</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Peters </w:t>
      </w:r>
      <w:r w:rsidR="00F32BB0" w:rsidRPr="00CC09D1">
        <w:rPr>
          <w:rFonts w:ascii="Times New Roman" w:hAnsi="Times New Roman" w:cs="Times New Roman"/>
          <w:noProof/>
          <w:sz w:val="28"/>
          <w:szCs w:val="24"/>
          <w:lang w:val="en-US"/>
        </w:rPr>
        <w:t xml:space="preserve">E.J.G. </w:t>
      </w:r>
      <w:r w:rsidRPr="00CC09D1">
        <w:rPr>
          <w:rFonts w:ascii="Times New Roman" w:hAnsi="Times New Roman" w:cs="Times New Roman"/>
          <w:iCs/>
          <w:noProof/>
          <w:sz w:val="28"/>
          <w:szCs w:val="24"/>
          <w:lang w:val="en-US"/>
        </w:rPr>
        <w:t>et al</w:t>
      </w:r>
      <w:r w:rsidR="00F32BB0" w:rsidRPr="00CC09D1">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Interventions in the management of infection in the foot in diabetes: a systematic review</w:t>
      </w:r>
      <w:r w:rsidR="00F32BB0"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Metab. Res. Rev.</w:t>
      </w:r>
      <w:r w:rsidRPr="00CC09D1">
        <w:rPr>
          <w:rFonts w:ascii="Times New Roman" w:hAnsi="Times New Roman" w:cs="Times New Roman"/>
          <w:noProof/>
          <w:sz w:val="28"/>
          <w:szCs w:val="24"/>
          <w:lang w:val="en-US"/>
        </w:rPr>
        <w:t xml:space="preserve"> </w:t>
      </w:r>
      <w:r w:rsidR="00F32BB0" w:rsidRPr="00CC09D1">
        <w:rPr>
          <w:rFonts w:ascii="Times New Roman" w:hAnsi="Times New Roman" w:cs="Times New Roman"/>
          <w:noProof/>
          <w:sz w:val="28"/>
          <w:szCs w:val="24"/>
          <w:lang w:val="en-US"/>
        </w:rPr>
        <w:t>– 2020. – Vol</w:t>
      </w:r>
      <w:r w:rsidRPr="00CC09D1">
        <w:rPr>
          <w:rFonts w:ascii="Times New Roman" w:hAnsi="Times New Roman" w:cs="Times New Roman"/>
          <w:noProof/>
          <w:sz w:val="28"/>
          <w:szCs w:val="24"/>
          <w:lang w:val="en-US"/>
        </w:rPr>
        <w:t>. 36</w:t>
      </w:r>
      <w:r w:rsidR="00F32BB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Suppl 1</w:t>
      </w:r>
      <w:r w:rsidR="00F32BB0" w:rsidRPr="00CC09D1">
        <w:rPr>
          <w:rFonts w:ascii="Times New Roman" w:hAnsi="Times New Roman" w:cs="Times New Roman"/>
          <w:noProof/>
          <w:sz w:val="28"/>
          <w:szCs w:val="24"/>
          <w:lang w:val="en-US"/>
        </w:rPr>
        <w:t>. – P. e</w:t>
      </w:r>
      <w:r w:rsidRPr="00CC09D1">
        <w:rPr>
          <w:rFonts w:ascii="Times New Roman" w:hAnsi="Times New Roman" w:cs="Times New Roman"/>
          <w:noProof/>
          <w:sz w:val="28"/>
          <w:szCs w:val="24"/>
          <w:lang w:val="en-US"/>
        </w:rPr>
        <w:t>3282.</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44</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Jeffcoate</w:t>
      </w:r>
      <w:r w:rsidR="00F32BB0" w:rsidRPr="00CC09D1">
        <w:rPr>
          <w:rFonts w:ascii="Times New Roman" w:hAnsi="Times New Roman" w:cs="Times New Roman"/>
          <w:noProof/>
          <w:sz w:val="28"/>
          <w:szCs w:val="24"/>
          <w:lang w:val="en-US"/>
        </w:rPr>
        <w:t xml:space="preserve"> W.</w:t>
      </w:r>
      <w:r w:rsidRPr="00CC09D1">
        <w:rPr>
          <w:rFonts w:ascii="Times New Roman" w:hAnsi="Times New Roman" w:cs="Times New Roman"/>
          <w:noProof/>
          <w:sz w:val="28"/>
          <w:szCs w:val="24"/>
          <w:lang w:val="en-US"/>
        </w:rPr>
        <w:t>, Barron</w:t>
      </w:r>
      <w:r w:rsidR="00F32BB0" w:rsidRPr="00CC09D1">
        <w:rPr>
          <w:rFonts w:ascii="Times New Roman" w:hAnsi="Times New Roman" w:cs="Times New Roman"/>
          <w:noProof/>
          <w:sz w:val="28"/>
          <w:szCs w:val="24"/>
          <w:lang w:val="en-US"/>
        </w:rPr>
        <w:t xml:space="preserve"> E.</w:t>
      </w:r>
      <w:r w:rsidRPr="00CC09D1">
        <w:rPr>
          <w:rFonts w:ascii="Times New Roman" w:hAnsi="Times New Roman" w:cs="Times New Roman"/>
          <w:noProof/>
          <w:sz w:val="28"/>
          <w:szCs w:val="24"/>
          <w:lang w:val="en-US"/>
        </w:rPr>
        <w:t>, Lomas</w:t>
      </w:r>
      <w:r w:rsidR="00F32BB0" w:rsidRPr="00CC09D1">
        <w:rPr>
          <w:rFonts w:ascii="Times New Roman" w:hAnsi="Times New Roman" w:cs="Times New Roman"/>
          <w:noProof/>
          <w:sz w:val="28"/>
          <w:szCs w:val="24"/>
          <w:lang w:val="en-US"/>
        </w:rPr>
        <w:t xml:space="preserve"> J. et al. </w:t>
      </w:r>
      <w:r w:rsidRPr="00CC09D1">
        <w:rPr>
          <w:rFonts w:ascii="Times New Roman" w:hAnsi="Times New Roman" w:cs="Times New Roman"/>
          <w:noProof/>
          <w:sz w:val="28"/>
          <w:szCs w:val="24"/>
          <w:lang w:val="en-US"/>
        </w:rPr>
        <w:t>Using data to tackle the burden of amputation in diabetes</w:t>
      </w:r>
      <w:r w:rsidR="00F32BB0"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Lancet (London, England)</w:t>
      </w:r>
      <w:r w:rsidR="00F32BB0" w:rsidRPr="00CC09D1">
        <w:rPr>
          <w:rFonts w:ascii="Times New Roman" w:hAnsi="Times New Roman" w:cs="Times New Roman"/>
          <w:noProof/>
          <w:sz w:val="28"/>
          <w:szCs w:val="24"/>
          <w:lang w:val="en-US"/>
        </w:rPr>
        <w:t>. – 2017. –</w:t>
      </w:r>
      <w:r w:rsidRPr="00CC09D1">
        <w:rPr>
          <w:rFonts w:ascii="Times New Roman" w:hAnsi="Times New Roman" w:cs="Times New Roman"/>
          <w:noProof/>
          <w:sz w:val="28"/>
          <w:szCs w:val="24"/>
          <w:lang w:val="en-US"/>
        </w:rPr>
        <w:t xml:space="preserve"> </w:t>
      </w:r>
      <w:r w:rsidR="00F32BB0"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390, </w:t>
      </w:r>
      <w:r w:rsidR="00F32BB0"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10105</w:t>
      </w:r>
      <w:r w:rsidR="00F32BB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F32BB0" w:rsidRPr="00CC09D1">
        <w:rPr>
          <w:rFonts w:ascii="Times New Roman" w:hAnsi="Times New Roman" w:cs="Times New Roman"/>
          <w:noProof/>
          <w:sz w:val="28"/>
          <w:szCs w:val="24"/>
          <w:lang w:val="en-US"/>
        </w:rPr>
        <w:t>– P</w:t>
      </w:r>
      <w:r w:rsidRPr="00CC09D1">
        <w:rPr>
          <w:rFonts w:ascii="Times New Roman" w:hAnsi="Times New Roman" w:cs="Times New Roman"/>
          <w:noProof/>
          <w:sz w:val="28"/>
          <w:szCs w:val="24"/>
          <w:lang w:val="en-US"/>
        </w:rPr>
        <w:t>. e29</w:t>
      </w:r>
      <w:r w:rsidR="00F32BB0"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e30</w:t>
      </w:r>
      <w:r w:rsidR="00F32BB0"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45</w:t>
      </w:r>
      <w:r w:rsidR="00876FFB" w:rsidRPr="00CC09D1">
        <w:rPr>
          <w:rFonts w:ascii="Times New Roman" w:hAnsi="Times New Roman" w:cs="Times New Roman"/>
          <w:noProof/>
          <w:sz w:val="28"/>
          <w:szCs w:val="24"/>
          <w:lang w:val="en-US"/>
        </w:rPr>
        <w:t xml:space="preserve"> </w:t>
      </w:r>
      <w:r w:rsidR="007C37DE" w:rsidRPr="00CC09D1">
        <w:rPr>
          <w:rFonts w:ascii="Times New Roman" w:hAnsi="Times New Roman" w:cs="Times New Roman"/>
          <w:noProof/>
          <w:sz w:val="28"/>
          <w:szCs w:val="24"/>
          <w:lang w:val="en-US"/>
        </w:rPr>
        <w:t>Diabetic foot problems: prevention and management // https://www.nice.org.uk/guidance/ng19/. 11.06.2023.</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46</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Dinh </w:t>
      </w:r>
      <w:r w:rsidR="005717B3">
        <w:rPr>
          <w:rFonts w:ascii="Times New Roman" w:hAnsi="Times New Roman" w:cs="Times New Roman"/>
          <w:noProof/>
          <w:sz w:val="28"/>
          <w:szCs w:val="24"/>
          <w:lang w:val="en-US"/>
        </w:rPr>
        <w:t>T.</w:t>
      </w:r>
      <w:r w:rsidR="005717B3" w:rsidRPr="00CC09D1">
        <w:rPr>
          <w:rFonts w:ascii="Times New Roman" w:hAnsi="Times New Roman" w:cs="Times New Roman"/>
          <w:noProof/>
          <w:sz w:val="28"/>
          <w:szCs w:val="24"/>
          <w:lang w:val="en-US"/>
        </w:rPr>
        <w:t>L.</w:t>
      </w:r>
      <w:r w:rsidR="005717B3">
        <w:rPr>
          <w:rFonts w:ascii="Times New Roman" w:hAnsi="Times New Roman" w:cs="Times New Roman"/>
          <w:noProof/>
          <w:sz w:val="28"/>
          <w:szCs w:val="24"/>
          <w:lang w:val="en-US"/>
        </w:rPr>
        <w:t>,</w:t>
      </w:r>
      <w:r w:rsidR="005717B3"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Veves</w:t>
      </w:r>
      <w:r w:rsidR="005717B3" w:rsidRP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A.</w:t>
      </w:r>
      <w:r w:rsidRPr="00CC09D1">
        <w:rPr>
          <w:rFonts w:ascii="Times New Roman" w:hAnsi="Times New Roman" w:cs="Times New Roman"/>
          <w:noProof/>
          <w:sz w:val="28"/>
          <w:szCs w:val="24"/>
          <w:lang w:val="en-US"/>
        </w:rPr>
        <w:t xml:space="preserve"> A review of the mechanisms implicated in the pathogenesis of the diabetic foot</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Int. J. Low. Extrem. Wounds</w:t>
      </w:r>
      <w:r w:rsidR="005717B3">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2005. – </w:t>
      </w:r>
      <w:r w:rsidR="005717B3" w:rsidRPr="00CC09D1">
        <w:rPr>
          <w:rFonts w:ascii="Times New Roman" w:hAnsi="Times New Roman" w:cs="Times New Roman"/>
          <w:noProof/>
          <w:sz w:val="28"/>
          <w:szCs w:val="24"/>
          <w:lang w:val="en-US"/>
        </w:rPr>
        <w:t>V</w:t>
      </w:r>
      <w:r w:rsidRPr="00CC09D1">
        <w:rPr>
          <w:rFonts w:ascii="Times New Roman" w:hAnsi="Times New Roman" w:cs="Times New Roman"/>
          <w:noProof/>
          <w:sz w:val="28"/>
          <w:szCs w:val="24"/>
          <w:lang w:val="en-US"/>
        </w:rPr>
        <w:t xml:space="preserve">ol. 4, </w:t>
      </w:r>
      <w:r w:rsidR="005717B3">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3</w:t>
      </w:r>
      <w:r w:rsidR="005717B3">
        <w:rPr>
          <w:rFonts w:ascii="Times New Roman" w:hAnsi="Times New Roman" w:cs="Times New Roman"/>
          <w:noProof/>
          <w:sz w:val="28"/>
          <w:szCs w:val="24"/>
          <w:lang w:val="en-US"/>
        </w:rPr>
        <w:t xml:space="preserve">. – </w:t>
      </w:r>
      <w:r w:rsidR="005717B3"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154</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159</w:t>
      </w:r>
      <w:r w:rsidR="005717B3">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47</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Senneville </w:t>
      </w:r>
      <w:r w:rsidR="005717B3" w:rsidRPr="00CC09D1">
        <w:rPr>
          <w:rFonts w:ascii="Times New Roman" w:hAnsi="Times New Roman" w:cs="Times New Roman"/>
          <w:noProof/>
          <w:sz w:val="28"/>
          <w:szCs w:val="24"/>
          <w:lang w:val="en-US"/>
        </w:rPr>
        <w:t xml:space="preserve">É.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Diagnosis of infection in the foot in diabetes: a systematic review</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Metab. Res. Rev.</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2020. – </w:t>
      </w:r>
      <w:r w:rsidR="005717B3" w:rsidRPr="00CC09D1">
        <w:rPr>
          <w:rFonts w:ascii="Times New Roman" w:hAnsi="Times New Roman" w:cs="Times New Roman"/>
          <w:noProof/>
          <w:sz w:val="28"/>
          <w:szCs w:val="24"/>
          <w:lang w:val="en-US"/>
        </w:rPr>
        <w:t>V</w:t>
      </w:r>
      <w:r w:rsidRPr="00CC09D1">
        <w:rPr>
          <w:rFonts w:ascii="Times New Roman" w:hAnsi="Times New Roman" w:cs="Times New Roman"/>
          <w:noProof/>
          <w:sz w:val="28"/>
          <w:szCs w:val="24"/>
          <w:lang w:val="en-US"/>
        </w:rPr>
        <w:t>ol. 36</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Suppl 1</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P. e</w:t>
      </w:r>
      <w:r w:rsidRPr="00CC09D1">
        <w:rPr>
          <w:rFonts w:ascii="Times New Roman" w:hAnsi="Times New Roman" w:cs="Times New Roman"/>
          <w:noProof/>
          <w:sz w:val="28"/>
          <w:szCs w:val="24"/>
          <w:lang w:val="en-US"/>
        </w:rPr>
        <w:t>3281.</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48</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Gurtner</w:t>
      </w:r>
      <w:r w:rsidR="005717B3" w:rsidRP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G.C.</w:t>
      </w:r>
      <w:r w:rsidRPr="00CC09D1">
        <w:rPr>
          <w:rFonts w:ascii="Times New Roman" w:hAnsi="Times New Roman" w:cs="Times New Roman"/>
          <w:noProof/>
          <w:sz w:val="28"/>
          <w:szCs w:val="24"/>
          <w:lang w:val="en-US"/>
        </w:rPr>
        <w:t>, Werner</w:t>
      </w:r>
      <w:r w:rsidR="005717B3" w:rsidRP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S.</w:t>
      </w:r>
      <w:r w:rsidRPr="00CC09D1">
        <w:rPr>
          <w:rFonts w:ascii="Times New Roman" w:hAnsi="Times New Roman" w:cs="Times New Roman"/>
          <w:noProof/>
          <w:sz w:val="28"/>
          <w:szCs w:val="24"/>
          <w:lang w:val="en-US"/>
        </w:rPr>
        <w:t>, Barrandon</w:t>
      </w:r>
      <w:r w:rsidR="005717B3" w:rsidRP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Y.</w:t>
      </w:r>
      <w:r w:rsidR="005717B3">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Wound repair and regeneration</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Nature</w:t>
      </w:r>
      <w:r w:rsidR="005717B3">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2008. – </w:t>
      </w:r>
      <w:r w:rsidR="005717B3"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453, </w:t>
      </w:r>
      <w:r w:rsidR="005717B3">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7193</w:t>
      </w:r>
      <w:r w:rsidR="005717B3">
        <w:rPr>
          <w:rFonts w:ascii="Times New Roman" w:hAnsi="Times New Roman" w:cs="Times New Roman"/>
          <w:noProof/>
          <w:sz w:val="28"/>
          <w:szCs w:val="24"/>
          <w:lang w:val="en-US"/>
        </w:rPr>
        <w:t xml:space="preserve">. – </w:t>
      </w:r>
      <w:r w:rsidR="005717B3"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314</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321.</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49</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Shaw </w:t>
      </w:r>
      <w:r w:rsidR="005717B3" w:rsidRPr="00CC09D1">
        <w:rPr>
          <w:rFonts w:ascii="Times New Roman" w:hAnsi="Times New Roman" w:cs="Times New Roman"/>
          <w:noProof/>
          <w:sz w:val="28"/>
          <w:szCs w:val="24"/>
          <w:lang w:val="en-US"/>
        </w:rPr>
        <w:t>T.J.</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Martin</w:t>
      </w:r>
      <w:r w:rsidR="005717B3">
        <w:rPr>
          <w:rFonts w:ascii="Times New Roman" w:hAnsi="Times New Roman" w:cs="Times New Roman"/>
          <w:noProof/>
          <w:sz w:val="28"/>
          <w:szCs w:val="24"/>
          <w:lang w:val="en-US"/>
        </w:rPr>
        <w:t xml:space="preserve"> P.</w:t>
      </w:r>
      <w:r w:rsidRPr="00CC09D1">
        <w:rPr>
          <w:rFonts w:ascii="Times New Roman" w:hAnsi="Times New Roman" w:cs="Times New Roman"/>
          <w:noProof/>
          <w:sz w:val="28"/>
          <w:szCs w:val="24"/>
          <w:lang w:val="en-US"/>
        </w:rPr>
        <w:t xml:space="preserve"> Wound repair at a glance</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J. Cell Sci.</w:t>
      </w:r>
      <w:r w:rsidR="005717B3">
        <w:rPr>
          <w:rFonts w:ascii="Times New Roman" w:hAnsi="Times New Roman" w:cs="Times New Roman"/>
          <w:iCs/>
          <w:noProof/>
          <w:sz w:val="28"/>
          <w:szCs w:val="24"/>
          <w:lang w:val="en-US"/>
        </w:rPr>
        <w:t xml:space="preserve"> – 2009. –</w:t>
      </w:r>
      <w:r w:rsidRPr="00CC09D1">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w:t>
      </w:r>
      <w:r w:rsidR="005717B3">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122, Pt 18</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3209</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3213.</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50</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Peng </w:t>
      </w:r>
      <w:r w:rsidR="005717B3">
        <w:rPr>
          <w:rFonts w:ascii="Times New Roman" w:hAnsi="Times New Roman" w:cs="Times New Roman"/>
          <w:noProof/>
          <w:sz w:val="28"/>
          <w:szCs w:val="24"/>
          <w:lang w:val="en-US"/>
        </w:rPr>
        <w:t>W.</w:t>
      </w:r>
      <w:r w:rsidR="005717B3" w:rsidRPr="00CC09D1">
        <w:rPr>
          <w:rFonts w:ascii="Times New Roman" w:hAnsi="Times New Roman" w:cs="Times New Roman"/>
          <w:noProof/>
          <w:sz w:val="28"/>
          <w:szCs w:val="24"/>
          <w:lang w:val="en-US"/>
        </w:rPr>
        <w:t xml:space="preserve">H.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Increased serum myeloid-related protein 8/14 level is associated with atherosclerosis in type 2 diabetic patients</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Cardiovasc. Diabetol.</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2011. – </w:t>
      </w:r>
      <w:r w:rsidR="005717B3" w:rsidRPr="00CC09D1">
        <w:rPr>
          <w:rFonts w:ascii="Times New Roman" w:hAnsi="Times New Roman" w:cs="Times New Roman"/>
          <w:noProof/>
          <w:sz w:val="28"/>
          <w:szCs w:val="24"/>
          <w:lang w:val="en-US"/>
        </w:rPr>
        <w:t>V</w:t>
      </w:r>
      <w:r w:rsidRPr="00CC09D1">
        <w:rPr>
          <w:rFonts w:ascii="Times New Roman" w:hAnsi="Times New Roman" w:cs="Times New Roman"/>
          <w:noProof/>
          <w:sz w:val="28"/>
          <w:szCs w:val="24"/>
          <w:lang w:val="en-US"/>
        </w:rPr>
        <w:t>ol. 10</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41</w:t>
      </w:r>
      <w:r w:rsidR="005717B3">
        <w:rPr>
          <w:rFonts w:ascii="Times New Roman" w:hAnsi="Times New Roman" w:cs="Times New Roman"/>
          <w:noProof/>
          <w:sz w:val="28"/>
          <w:szCs w:val="24"/>
          <w:lang w:val="en-US"/>
        </w:rPr>
        <w:t>-1-41-7</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51</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Tarin </w:t>
      </w:r>
      <w:r w:rsidR="005717B3" w:rsidRPr="00CC09D1">
        <w:rPr>
          <w:rFonts w:ascii="Times New Roman" w:hAnsi="Times New Roman" w:cs="Times New Roman"/>
          <w:noProof/>
          <w:sz w:val="28"/>
          <w:szCs w:val="24"/>
          <w:lang w:val="en-US"/>
        </w:rPr>
        <w:t>D.</w:t>
      </w:r>
      <w:r w:rsidR="005717B3">
        <w:rPr>
          <w:rFonts w:ascii="Times New Roman" w:hAnsi="Times New Roman" w:cs="Times New Roman"/>
          <w:noProof/>
          <w:sz w:val="28"/>
          <w:szCs w:val="24"/>
          <w:lang w:val="en-US"/>
        </w:rPr>
        <w:t>,</w:t>
      </w:r>
      <w:r w:rsidR="005717B3"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Croft</w:t>
      </w:r>
      <w:r w:rsidR="005717B3" w:rsidRP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C.B.</w:t>
      </w:r>
      <w:r w:rsidRPr="00CC09D1">
        <w:rPr>
          <w:rFonts w:ascii="Times New Roman" w:hAnsi="Times New Roman" w:cs="Times New Roman"/>
          <w:noProof/>
          <w:sz w:val="28"/>
          <w:szCs w:val="24"/>
          <w:lang w:val="en-US"/>
        </w:rPr>
        <w:t xml:space="preserve"> Ultrastructural studies of wound healing in mouse skin. II. Dermo-epidermal interrelationships</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J. Anat.</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1970. – </w:t>
      </w:r>
      <w:r w:rsidR="005717B3"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106, Pt 1</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79</w:t>
      </w:r>
      <w:r w:rsidR="005717B3">
        <w:rPr>
          <w:rFonts w:ascii="Times New Roman" w:hAnsi="Times New Roman" w:cs="Times New Roman"/>
          <w:noProof/>
          <w:sz w:val="28"/>
          <w:szCs w:val="24"/>
          <w:lang w:val="en-US"/>
        </w:rPr>
        <w:t>-91.</w:t>
      </w:r>
    </w:p>
    <w:p w:rsidR="00214E96" w:rsidRPr="00CC09D1" w:rsidRDefault="00214E96" w:rsidP="005717B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52</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Pierer </w:t>
      </w:r>
      <w:r w:rsidR="005717B3" w:rsidRPr="00CC09D1">
        <w:rPr>
          <w:rFonts w:ascii="Times New Roman" w:hAnsi="Times New Roman" w:cs="Times New Roman"/>
          <w:noProof/>
          <w:sz w:val="28"/>
          <w:szCs w:val="24"/>
          <w:lang w:val="en-US"/>
        </w:rPr>
        <w:t xml:space="preserve">M.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Chemokine secretion of rheumatoid arthritis synovial fibroblasts stimulated by Toll-like receptor 2 ligands</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J. Immunol.</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2004. – </w:t>
      </w:r>
      <w:r w:rsidR="005717B3" w:rsidRPr="00CC09D1">
        <w:rPr>
          <w:rFonts w:ascii="Times New Roman" w:hAnsi="Times New Roman" w:cs="Times New Roman"/>
          <w:noProof/>
          <w:sz w:val="28"/>
          <w:szCs w:val="24"/>
          <w:lang w:val="en-US"/>
        </w:rPr>
        <w:t>V</w:t>
      </w:r>
      <w:r w:rsidRPr="00CC09D1">
        <w:rPr>
          <w:rFonts w:ascii="Times New Roman" w:hAnsi="Times New Roman" w:cs="Times New Roman"/>
          <w:noProof/>
          <w:sz w:val="28"/>
          <w:szCs w:val="24"/>
          <w:lang w:val="en-US"/>
        </w:rPr>
        <w:t>ol.</w:t>
      </w:r>
      <w:r w:rsidR="005717B3">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 xml:space="preserve">172, </w:t>
      </w:r>
      <w:r w:rsidR="005717B3">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2</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1256</w:t>
      </w:r>
      <w:r w:rsidR="005717B3">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1265.</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53</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Bombardieri </w:t>
      </w:r>
      <w:r w:rsidR="00E44F09" w:rsidRPr="00CC09D1">
        <w:rPr>
          <w:rFonts w:ascii="Times New Roman" w:hAnsi="Times New Roman" w:cs="Times New Roman"/>
          <w:noProof/>
          <w:sz w:val="28"/>
          <w:szCs w:val="24"/>
          <w:lang w:val="en-US"/>
        </w:rPr>
        <w:t xml:space="preserve">M.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A BAFF/APRIL-dependent TLR3-stimulated pathway enhances the capacity of rheumatoid synovial fibroblasts to induce AID expression and Ig class-switching in B cells</w:t>
      </w:r>
      <w:r w:rsidR="00E44F0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Ann. Rheum. Dis.</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2011. – </w:t>
      </w:r>
      <w:r w:rsidR="00E44F0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70, </w:t>
      </w:r>
      <w:r w:rsidR="00E44F09">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10</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1857</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1865.</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54</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Shin</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D. Y.</w:t>
      </w:r>
      <w:r w:rsidRPr="00CC09D1">
        <w:rPr>
          <w:rFonts w:ascii="Times New Roman" w:hAnsi="Times New Roman" w:cs="Times New Roman"/>
          <w:noProof/>
          <w:sz w:val="28"/>
          <w:szCs w:val="24"/>
          <w:lang w:val="en-US"/>
        </w:rPr>
        <w:t>, Park</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J.-U.</w:t>
      </w:r>
      <w:r w:rsidRPr="00CC09D1">
        <w:rPr>
          <w:rFonts w:ascii="Times New Roman" w:hAnsi="Times New Roman" w:cs="Times New Roman"/>
          <w:noProof/>
          <w:sz w:val="28"/>
          <w:szCs w:val="24"/>
          <w:lang w:val="en-US"/>
        </w:rPr>
        <w:t>, Choi</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M.-H.</w:t>
      </w:r>
      <w:r w:rsidR="00E44F09">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Polydeoxyribonucleotide-delivering therapeutic hydrogel for diabetic wound healing</w:t>
      </w:r>
      <w:r w:rsidR="00E44F0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Sci. Rep.</w:t>
      </w:r>
      <w:r w:rsidR="00E44F09">
        <w:rPr>
          <w:rFonts w:ascii="Times New Roman" w:hAnsi="Times New Roman" w:cs="Times New Roman"/>
          <w:iCs/>
          <w:noProof/>
          <w:sz w:val="28"/>
          <w:szCs w:val="24"/>
          <w:lang w:val="en-US"/>
        </w:rPr>
        <w:t xml:space="preserve"> – 2020. –</w:t>
      </w:r>
      <w:r w:rsidRPr="00CC09D1">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V</w:t>
      </w:r>
      <w:r w:rsidRPr="00CC09D1">
        <w:rPr>
          <w:rFonts w:ascii="Times New Roman" w:hAnsi="Times New Roman" w:cs="Times New Roman"/>
          <w:noProof/>
          <w:sz w:val="28"/>
          <w:szCs w:val="24"/>
          <w:lang w:val="en-US"/>
        </w:rPr>
        <w:t>ol.</w:t>
      </w:r>
      <w:r w:rsidR="00E44F09">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 xml:space="preserve">10, </w:t>
      </w:r>
      <w:r w:rsidR="00E44F09">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16811</w:t>
      </w:r>
      <w:r w:rsidR="00E44F09">
        <w:rPr>
          <w:rFonts w:ascii="Times New Roman" w:hAnsi="Times New Roman" w:cs="Times New Roman"/>
          <w:noProof/>
          <w:sz w:val="28"/>
          <w:szCs w:val="24"/>
          <w:lang w:val="en-US"/>
        </w:rPr>
        <w:t>-1-16811-14</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55</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Jaitin </w:t>
      </w:r>
      <w:r w:rsidR="00E44F09">
        <w:rPr>
          <w:rFonts w:ascii="Times New Roman" w:hAnsi="Times New Roman" w:cs="Times New Roman"/>
          <w:noProof/>
          <w:sz w:val="28"/>
          <w:szCs w:val="24"/>
          <w:lang w:val="en-US"/>
        </w:rPr>
        <w:t>D.</w:t>
      </w:r>
      <w:r w:rsidR="00E44F09" w:rsidRPr="00CC09D1">
        <w:rPr>
          <w:rFonts w:ascii="Times New Roman" w:hAnsi="Times New Roman" w:cs="Times New Roman"/>
          <w:noProof/>
          <w:sz w:val="28"/>
          <w:szCs w:val="24"/>
          <w:lang w:val="en-US"/>
        </w:rPr>
        <w:t>A.</w:t>
      </w:r>
      <w:r w:rsidR="00E44F09">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et al.</w:t>
      </w:r>
      <w:r w:rsidR="00E44F09">
        <w:rPr>
          <w:rFonts w:ascii="Times New Roman" w:hAnsi="Times New Roman" w:cs="Times New Roman"/>
          <w:iCs/>
          <w:noProof/>
          <w:sz w:val="28"/>
          <w:szCs w:val="24"/>
          <w:lang w:val="en-US"/>
        </w:rPr>
        <w:t xml:space="preserve"> </w:t>
      </w:r>
      <w:r w:rsidRPr="00CC09D1">
        <w:rPr>
          <w:rFonts w:ascii="Times New Roman" w:hAnsi="Times New Roman" w:cs="Times New Roman"/>
          <w:noProof/>
          <w:sz w:val="28"/>
          <w:szCs w:val="24"/>
          <w:lang w:val="en-US"/>
        </w:rPr>
        <w:t>Massively parallel single cell RNA-Seq for marker-free decomposition of tissues into cell types</w:t>
      </w:r>
      <w:r w:rsidR="00E44F0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Science</w:t>
      </w:r>
      <w:r w:rsidR="00E44F09">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2014. – </w:t>
      </w:r>
      <w:r w:rsidR="00E44F0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343, </w:t>
      </w:r>
      <w:r w:rsidR="00E44F09">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6172</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776</w:t>
      </w:r>
      <w:r w:rsidR="00E44F09">
        <w:rPr>
          <w:rFonts w:ascii="Times New Roman" w:hAnsi="Times New Roman" w:cs="Times New Roman"/>
          <w:noProof/>
          <w:sz w:val="28"/>
          <w:szCs w:val="24"/>
          <w:lang w:val="en-US"/>
        </w:rPr>
        <w:t>-779</w:t>
      </w:r>
      <w:r w:rsidRPr="00CC09D1">
        <w:rPr>
          <w:rFonts w:ascii="Times New Roman" w:hAnsi="Times New Roman" w:cs="Times New Roman"/>
          <w:noProof/>
          <w:sz w:val="28"/>
          <w:szCs w:val="24"/>
          <w:lang w:val="en-US"/>
        </w:rPr>
        <w:t>.</w:t>
      </w:r>
    </w:p>
    <w:p w:rsidR="00214E96" w:rsidRPr="00CC09D1" w:rsidRDefault="00876FFB"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 xml:space="preserve">56 </w:t>
      </w:r>
      <w:r w:rsidR="00214E96" w:rsidRPr="00CC09D1">
        <w:rPr>
          <w:rFonts w:ascii="Times New Roman" w:hAnsi="Times New Roman" w:cs="Times New Roman"/>
          <w:noProof/>
          <w:sz w:val="28"/>
          <w:szCs w:val="24"/>
          <w:lang w:val="en-US"/>
        </w:rPr>
        <w:t>Picelli</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S.</w:t>
      </w:r>
      <w:r w:rsidR="00214E96" w:rsidRPr="00CC09D1">
        <w:rPr>
          <w:rFonts w:ascii="Times New Roman" w:hAnsi="Times New Roman" w:cs="Times New Roman"/>
          <w:noProof/>
          <w:sz w:val="28"/>
          <w:szCs w:val="24"/>
          <w:lang w:val="en-US"/>
        </w:rPr>
        <w:t>, Björklund</w:t>
      </w:r>
      <w:r w:rsidR="00E44F09" w:rsidRPr="00E44F09">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Å.</w:t>
      </w:r>
      <w:r w:rsidR="00E44F09" w:rsidRPr="00CC09D1">
        <w:rPr>
          <w:rFonts w:ascii="Times New Roman" w:hAnsi="Times New Roman" w:cs="Times New Roman"/>
          <w:noProof/>
          <w:sz w:val="28"/>
          <w:szCs w:val="24"/>
          <w:lang w:val="en-US"/>
        </w:rPr>
        <w:t>K.</w:t>
      </w:r>
      <w:r w:rsidR="00214E96" w:rsidRPr="00CC09D1">
        <w:rPr>
          <w:rFonts w:ascii="Times New Roman" w:hAnsi="Times New Roman" w:cs="Times New Roman"/>
          <w:noProof/>
          <w:sz w:val="28"/>
          <w:szCs w:val="24"/>
          <w:lang w:val="en-US"/>
        </w:rPr>
        <w:t>, Faridani</w:t>
      </w:r>
      <w:r w:rsidR="00E44F09" w:rsidRPr="00E44F09">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O.</w:t>
      </w:r>
      <w:r w:rsidR="00E44F09" w:rsidRPr="00CC09D1">
        <w:rPr>
          <w:rFonts w:ascii="Times New Roman" w:hAnsi="Times New Roman" w:cs="Times New Roman"/>
          <w:noProof/>
          <w:sz w:val="28"/>
          <w:szCs w:val="24"/>
          <w:lang w:val="en-US"/>
        </w:rPr>
        <w:t>R.</w:t>
      </w:r>
      <w:r w:rsidR="00E44F09">
        <w:rPr>
          <w:rFonts w:ascii="Times New Roman" w:hAnsi="Times New Roman" w:cs="Times New Roman"/>
          <w:noProof/>
          <w:sz w:val="28"/>
          <w:szCs w:val="24"/>
          <w:lang w:val="en-US"/>
        </w:rPr>
        <w:t xml:space="preserve"> et al. </w:t>
      </w:r>
      <w:r w:rsidR="00214E96" w:rsidRPr="00CC09D1">
        <w:rPr>
          <w:rFonts w:ascii="Times New Roman" w:hAnsi="Times New Roman" w:cs="Times New Roman"/>
          <w:noProof/>
          <w:sz w:val="28"/>
          <w:szCs w:val="24"/>
          <w:lang w:val="en-US"/>
        </w:rPr>
        <w:t>Smart-seq2 for sensitive full-length transcriptome profiling in single cells</w:t>
      </w:r>
      <w:r w:rsidR="00E44F09">
        <w:rPr>
          <w:rFonts w:ascii="Times New Roman" w:hAnsi="Times New Roman" w:cs="Times New Roman"/>
          <w:noProof/>
          <w:sz w:val="28"/>
          <w:szCs w:val="24"/>
          <w:lang w:val="en-US"/>
        </w:rPr>
        <w:t xml:space="preserve"> //</w:t>
      </w:r>
      <w:r w:rsidR="00214E96" w:rsidRPr="00CC09D1">
        <w:rPr>
          <w:rFonts w:ascii="Times New Roman" w:hAnsi="Times New Roman" w:cs="Times New Roman"/>
          <w:noProof/>
          <w:sz w:val="28"/>
          <w:szCs w:val="24"/>
          <w:lang w:val="en-US"/>
        </w:rPr>
        <w:t xml:space="preserve"> </w:t>
      </w:r>
      <w:r w:rsidR="00214E96" w:rsidRPr="00CC09D1">
        <w:rPr>
          <w:rFonts w:ascii="Times New Roman" w:hAnsi="Times New Roman" w:cs="Times New Roman"/>
          <w:iCs/>
          <w:noProof/>
          <w:sz w:val="28"/>
          <w:szCs w:val="24"/>
          <w:lang w:val="en-US"/>
        </w:rPr>
        <w:t>Nat. Methods</w:t>
      </w:r>
      <w:r w:rsidR="00E44F09">
        <w:rPr>
          <w:rFonts w:ascii="Times New Roman" w:hAnsi="Times New Roman" w:cs="Times New Roman"/>
          <w:iCs/>
          <w:noProof/>
          <w:sz w:val="28"/>
          <w:szCs w:val="24"/>
          <w:lang w:val="en-US"/>
        </w:rPr>
        <w:t>.</w:t>
      </w:r>
      <w:r w:rsidR="00214E96" w:rsidRPr="00CC09D1">
        <w:rPr>
          <w:rFonts w:ascii="Times New Roman" w:hAnsi="Times New Roman" w:cs="Times New Roman"/>
          <w:iCs/>
          <w:noProof/>
          <w:sz w:val="28"/>
          <w:szCs w:val="24"/>
          <w:lang w:val="en-US"/>
        </w:rPr>
        <w:t xml:space="preserve"> </w:t>
      </w:r>
      <w:r w:rsidR="00E44F09">
        <w:rPr>
          <w:rFonts w:ascii="Times New Roman" w:hAnsi="Times New Roman" w:cs="Times New Roman"/>
          <w:iCs/>
          <w:noProof/>
          <w:sz w:val="28"/>
          <w:szCs w:val="24"/>
          <w:lang w:val="en-US"/>
        </w:rPr>
        <w:t xml:space="preserve">– </w:t>
      </w:r>
      <w:r w:rsidR="00214E96" w:rsidRPr="00CC09D1">
        <w:rPr>
          <w:rFonts w:ascii="Times New Roman" w:hAnsi="Times New Roman" w:cs="Times New Roman"/>
          <w:iCs/>
          <w:noProof/>
          <w:sz w:val="28"/>
          <w:szCs w:val="24"/>
          <w:lang w:val="en-US"/>
        </w:rPr>
        <w:t>2013</w:t>
      </w:r>
      <w:r w:rsidR="00E44F09">
        <w:rPr>
          <w:rFonts w:ascii="Times New Roman" w:hAnsi="Times New Roman" w:cs="Times New Roman"/>
          <w:iCs/>
          <w:noProof/>
          <w:sz w:val="28"/>
          <w:szCs w:val="24"/>
          <w:lang w:val="en-US"/>
        </w:rPr>
        <w:t>.</w:t>
      </w:r>
      <w:r w:rsidR="00214E96" w:rsidRPr="00CC09D1">
        <w:rPr>
          <w:rFonts w:ascii="Times New Roman" w:hAnsi="Times New Roman" w:cs="Times New Roman"/>
          <w:iCs/>
          <w:noProof/>
          <w:sz w:val="28"/>
          <w:szCs w:val="24"/>
          <w:lang w:val="en-US"/>
        </w:rPr>
        <w:t xml:space="preserve"> </w:t>
      </w:r>
      <w:r w:rsidR="00E44F09">
        <w:rPr>
          <w:rFonts w:ascii="Times New Roman" w:hAnsi="Times New Roman" w:cs="Times New Roman"/>
          <w:iCs/>
          <w:noProof/>
          <w:sz w:val="28"/>
          <w:szCs w:val="24"/>
          <w:lang w:val="en-US"/>
        </w:rPr>
        <w:t xml:space="preserve">– </w:t>
      </w:r>
      <w:r w:rsidR="00E44F09" w:rsidRPr="00CC09D1">
        <w:rPr>
          <w:rFonts w:ascii="Times New Roman" w:hAnsi="Times New Roman" w:cs="Times New Roman"/>
          <w:noProof/>
          <w:sz w:val="28"/>
          <w:szCs w:val="24"/>
          <w:lang w:val="en-US"/>
        </w:rPr>
        <w:t>Vol</w:t>
      </w:r>
      <w:r w:rsidR="00214E96" w:rsidRPr="00CC09D1">
        <w:rPr>
          <w:rFonts w:ascii="Times New Roman" w:hAnsi="Times New Roman" w:cs="Times New Roman"/>
          <w:noProof/>
          <w:sz w:val="28"/>
          <w:szCs w:val="24"/>
          <w:lang w:val="en-US"/>
        </w:rPr>
        <w:t xml:space="preserve">. 10, </w:t>
      </w:r>
      <w:r w:rsidR="00E44F09">
        <w:rPr>
          <w:rFonts w:ascii="Times New Roman" w:hAnsi="Times New Roman" w:cs="Times New Roman"/>
          <w:noProof/>
          <w:sz w:val="28"/>
          <w:szCs w:val="24"/>
          <w:lang w:val="en-US"/>
        </w:rPr>
        <w:t>Issue </w:t>
      </w:r>
      <w:r w:rsidR="00214E96" w:rsidRPr="00CC09D1">
        <w:rPr>
          <w:rFonts w:ascii="Times New Roman" w:hAnsi="Times New Roman" w:cs="Times New Roman"/>
          <w:noProof/>
          <w:sz w:val="28"/>
          <w:szCs w:val="24"/>
          <w:lang w:val="en-US"/>
        </w:rPr>
        <w:t>11</w:t>
      </w:r>
      <w:r w:rsidR="00E44F09">
        <w:rPr>
          <w:rFonts w:ascii="Times New Roman" w:hAnsi="Times New Roman" w:cs="Times New Roman"/>
          <w:noProof/>
          <w:sz w:val="28"/>
          <w:szCs w:val="24"/>
          <w:lang w:val="en-US"/>
        </w:rPr>
        <w:t>. –</w:t>
      </w:r>
      <w:r w:rsidR="00214E96" w:rsidRPr="00CC09D1">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P</w:t>
      </w:r>
      <w:r w:rsidR="00214E96" w:rsidRPr="00CC09D1">
        <w:rPr>
          <w:rFonts w:ascii="Times New Roman" w:hAnsi="Times New Roman" w:cs="Times New Roman"/>
          <w:noProof/>
          <w:sz w:val="28"/>
          <w:szCs w:val="24"/>
          <w:lang w:val="en-US"/>
        </w:rPr>
        <w:t>. 1096</w:t>
      </w:r>
      <w:r w:rsidR="00E44F09">
        <w:rPr>
          <w:rFonts w:ascii="Times New Roman" w:hAnsi="Times New Roman" w:cs="Times New Roman"/>
          <w:noProof/>
          <w:sz w:val="28"/>
          <w:szCs w:val="24"/>
          <w:lang w:val="en-US"/>
        </w:rPr>
        <w:t>-</w:t>
      </w:r>
      <w:r w:rsidR="00214E96" w:rsidRPr="00CC09D1">
        <w:rPr>
          <w:rFonts w:ascii="Times New Roman" w:hAnsi="Times New Roman" w:cs="Times New Roman"/>
          <w:noProof/>
          <w:sz w:val="28"/>
          <w:szCs w:val="24"/>
          <w:lang w:val="en-US"/>
        </w:rPr>
        <w:t>1098.</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57</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Klein </w:t>
      </w:r>
      <w:r w:rsidR="00E44F09" w:rsidRPr="00CC09D1">
        <w:rPr>
          <w:rFonts w:ascii="Times New Roman" w:hAnsi="Times New Roman" w:cs="Times New Roman"/>
          <w:noProof/>
          <w:sz w:val="28"/>
          <w:szCs w:val="24"/>
          <w:lang w:val="en-US"/>
        </w:rPr>
        <w:t>A.M.</w:t>
      </w:r>
      <w:r w:rsidR="00E44F09">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et al.</w:t>
      </w:r>
      <w:r w:rsidR="00E44F09">
        <w:rPr>
          <w:rFonts w:ascii="Times New Roman" w:hAnsi="Times New Roman" w:cs="Times New Roman"/>
          <w:iCs/>
          <w:noProof/>
          <w:sz w:val="28"/>
          <w:szCs w:val="24"/>
          <w:lang w:val="en-US"/>
        </w:rPr>
        <w:t xml:space="preserve"> </w:t>
      </w:r>
      <w:r w:rsidRPr="00CC09D1">
        <w:rPr>
          <w:rFonts w:ascii="Times New Roman" w:hAnsi="Times New Roman" w:cs="Times New Roman"/>
          <w:noProof/>
          <w:sz w:val="28"/>
          <w:szCs w:val="24"/>
          <w:lang w:val="en-US"/>
        </w:rPr>
        <w:t>Droplet barcoding for single-cell transcriptomics applied to embryonic stem cells</w:t>
      </w:r>
      <w:r w:rsidR="00E44F0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Cell</w:t>
      </w:r>
      <w:r w:rsidR="00E44F09">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2015. – </w:t>
      </w:r>
      <w:r w:rsidR="00E44F0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161, </w:t>
      </w:r>
      <w:r w:rsidR="00E44F09">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5</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1187</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1201</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58</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Moorman</w:t>
      </w:r>
      <w:r w:rsidR="00E44F09" w:rsidRPr="00E44F09">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D.</w:t>
      </w:r>
      <w:r w:rsidR="00E44F09" w:rsidRPr="00CC09D1">
        <w:rPr>
          <w:rFonts w:ascii="Times New Roman" w:hAnsi="Times New Roman" w:cs="Times New Roman"/>
          <w:noProof/>
          <w:sz w:val="28"/>
          <w:szCs w:val="24"/>
          <w:lang w:val="en-US"/>
        </w:rPr>
        <w:t>W.</w:t>
      </w:r>
      <w:r w:rsidRPr="00CC09D1">
        <w:rPr>
          <w:rFonts w:ascii="Times New Roman" w:hAnsi="Times New Roman" w:cs="Times New Roman"/>
          <w:noProof/>
          <w:sz w:val="28"/>
          <w:szCs w:val="24"/>
          <w:lang w:val="en-US"/>
        </w:rPr>
        <w:t xml:space="preserve"> Communication, Teams, and Medical Mistakes</w:t>
      </w:r>
      <w:r w:rsidR="00E44F0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Ann. Surg.</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2007. – </w:t>
      </w:r>
      <w:r w:rsidR="00E44F0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245, </w:t>
      </w:r>
      <w:r w:rsidR="00E44F09">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2</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173</w:t>
      </w:r>
      <w:r w:rsidR="00E44F09">
        <w:rPr>
          <w:rFonts w:ascii="Times New Roman" w:hAnsi="Times New Roman" w:cs="Times New Roman"/>
          <w:noProof/>
          <w:sz w:val="28"/>
          <w:szCs w:val="24"/>
          <w:lang w:val="en-US"/>
        </w:rPr>
        <w:t>-175</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59</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Phan</w:t>
      </w:r>
      <w:r w:rsidR="00E44F09" w:rsidRPr="00E44F09">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Q.</w:t>
      </w:r>
      <w:r w:rsidR="00E44F09" w:rsidRPr="00CC09D1">
        <w:rPr>
          <w:rFonts w:ascii="Times New Roman" w:hAnsi="Times New Roman" w:cs="Times New Roman"/>
          <w:noProof/>
          <w:sz w:val="28"/>
          <w:szCs w:val="24"/>
          <w:lang w:val="en-US"/>
        </w:rPr>
        <w:t>M.</w:t>
      </w:r>
      <w:r w:rsidRPr="00CC09D1">
        <w:rPr>
          <w:rFonts w:ascii="Times New Roman" w:hAnsi="Times New Roman" w:cs="Times New Roman"/>
          <w:noProof/>
          <w:sz w:val="28"/>
          <w:szCs w:val="24"/>
          <w:lang w:val="en-US"/>
        </w:rPr>
        <w:t>, Sinha</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S.</w:t>
      </w:r>
      <w:r w:rsidRPr="00CC09D1">
        <w:rPr>
          <w:rFonts w:ascii="Times New Roman" w:hAnsi="Times New Roman" w:cs="Times New Roman"/>
          <w:noProof/>
          <w:sz w:val="28"/>
          <w:szCs w:val="24"/>
          <w:lang w:val="en-US"/>
        </w:rPr>
        <w:t>, Biernaskie</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J.</w:t>
      </w:r>
      <w:r w:rsidR="00E44F09">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Single-cell transcriptomic analysis of small and large wounds reveals the distinct spatial organization of regenerative fibroblasts</w:t>
      </w:r>
      <w:r w:rsidR="00E44F0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Exp. Dermatol.</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2021. – </w:t>
      </w:r>
      <w:r w:rsidR="00E44F0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30, </w:t>
      </w:r>
      <w:r w:rsidR="00E44F09">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92</w:t>
      </w:r>
      <w:r w:rsidR="00E44F0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101</w:t>
      </w:r>
      <w:r w:rsidR="00E44F09">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60</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Haas</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M.R.</w:t>
      </w:r>
      <w:r w:rsidRPr="00CC09D1">
        <w:rPr>
          <w:rFonts w:ascii="Times New Roman" w:hAnsi="Times New Roman" w:cs="Times New Roman"/>
          <w:noProof/>
          <w:sz w:val="28"/>
          <w:szCs w:val="24"/>
          <w:lang w:val="en-US"/>
        </w:rPr>
        <w:t>, Nguyen</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D.V.</w:t>
      </w:r>
      <w:r w:rsidRPr="00CC09D1">
        <w:rPr>
          <w:rFonts w:ascii="Times New Roman" w:hAnsi="Times New Roman" w:cs="Times New Roman"/>
          <w:noProof/>
          <w:sz w:val="28"/>
          <w:szCs w:val="24"/>
          <w:lang w:val="en-US"/>
        </w:rPr>
        <w:t>, Shook</w:t>
      </w:r>
      <w:r w:rsidR="00E44F09" w:rsidRPr="00E44F09">
        <w:rPr>
          <w:rFonts w:ascii="Times New Roman" w:hAnsi="Times New Roman" w:cs="Times New Roman"/>
          <w:noProof/>
          <w:sz w:val="28"/>
          <w:szCs w:val="24"/>
          <w:lang w:val="en-US"/>
        </w:rPr>
        <w:t xml:space="preserve"> </w:t>
      </w:r>
      <w:r w:rsidR="00E44F09" w:rsidRPr="00CC09D1">
        <w:rPr>
          <w:rFonts w:ascii="Times New Roman" w:hAnsi="Times New Roman" w:cs="Times New Roman"/>
          <w:noProof/>
          <w:sz w:val="28"/>
          <w:szCs w:val="24"/>
          <w:lang w:val="en-US"/>
        </w:rPr>
        <w:t>B.A.</w:t>
      </w:r>
      <w:r w:rsidRPr="00CC09D1">
        <w:rPr>
          <w:rFonts w:ascii="Times New Roman" w:hAnsi="Times New Roman" w:cs="Times New Roman"/>
          <w:noProof/>
          <w:sz w:val="28"/>
          <w:szCs w:val="24"/>
          <w:lang w:val="en-US"/>
        </w:rPr>
        <w:t xml:space="preserve"> Recovery of altered diabetic myofibroblast heterogeneity and gene expression associated with CD301B+ macrophages</w:t>
      </w:r>
      <w:r w:rsidR="00E44F0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Biomedicines</w:t>
      </w:r>
      <w:r w:rsidR="00E44F09">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E44F09">
        <w:rPr>
          <w:rFonts w:ascii="Times New Roman" w:hAnsi="Times New Roman" w:cs="Times New Roman"/>
          <w:noProof/>
          <w:sz w:val="28"/>
          <w:szCs w:val="24"/>
          <w:lang w:val="en-US"/>
        </w:rPr>
        <w:t xml:space="preserve">– 2021. – </w:t>
      </w:r>
      <w:r w:rsidR="00E44F0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9, </w:t>
      </w:r>
      <w:r w:rsidR="00C67E7D">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12</w:t>
      </w:r>
      <w:r w:rsidR="00C67E7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 P</w:t>
      </w:r>
      <w:r w:rsidRPr="00CC09D1">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1752-1-1752-16.</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61</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Wan</w:t>
      </w:r>
      <w:r w:rsidR="00C67E7D" w:rsidRP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R.</w:t>
      </w:r>
      <w:r w:rsidRPr="00CC09D1">
        <w:rPr>
          <w:rFonts w:ascii="Times New Roman" w:hAnsi="Times New Roman" w:cs="Times New Roman"/>
          <w:noProof/>
          <w:sz w:val="28"/>
          <w:szCs w:val="24"/>
          <w:lang w:val="en-US"/>
        </w:rPr>
        <w:t>, Weissman</w:t>
      </w:r>
      <w:r w:rsidR="00C67E7D" w:rsidRPr="00C67E7D">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J.P</w:t>
      </w:r>
      <w:r w:rsidR="00C67E7D"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Grundman</w:t>
      </w:r>
      <w:r w:rsidR="00C67E7D" w:rsidRP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K.</w:t>
      </w:r>
      <w:r w:rsidR="00C67E7D">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Diabetic wound healing: The impact of diabetes on myofibroblast activity and its potential therapeutic treatments</w:t>
      </w:r>
      <w:r w:rsidR="00C67E7D">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Wound Repair Regen.</w:t>
      </w:r>
      <w:r w:rsidRPr="00CC09D1">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 xml:space="preserve">– 2021. – </w:t>
      </w:r>
      <w:r w:rsidR="00C67E7D"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29, </w:t>
      </w:r>
      <w:r w:rsidR="00C67E7D">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4</w:t>
      </w:r>
      <w:r w:rsidR="00C67E7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573</w:t>
      </w:r>
      <w:r w:rsidR="00C67E7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581.</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62</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Li</w:t>
      </w:r>
      <w:r w:rsidR="00C67E7D" w:rsidRP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S.</w:t>
      </w:r>
      <w:r w:rsidRPr="00CC09D1">
        <w:rPr>
          <w:rFonts w:ascii="Times New Roman" w:hAnsi="Times New Roman" w:cs="Times New Roman"/>
          <w:noProof/>
          <w:sz w:val="28"/>
          <w:szCs w:val="24"/>
          <w:lang w:val="en-US"/>
        </w:rPr>
        <w:t>, Ding</w:t>
      </w:r>
      <w:r w:rsidR="00C67E7D" w:rsidRP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X.</w:t>
      </w:r>
      <w:r w:rsidRPr="00CC09D1">
        <w:rPr>
          <w:rFonts w:ascii="Times New Roman" w:hAnsi="Times New Roman" w:cs="Times New Roman"/>
          <w:noProof/>
          <w:sz w:val="28"/>
          <w:szCs w:val="24"/>
          <w:lang w:val="en-US"/>
        </w:rPr>
        <w:t>, Zhang</w:t>
      </w:r>
      <w:r w:rsidR="00C67E7D" w:rsidRP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H.</w:t>
      </w:r>
      <w:r w:rsidR="00C67E7D">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IL-25 improves diabetic wound healing through stimulating M2 macrophage polarization and fibroblast activation</w:t>
      </w:r>
      <w:r w:rsidR="00C67E7D">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Int. Immunopharmacol.</w:t>
      </w:r>
      <w:r w:rsidRPr="00CC09D1">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 xml:space="preserve">– 2022. – </w:t>
      </w:r>
      <w:r w:rsidR="00C67E7D"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106</w:t>
      </w:r>
      <w:r w:rsidR="00C67E7D">
        <w:rPr>
          <w:rFonts w:ascii="Times New Roman" w:hAnsi="Times New Roman" w:cs="Times New Roman"/>
          <w:noProof/>
          <w:sz w:val="28"/>
          <w:szCs w:val="24"/>
          <w:lang w:val="en-US"/>
        </w:rPr>
        <w:t>. – P. 108605.</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63</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Nickel</w:t>
      </w:r>
      <w:r w:rsidR="00C67E7D" w:rsidRP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K.</w:t>
      </w:r>
      <w:r w:rsidRPr="00CC09D1">
        <w:rPr>
          <w:rFonts w:ascii="Times New Roman" w:hAnsi="Times New Roman" w:cs="Times New Roman"/>
          <w:noProof/>
          <w:sz w:val="28"/>
          <w:szCs w:val="24"/>
          <w:lang w:val="en-US"/>
        </w:rPr>
        <w:t>, Wensorra</w:t>
      </w:r>
      <w:r w:rsidR="00C67E7D" w:rsidRP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U.</w:t>
      </w:r>
      <w:r w:rsidRPr="00CC09D1">
        <w:rPr>
          <w:rFonts w:ascii="Times New Roman" w:hAnsi="Times New Roman" w:cs="Times New Roman"/>
          <w:noProof/>
          <w:sz w:val="28"/>
          <w:szCs w:val="24"/>
          <w:lang w:val="en-US"/>
        </w:rPr>
        <w:t>, Wenck</w:t>
      </w:r>
      <w:r w:rsidR="00C67E7D" w:rsidRP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H.</w:t>
      </w:r>
      <w:r w:rsidR="00C67E7D">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Evaluation of immunomodulatory responses and changed wound healing in type 2 diabetes</w:t>
      </w:r>
      <w:r w:rsidR="00C67E7D">
        <w:rPr>
          <w:rFonts w:ascii="Times New Roman" w:hAnsi="Times New Roman" w:cs="Times New Roman"/>
          <w:noProof/>
          <w:sz w:val="28"/>
          <w:szCs w:val="24"/>
          <w:lang w:val="en-US"/>
        </w:rPr>
        <w:t xml:space="preserve"> – </w:t>
      </w:r>
      <w:r w:rsidRPr="00CC09D1">
        <w:rPr>
          <w:rFonts w:ascii="Times New Roman" w:hAnsi="Times New Roman" w:cs="Times New Roman"/>
          <w:noProof/>
          <w:sz w:val="28"/>
          <w:szCs w:val="24"/>
          <w:lang w:val="en-US"/>
        </w:rPr>
        <w:t>A study exploiting dermal fibroblasts from diabetic and non-diabetic human donors</w:t>
      </w:r>
      <w:r w:rsidR="00C67E7D">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Cells</w:t>
      </w:r>
      <w:r w:rsidR="00C67E7D">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 xml:space="preserve">– 2021. – </w:t>
      </w:r>
      <w:r w:rsidR="00C67E7D"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10, </w:t>
      </w:r>
      <w:r w:rsidR="00C67E7D">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11</w:t>
      </w:r>
      <w:r w:rsidR="00C67E7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 xml:space="preserve">– </w:t>
      </w:r>
      <w:r w:rsidR="00C67E7D"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2931</w:t>
      </w:r>
      <w:r w:rsidR="00C67E7D">
        <w:rPr>
          <w:rFonts w:ascii="Times New Roman" w:hAnsi="Times New Roman" w:cs="Times New Roman"/>
          <w:noProof/>
          <w:sz w:val="28"/>
          <w:szCs w:val="24"/>
          <w:lang w:val="en-US"/>
        </w:rPr>
        <w:t>-1-2931-15</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64</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Cooper</w:t>
      </w:r>
      <w:r w:rsidR="00C67E7D" w:rsidRPr="00C67E7D">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P.</w:t>
      </w:r>
      <w:r w:rsidR="00C67E7D" w:rsidRPr="00CC09D1">
        <w:rPr>
          <w:rFonts w:ascii="Times New Roman" w:hAnsi="Times New Roman" w:cs="Times New Roman"/>
          <w:noProof/>
          <w:sz w:val="28"/>
          <w:szCs w:val="24"/>
          <w:lang w:val="en-US"/>
        </w:rPr>
        <w:t>O.</w:t>
      </w:r>
      <w:r w:rsidRPr="00CC09D1">
        <w:rPr>
          <w:rFonts w:ascii="Times New Roman" w:hAnsi="Times New Roman" w:cs="Times New Roman"/>
          <w:noProof/>
          <w:sz w:val="28"/>
          <w:szCs w:val="24"/>
          <w:lang w:val="en-US"/>
        </w:rPr>
        <w:t>, Haas</w:t>
      </w:r>
      <w:r w:rsidR="00C67E7D" w:rsidRPr="00C67E7D">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M.</w:t>
      </w:r>
      <w:r w:rsidR="00C67E7D" w:rsidRPr="00CC09D1">
        <w:rPr>
          <w:rFonts w:ascii="Times New Roman" w:hAnsi="Times New Roman" w:cs="Times New Roman"/>
          <w:noProof/>
          <w:sz w:val="28"/>
          <w:szCs w:val="24"/>
          <w:lang w:val="en-US"/>
        </w:rPr>
        <w:t>R.</w:t>
      </w:r>
      <w:r w:rsidRPr="00CC09D1">
        <w:rPr>
          <w:rFonts w:ascii="Times New Roman" w:hAnsi="Times New Roman" w:cs="Times New Roman"/>
          <w:noProof/>
          <w:sz w:val="28"/>
          <w:szCs w:val="24"/>
          <w:lang w:val="en-US"/>
        </w:rPr>
        <w:t>, Noonepalle</w:t>
      </w:r>
      <w:r w:rsidR="00C67E7D" w:rsidRPr="00C67E7D">
        <w:rPr>
          <w:rFonts w:ascii="Times New Roman" w:hAnsi="Times New Roman" w:cs="Times New Roman"/>
          <w:noProof/>
          <w:sz w:val="28"/>
          <w:szCs w:val="24"/>
          <w:lang w:val="en-US"/>
        </w:rPr>
        <w:t xml:space="preserve"> </w:t>
      </w:r>
      <w:r w:rsidR="00C67E7D">
        <w:rPr>
          <w:rFonts w:ascii="Times New Roman" w:hAnsi="Times New Roman" w:cs="Times New Roman"/>
          <w:noProof/>
          <w:sz w:val="28"/>
          <w:szCs w:val="24"/>
          <w:lang w:val="en-US"/>
        </w:rPr>
        <w:t>S.K.</w:t>
      </w:r>
      <w:r w:rsidR="00C67E7D" w:rsidRPr="00CC09D1">
        <w:rPr>
          <w:rFonts w:ascii="Times New Roman" w:hAnsi="Times New Roman" w:cs="Times New Roman"/>
          <w:noProof/>
          <w:sz w:val="28"/>
          <w:szCs w:val="24"/>
          <w:lang w:val="en-US"/>
        </w:rPr>
        <w:t>R.</w:t>
      </w:r>
      <w:r w:rsidR="00C67E7D">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Dermal Drivers of Injury-Induced Inflammation: Contribution of Adipocytes and Fibroblasts</w:t>
      </w:r>
      <w:r w:rsidR="00C67E7D">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 xml:space="preserve">Int. J. Mol. Sci. </w:t>
      </w:r>
      <w:r w:rsidR="00C67E7D">
        <w:rPr>
          <w:rFonts w:ascii="Times New Roman" w:hAnsi="Times New Roman" w:cs="Times New Roman"/>
          <w:iCs/>
          <w:noProof/>
          <w:sz w:val="28"/>
          <w:szCs w:val="24"/>
          <w:lang w:val="en-US"/>
        </w:rPr>
        <w:t xml:space="preserve">– </w:t>
      </w:r>
      <w:r w:rsidRPr="00CC09D1">
        <w:rPr>
          <w:rFonts w:ascii="Times New Roman" w:hAnsi="Times New Roman" w:cs="Times New Roman"/>
          <w:iCs/>
          <w:noProof/>
          <w:sz w:val="28"/>
          <w:szCs w:val="24"/>
          <w:lang w:val="en-US"/>
        </w:rPr>
        <w:t>2021</w:t>
      </w:r>
      <w:r w:rsidR="00C67E7D">
        <w:rPr>
          <w:rFonts w:ascii="Times New Roman" w:hAnsi="Times New Roman" w:cs="Times New Roman"/>
          <w:iCs/>
          <w:noProof/>
          <w:sz w:val="28"/>
          <w:szCs w:val="24"/>
          <w:lang w:val="en-US"/>
        </w:rPr>
        <w:t>.</w:t>
      </w:r>
      <w:r w:rsidRPr="00CC09D1">
        <w:rPr>
          <w:rFonts w:ascii="Times New Roman" w:hAnsi="Times New Roman" w:cs="Times New Roman"/>
          <w:iCs/>
          <w:noProof/>
          <w:sz w:val="28"/>
          <w:szCs w:val="24"/>
          <w:lang w:val="en-US"/>
        </w:rPr>
        <w:t xml:space="preserve"> </w:t>
      </w:r>
      <w:r w:rsidR="00C67E7D">
        <w:rPr>
          <w:rFonts w:ascii="Times New Roman" w:hAnsi="Times New Roman" w:cs="Times New Roman"/>
          <w:iCs/>
          <w:noProof/>
          <w:sz w:val="28"/>
          <w:szCs w:val="24"/>
          <w:lang w:val="en-US"/>
        </w:rPr>
        <w:t xml:space="preserve">– </w:t>
      </w:r>
      <w:r w:rsidRPr="00CC09D1">
        <w:rPr>
          <w:rFonts w:ascii="Times New Roman" w:hAnsi="Times New Roman" w:cs="Times New Roman"/>
          <w:iCs/>
          <w:noProof/>
          <w:sz w:val="28"/>
          <w:szCs w:val="24"/>
          <w:lang w:val="en-US"/>
        </w:rPr>
        <w:t>Vol. 22</w:t>
      </w:r>
      <w:r w:rsidR="00C67E7D">
        <w:rPr>
          <w:rFonts w:ascii="Times New Roman" w:hAnsi="Times New Roman" w:cs="Times New Roman"/>
          <w:iCs/>
          <w:noProof/>
          <w:sz w:val="28"/>
          <w:szCs w:val="24"/>
          <w:lang w:val="en-US"/>
        </w:rPr>
        <w:t>.</w:t>
      </w:r>
      <w:r w:rsidRPr="00CC09D1">
        <w:rPr>
          <w:rFonts w:ascii="Times New Roman" w:hAnsi="Times New Roman" w:cs="Times New Roman"/>
          <w:iCs/>
          <w:noProof/>
          <w:sz w:val="28"/>
          <w:szCs w:val="24"/>
          <w:lang w:val="en-US"/>
        </w:rPr>
        <w:t xml:space="preserve"> </w:t>
      </w:r>
      <w:r w:rsidR="00C67E7D">
        <w:rPr>
          <w:rFonts w:ascii="Times New Roman" w:hAnsi="Times New Roman" w:cs="Times New Roman"/>
          <w:iCs/>
          <w:noProof/>
          <w:sz w:val="28"/>
          <w:szCs w:val="24"/>
          <w:lang w:val="en-US"/>
        </w:rPr>
        <w:t xml:space="preserve">– </w:t>
      </w:r>
      <w:r w:rsidRPr="00CC09D1">
        <w:rPr>
          <w:rFonts w:ascii="Times New Roman" w:hAnsi="Times New Roman" w:cs="Times New Roman"/>
          <w:iCs/>
          <w:noProof/>
          <w:sz w:val="28"/>
          <w:szCs w:val="24"/>
          <w:lang w:val="en-US"/>
        </w:rPr>
        <w:t>P</w:t>
      </w:r>
      <w:r w:rsidR="00C67E7D">
        <w:rPr>
          <w:rFonts w:ascii="Times New Roman" w:hAnsi="Times New Roman" w:cs="Times New Roman"/>
          <w:iCs/>
          <w:noProof/>
          <w:sz w:val="28"/>
          <w:szCs w:val="24"/>
          <w:lang w:val="en-US"/>
        </w:rPr>
        <w:t>.</w:t>
      </w:r>
      <w:r w:rsidRPr="00CC09D1">
        <w:rPr>
          <w:rFonts w:ascii="Times New Roman" w:hAnsi="Times New Roman" w:cs="Times New Roman"/>
          <w:iCs/>
          <w:noProof/>
          <w:sz w:val="28"/>
          <w:szCs w:val="24"/>
          <w:lang w:val="en-US"/>
        </w:rPr>
        <w:t xml:space="preserve"> 1933</w:t>
      </w:r>
      <w:r w:rsidR="00C67E7D">
        <w:rPr>
          <w:rFonts w:ascii="Times New Roman" w:hAnsi="Times New Roman" w:cs="Times New Roman"/>
          <w:iCs/>
          <w:noProof/>
          <w:sz w:val="28"/>
          <w:szCs w:val="24"/>
          <w:lang w:val="en-US"/>
        </w:rPr>
        <w:t>-1-1933-26.</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65</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Pharmacological data on polydeoxyribonucleotide of human placenta </w:t>
      </w:r>
      <w:r w:rsidR="005717B3">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https://pubmed.ncbi.nlm.nih.gov/6460689/. </w:t>
      </w:r>
      <w:r w:rsidR="005717B3">
        <w:rPr>
          <w:rFonts w:ascii="Times New Roman" w:hAnsi="Times New Roman" w:cs="Times New Roman"/>
          <w:noProof/>
          <w:sz w:val="28"/>
          <w:szCs w:val="24"/>
          <w:lang w:val="en-US"/>
        </w:rPr>
        <w:t>18.06.</w:t>
      </w:r>
      <w:r w:rsidRPr="00CC09D1">
        <w:rPr>
          <w:rFonts w:ascii="Times New Roman" w:hAnsi="Times New Roman" w:cs="Times New Roman"/>
          <w:noProof/>
          <w:sz w:val="28"/>
          <w:szCs w:val="24"/>
          <w:lang w:val="en-US"/>
        </w:rPr>
        <w:t>2023.</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66</w:t>
      </w:r>
      <w:r w:rsidR="00876FFB" w:rsidRPr="00CC09D1">
        <w:rPr>
          <w:rFonts w:ascii="Times New Roman" w:hAnsi="Times New Roman" w:cs="Times New Roman"/>
          <w:noProof/>
          <w:sz w:val="28"/>
          <w:szCs w:val="24"/>
          <w:lang w:val="en-US"/>
        </w:rPr>
        <w:t xml:space="preserve"> </w:t>
      </w:r>
      <w:r w:rsidR="005717B3" w:rsidRPr="005D3E8D">
        <w:rPr>
          <w:rFonts w:ascii="Times New Roman" w:hAnsi="Times New Roman" w:cs="Times New Roman"/>
          <w:noProof/>
          <w:sz w:val="28"/>
          <w:szCs w:val="24"/>
          <w:lang w:val="en-US"/>
        </w:rPr>
        <w:t>Squadrito</w:t>
      </w:r>
      <w:r w:rsid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 xml:space="preserve">F </w:t>
      </w:r>
      <w:r w:rsidR="005717B3" w:rsidRPr="00CC09D1">
        <w:rPr>
          <w:rFonts w:ascii="Times New Roman" w:hAnsi="Times New Roman" w:cs="Times New Roman"/>
          <w:iCs/>
          <w:noProof/>
          <w:sz w:val="28"/>
          <w:szCs w:val="24"/>
          <w:lang w:val="en-US"/>
        </w:rPr>
        <w:t>et al.</w:t>
      </w:r>
      <w:r w:rsidR="005717B3" w:rsidRPr="00CC09D1">
        <w:rPr>
          <w:rFonts w:ascii="Times New Roman" w:hAnsi="Times New Roman" w:cs="Times New Roman"/>
          <w:noProof/>
          <w:sz w:val="28"/>
          <w:szCs w:val="24"/>
          <w:lang w:val="en-US"/>
        </w:rPr>
        <w:t xml:space="preserve"> The effect of PDRN, an adenosine receptor A2A agonist, on the healing of chronic diabetic foot ulcers: results of a clinical trial</w:t>
      </w:r>
      <w:r w:rsid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 xml:space="preserve"> </w:t>
      </w:r>
      <w:r w:rsidR="005717B3" w:rsidRPr="00CC09D1">
        <w:rPr>
          <w:rFonts w:ascii="Times New Roman" w:hAnsi="Times New Roman" w:cs="Times New Roman"/>
          <w:iCs/>
          <w:noProof/>
          <w:sz w:val="28"/>
          <w:szCs w:val="24"/>
          <w:lang w:val="en-US"/>
        </w:rPr>
        <w:t>J. Clin. Endocrinol. Metab.</w:t>
      </w:r>
      <w:r w:rsidR="005717B3"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2014. – </w:t>
      </w:r>
      <w:r w:rsidR="005717B3" w:rsidRPr="00CC09D1">
        <w:rPr>
          <w:rFonts w:ascii="Times New Roman" w:hAnsi="Times New Roman" w:cs="Times New Roman"/>
          <w:noProof/>
          <w:sz w:val="28"/>
          <w:szCs w:val="24"/>
          <w:lang w:val="en-US"/>
        </w:rPr>
        <w:t xml:space="preserve">Vol. 99, </w:t>
      </w:r>
      <w:r w:rsidR="005717B3">
        <w:rPr>
          <w:rFonts w:ascii="Times New Roman" w:hAnsi="Times New Roman" w:cs="Times New Roman"/>
          <w:noProof/>
          <w:sz w:val="28"/>
          <w:szCs w:val="24"/>
          <w:lang w:val="en-US"/>
        </w:rPr>
        <w:t>Issue</w:t>
      </w:r>
      <w:r w:rsidR="005717B3" w:rsidRPr="00CC09D1">
        <w:rPr>
          <w:rFonts w:ascii="Times New Roman" w:hAnsi="Times New Roman" w:cs="Times New Roman"/>
          <w:noProof/>
          <w:sz w:val="28"/>
          <w:szCs w:val="24"/>
          <w:lang w:val="en-US"/>
        </w:rPr>
        <w:t xml:space="preserve"> 5</w:t>
      </w:r>
      <w:r w:rsidR="005717B3">
        <w:rPr>
          <w:rFonts w:ascii="Times New Roman" w:hAnsi="Times New Roman" w:cs="Times New Roman"/>
          <w:noProof/>
          <w:sz w:val="28"/>
          <w:szCs w:val="24"/>
          <w:lang w:val="en-US"/>
        </w:rPr>
        <w:t>.</w:t>
      </w:r>
      <w:r w:rsidR="005717B3" w:rsidRPr="00CC09D1">
        <w:rPr>
          <w:rFonts w:ascii="Times New Roman" w:hAnsi="Times New Roman" w:cs="Times New Roman"/>
          <w:noProof/>
          <w:sz w:val="28"/>
          <w:szCs w:val="24"/>
          <w:lang w:val="en-US"/>
        </w:rPr>
        <w:t xml:space="preserve"> </w:t>
      </w:r>
      <w:r w:rsidR="005717B3">
        <w:rPr>
          <w:rFonts w:ascii="Times New Roman" w:hAnsi="Times New Roman" w:cs="Times New Roman"/>
          <w:noProof/>
          <w:sz w:val="28"/>
          <w:szCs w:val="24"/>
          <w:lang w:val="en-US"/>
        </w:rPr>
        <w:t xml:space="preserve">– </w:t>
      </w:r>
      <w:r w:rsidR="005717B3" w:rsidRPr="00CC09D1">
        <w:rPr>
          <w:rFonts w:ascii="Times New Roman" w:hAnsi="Times New Roman" w:cs="Times New Roman"/>
          <w:noProof/>
          <w:sz w:val="28"/>
          <w:szCs w:val="24"/>
          <w:lang w:val="en-US"/>
        </w:rPr>
        <w:t xml:space="preserve">P. </w:t>
      </w:r>
      <w:r w:rsidR="00735CE7">
        <w:rPr>
          <w:rFonts w:ascii="Times New Roman" w:hAnsi="Times New Roman" w:cs="Times New Roman"/>
          <w:noProof/>
          <w:sz w:val="28"/>
          <w:szCs w:val="24"/>
          <w:lang w:val="en-US"/>
        </w:rPr>
        <w:t>E</w:t>
      </w:r>
      <w:r w:rsidR="005717B3" w:rsidRPr="00CC09D1">
        <w:rPr>
          <w:rFonts w:ascii="Times New Roman" w:hAnsi="Times New Roman" w:cs="Times New Roman"/>
          <w:noProof/>
          <w:sz w:val="28"/>
          <w:szCs w:val="24"/>
          <w:lang w:val="en-US"/>
        </w:rPr>
        <w:t>7</w:t>
      </w:r>
      <w:r w:rsidR="00735CE7">
        <w:rPr>
          <w:rFonts w:ascii="Times New Roman" w:hAnsi="Times New Roman" w:cs="Times New Roman"/>
          <w:noProof/>
          <w:sz w:val="28"/>
          <w:szCs w:val="24"/>
          <w:lang w:val="en-US"/>
        </w:rPr>
        <w:t>46</w:t>
      </w:r>
      <w:r w:rsidR="005717B3">
        <w:rPr>
          <w:rFonts w:ascii="Times New Roman" w:hAnsi="Times New Roman" w:cs="Times New Roman"/>
          <w:noProof/>
          <w:sz w:val="28"/>
          <w:szCs w:val="24"/>
          <w:lang w:val="en-US"/>
        </w:rPr>
        <w:t>-</w:t>
      </w:r>
      <w:r w:rsidR="00735CE7">
        <w:rPr>
          <w:rFonts w:ascii="Times New Roman" w:hAnsi="Times New Roman" w:cs="Times New Roman"/>
          <w:noProof/>
          <w:sz w:val="28"/>
          <w:szCs w:val="24"/>
          <w:lang w:val="en-US"/>
        </w:rPr>
        <w:t>E</w:t>
      </w:r>
      <w:r w:rsidR="005717B3" w:rsidRPr="00CC09D1">
        <w:rPr>
          <w:rFonts w:ascii="Times New Roman" w:hAnsi="Times New Roman" w:cs="Times New Roman"/>
          <w:noProof/>
          <w:sz w:val="28"/>
          <w:szCs w:val="24"/>
          <w:lang w:val="en-US"/>
        </w:rPr>
        <w:t>7</w:t>
      </w:r>
      <w:r w:rsidR="00735CE7">
        <w:rPr>
          <w:rFonts w:ascii="Times New Roman" w:hAnsi="Times New Roman" w:cs="Times New Roman"/>
          <w:noProof/>
          <w:sz w:val="28"/>
          <w:szCs w:val="24"/>
          <w:lang w:val="en-US"/>
        </w:rPr>
        <w:t>5</w:t>
      </w:r>
      <w:r w:rsidR="005717B3" w:rsidRPr="00CC09D1">
        <w:rPr>
          <w:rFonts w:ascii="Times New Roman" w:hAnsi="Times New Roman" w:cs="Times New Roman"/>
          <w:noProof/>
          <w:sz w:val="28"/>
          <w:szCs w:val="24"/>
          <w:lang w:val="en-US"/>
        </w:rPr>
        <w:t>3</w:t>
      </w:r>
      <w:r w:rsidR="005717B3">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67</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Thellung</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S.</w:t>
      </w:r>
      <w:r w:rsidRPr="00CC09D1">
        <w:rPr>
          <w:rFonts w:ascii="Times New Roman" w:hAnsi="Times New Roman" w:cs="Times New Roman"/>
          <w:noProof/>
          <w:sz w:val="28"/>
          <w:szCs w:val="24"/>
          <w:lang w:val="en-US"/>
        </w:rPr>
        <w:t>, Florio</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T.</w:t>
      </w:r>
      <w:r w:rsidRPr="00CC09D1">
        <w:rPr>
          <w:rFonts w:ascii="Times New Roman" w:hAnsi="Times New Roman" w:cs="Times New Roman"/>
          <w:noProof/>
          <w:sz w:val="28"/>
          <w:szCs w:val="24"/>
          <w:lang w:val="en-US"/>
        </w:rPr>
        <w:t>, Maragliano</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A.</w:t>
      </w:r>
      <w:r w:rsidR="005D3E8D">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Polydeoxyribonucleotides enhance the proliferation of human skin fibroblasts: Involvement of A2 purinergic receptor subtypes</w:t>
      </w:r>
      <w:r w:rsidR="005D3E8D">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Life Sci.</w:t>
      </w:r>
      <w:r w:rsidRPr="00CC09D1">
        <w:rPr>
          <w:rFonts w:ascii="Times New Roman" w:hAnsi="Times New Roman" w:cs="Times New Roman"/>
          <w:noProof/>
          <w:sz w:val="28"/>
          <w:szCs w:val="24"/>
          <w:lang w:val="en-US"/>
        </w:rPr>
        <w:t xml:space="preserve"> </w:t>
      </w:r>
      <w:r w:rsidR="005D3E8D">
        <w:rPr>
          <w:rFonts w:ascii="Times New Roman" w:hAnsi="Times New Roman" w:cs="Times New Roman"/>
          <w:noProof/>
          <w:sz w:val="28"/>
          <w:szCs w:val="24"/>
          <w:lang w:val="en-US"/>
        </w:rPr>
        <w:t xml:space="preserve">– 1999. – </w:t>
      </w:r>
      <w:r w:rsidR="005D3E8D"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64, </w:t>
      </w:r>
      <w:r w:rsidR="005D3E8D">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18</w:t>
      </w:r>
      <w:r w:rsidR="005D3E8D">
        <w:rPr>
          <w:rFonts w:ascii="Times New Roman" w:hAnsi="Times New Roman" w:cs="Times New Roman"/>
          <w:noProof/>
          <w:sz w:val="28"/>
          <w:szCs w:val="24"/>
          <w:lang w:val="en-US"/>
        </w:rPr>
        <w:t xml:space="preserve">. – </w:t>
      </w:r>
      <w:r w:rsidR="005D3E8D"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1661</w:t>
      </w:r>
      <w:r w:rsidR="005D3E8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1674.</w:t>
      </w:r>
    </w:p>
    <w:p w:rsidR="00214E96" w:rsidRPr="00917572"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917572">
        <w:rPr>
          <w:rFonts w:ascii="Times New Roman" w:hAnsi="Times New Roman" w:cs="Times New Roman"/>
          <w:noProof/>
          <w:sz w:val="28"/>
          <w:szCs w:val="24"/>
          <w:lang w:val="en-US"/>
        </w:rPr>
        <w:t>68</w:t>
      </w:r>
      <w:r w:rsidR="00876FFB" w:rsidRPr="00917572">
        <w:rPr>
          <w:rFonts w:ascii="Times New Roman" w:hAnsi="Times New Roman" w:cs="Times New Roman"/>
          <w:noProof/>
          <w:sz w:val="28"/>
          <w:szCs w:val="24"/>
          <w:lang w:val="en-US"/>
        </w:rPr>
        <w:t xml:space="preserve"> </w:t>
      </w:r>
      <w:r w:rsidR="00917572" w:rsidRPr="00917572">
        <w:rPr>
          <w:rFonts w:ascii="Times New Roman" w:hAnsi="Times New Roman" w:cs="Times New Roman"/>
          <w:sz w:val="28"/>
          <w:szCs w:val="28"/>
          <w:lang w:val="en-US"/>
        </w:rPr>
        <w:t xml:space="preserve">Lee K.S. et al. Analysis of Skin Regeneration and Barrier-Improvement Efficacy of Polydeoxyribonucleotide Isolated from Panax Ginseng (C.A. Mey.) </w:t>
      </w:r>
      <w:r w:rsidR="00917572">
        <w:rPr>
          <w:rFonts w:ascii="Times New Roman" w:hAnsi="Times New Roman" w:cs="Times New Roman"/>
          <w:sz w:val="28"/>
          <w:szCs w:val="28"/>
          <w:lang w:val="en-US"/>
        </w:rPr>
        <w:t xml:space="preserve">// </w:t>
      </w:r>
      <w:r w:rsidR="00917572" w:rsidRPr="00917572">
        <w:rPr>
          <w:rFonts w:ascii="Times New Roman" w:hAnsi="Times New Roman" w:cs="Times New Roman"/>
          <w:sz w:val="28"/>
          <w:szCs w:val="28"/>
          <w:lang w:val="en-US"/>
        </w:rPr>
        <w:t>Adventitious Root. Molecules</w:t>
      </w:r>
      <w:r w:rsidR="00917572">
        <w:rPr>
          <w:rFonts w:ascii="Times New Roman" w:hAnsi="Times New Roman" w:cs="Times New Roman"/>
          <w:sz w:val="28"/>
          <w:szCs w:val="28"/>
          <w:lang w:val="en-US"/>
        </w:rPr>
        <w:t>.</w:t>
      </w:r>
      <w:r w:rsidR="00917572" w:rsidRPr="00917572">
        <w:rPr>
          <w:rFonts w:ascii="Times New Roman" w:hAnsi="Times New Roman" w:cs="Times New Roman"/>
          <w:sz w:val="28"/>
          <w:szCs w:val="28"/>
          <w:lang w:val="en-US"/>
        </w:rPr>
        <w:t xml:space="preserve"> </w:t>
      </w:r>
      <w:r w:rsidR="00917572">
        <w:rPr>
          <w:rFonts w:ascii="Times New Roman" w:hAnsi="Times New Roman" w:cs="Times New Roman"/>
          <w:sz w:val="28"/>
          <w:szCs w:val="28"/>
          <w:lang w:val="en-US"/>
        </w:rPr>
        <w:t xml:space="preserve">– </w:t>
      </w:r>
      <w:r w:rsidR="00917572" w:rsidRPr="00917572">
        <w:rPr>
          <w:rFonts w:ascii="Times New Roman" w:hAnsi="Times New Roman" w:cs="Times New Roman"/>
          <w:sz w:val="28"/>
          <w:szCs w:val="28"/>
          <w:lang w:val="en-US"/>
        </w:rPr>
        <w:t xml:space="preserve">2023. </w:t>
      </w:r>
      <w:r w:rsidR="00917572">
        <w:rPr>
          <w:rFonts w:ascii="Times New Roman" w:hAnsi="Times New Roman" w:cs="Times New Roman"/>
          <w:sz w:val="28"/>
          <w:szCs w:val="28"/>
          <w:lang w:val="en-US"/>
        </w:rPr>
        <w:t xml:space="preserve">– Vol. </w:t>
      </w:r>
      <w:r w:rsidR="00917572" w:rsidRPr="00917572">
        <w:rPr>
          <w:rFonts w:ascii="Times New Roman" w:hAnsi="Times New Roman" w:cs="Times New Roman"/>
          <w:sz w:val="28"/>
          <w:szCs w:val="28"/>
          <w:lang w:val="en-US"/>
        </w:rPr>
        <w:t>28</w:t>
      </w:r>
      <w:r w:rsidR="00917572">
        <w:rPr>
          <w:rFonts w:ascii="Times New Roman" w:hAnsi="Times New Roman" w:cs="Times New Roman"/>
          <w:sz w:val="28"/>
          <w:szCs w:val="28"/>
          <w:lang w:val="en-US"/>
        </w:rPr>
        <w:t xml:space="preserve">, Issue 21. – P. </w:t>
      </w:r>
      <w:r w:rsidR="00917572" w:rsidRPr="00917572">
        <w:rPr>
          <w:rFonts w:ascii="Times New Roman" w:hAnsi="Times New Roman" w:cs="Times New Roman"/>
          <w:sz w:val="28"/>
          <w:szCs w:val="28"/>
          <w:lang w:val="en-US"/>
        </w:rPr>
        <w:t>7240</w:t>
      </w:r>
      <w:r w:rsidR="00917572">
        <w:rPr>
          <w:rFonts w:ascii="Times New Roman" w:hAnsi="Times New Roman" w:cs="Times New Roman"/>
          <w:sz w:val="28"/>
          <w:szCs w:val="28"/>
          <w:lang w:val="en-US"/>
        </w:rPr>
        <w:t>-1-7240-14</w:t>
      </w:r>
      <w:r w:rsidR="00917572" w:rsidRPr="00917572">
        <w:rPr>
          <w:rFonts w:ascii="Times New Roman" w:hAnsi="Times New Roman" w:cs="Times New Roman"/>
          <w:sz w:val="28"/>
          <w:szCs w:val="28"/>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69</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Gennero </w:t>
      </w:r>
      <w:r w:rsidR="005D3E8D" w:rsidRPr="00CC09D1">
        <w:rPr>
          <w:rFonts w:ascii="Times New Roman" w:hAnsi="Times New Roman" w:cs="Times New Roman"/>
          <w:noProof/>
          <w:sz w:val="28"/>
          <w:szCs w:val="24"/>
          <w:lang w:val="en-US"/>
        </w:rPr>
        <w:t xml:space="preserve">L.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A novel composition for in vitro and in vivo regeneration of skin and connective tissues</w:t>
      </w:r>
      <w:r w:rsidR="005D3E8D">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Cell Biochem. Funct.</w:t>
      </w:r>
      <w:r w:rsidRPr="00CC09D1">
        <w:rPr>
          <w:rFonts w:ascii="Times New Roman" w:hAnsi="Times New Roman" w:cs="Times New Roman"/>
          <w:noProof/>
          <w:sz w:val="28"/>
          <w:szCs w:val="24"/>
          <w:lang w:val="en-US"/>
        </w:rPr>
        <w:t xml:space="preserve"> </w:t>
      </w:r>
      <w:r w:rsidR="005D3E8D">
        <w:rPr>
          <w:rFonts w:ascii="Times New Roman" w:hAnsi="Times New Roman" w:cs="Times New Roman"/>
          <w:noProof/>
          <w:sz w:val="28"/>
          <w:szCs w:val="24"/>
          <w:lang w:val="en-US"/>
        </w:rPr>
        <w:t xml:space="preserve">– 2011. – </w:t>
      </w:r>
      <w:r w:rsidR="005D3E8D"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29, </w:t>
      </w:r>
      <w:r w:rsidR="005D3E8D">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4</w:t>
      </w:r>
      <w:r w:rsidR="005D3E8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w:t>
      </w:r>
      <w:r w:rsidR="005D3E8D">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311</w:t>
      </w:r>
      <w:r w:rsidR="005D3E8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333.</w:t>
      </w:r>
    </w:p>
    <w:p w:rsidR="00214E96" w:rsidRPr="005C32F9"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70</w:t>
      </w:r>
      <w:r w:rsidR="00876FFB" w:rsidRPr="00CC09D1">
        <w:rPr>
          <w:rFonts w:ascii="Times New Roman" w:hAnsi="Times New Roman" w:cs="Times New Roman"/>
          <w:noProof/>
          <w:sz w:val="28"/>
          <w:szCs w:val="24"/>
          <w:lang w:val="en-US"/>
        </w:rPr>
        <w:t xml:space="preserve"> </w:t>
      </w:r>
      <w:r w:rsidR="005C32F9" w:rsidRPr="005C32F9">
        <w:rPr>
          <w:rFonts w:ascii="Times New Roman" w:hAnsi="Times New Roman" w:cs="Times New Roman"/>
          <w:noProof/>
          <w:sz w:val="28"/>
          <w:szCs w:val="24"/>
          <w:lang w:val="en-US"/>
        </w:rPr>
        <w:t xml:space="preserve">Kim S., Kim J., Choi J. et al. Polydeoxyribonucleotide Improves Peripheral Tissue Oxygenation and Accelerates Angiogenesis in Diabetic Foot Ulcers // </w:t>
      </w:r>
      <w:r w:rsidR="005C32F9" w:rsidRPr="005C32F9">
        <w:rPr>
          <w:rFonts w:ascii="Times New Roman" w:hAnsi="Times New Roman" w:cs="Times New Roman"/>
          <w:iCs/>
          <w:noProof/>
          <w:sz w:val="28"/>
          <w:szCs w:val="24"/>
          <w:lang w:val="en-US"/>
        </w:rPr>
        <w:t>Arch. Plast. Surg.</w:t>
      </w:r>
      <w:r w:rsidR="005C32F9" w:rsidRPr="005C32F9">
        <w:rPr>
          <w:rFonts w:ascii="Times New Roman" w:hAnsi="Times New Roman" w:cs="Times New Roman"/>
          <w:noProof/>
          <w:sz w:val="28"/>
          <w:szCs w:val="24"/>
          <w:lang w:val="en-US"/>
        </w:rPr>
        <w:t xml:space="preserve"> – 2017. – Vol. 44, Issue 6. – P. 482-489.</w:t>
      </w:r>
    </w:p>
    <w:p w:rsidR="00214E96" w:rsidRPr="00917572" w:rsidRDefault="00876FFB"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917572">
        <w:rPr>
          <w:rFonts w:ascii="Times New Roman" w:hAnsi="Times New Roman" w:cs="Times New Roman"/>
          <w:noProof/>
          <w:sz w:val="28"/>
          <w:szCs w:val="24"/>
          <w:lang w:val="en-US"/>
        </w:rPr>
        <w:t xml:space="preserve">71 </w:t>
      </w:r>
      <w:r w:rsidR="00917572" w:rsidRPr="00917572">
        <w:rPr>
          <w:rFonts w:ascii="Times New Roman" w:hAnsi="Times New Roman" w:cs="Times New Roman"/>
          <w:sz w:val="28"/>
          <w:szCs w:val="28"/>
          <w:lang w:val="en-US"/>
        </w:rPr>
        <w:t>Lee D. et al. Effect of polydeoxyribonucleotide on early bone formation in lateral bone augmentation with immediate implant placement: an experimental in vivo study // Scientific Reports. – 2023. – Vol. 13. – P. 16853-1</w:t>
      </w:r>
      <w:r w:rsidR="00917572">
        <w:rPr>
          <w:rFonts w:ascii="Times New Roman" w:hAnsi="Times New Roman" w:cs="Times New Roman"/>
          <w:sz w:val="28"/>
          <w:szCs w:val="28"/>
          <w:lang w:val="en-US"/>
        </w:rPr>
        <w:t>-16853-10</w:t>
      </w:r>
      <w:r w:rsidR="00214E96" w:rsidRPr="00917572">
        <w:rPr>
          <w:rFonts w:ascii="Times New Roman" w:hAnsi="Times New Roman" w:cs="Times New Roman"/>
          <w:noProof/>
          <w:sz w:val="28"/>
          <w:szCs w:val="24"/>
          <w:lang w:val="en-US"/>
        </w:rPr>
        <w:t>.</w:t>
      </w:r>
    </w:p>
    <w:p w:rsidR="00214E96" w:rsidRPr="00917572"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917572">
        <w:rPr>
          <w:rFonts w:ascii="Times New Roman" w:hAnsi="Times New Roman" w:cs="Times New Roman"/>
          <w:noProof/>
          <w:sz w:val="28"/>
          <w:szCs w:val="24"/>
          <w:lang w:val="en-US"/>
        </w:rPr>
        <w:t>72</w:t>
      </w:r>
      <w:r w:rsidR="00876FFB" w:rsidRPr="00917572">
        <w:rPr>
          <w:rFonts w:ascii="Times New Roman" w:hAnsi="Times New Roman" w:cs="Times New Roman"/>
          <w:noProof/>
          <w:sz w:val="28"/>
          <w:szCs w:val="24"/>
          <w:lang w:val="en-US"/>
        </w:rPr>
        <w:t xml:space="preserve"> </w:t>
      </w:r>
      <w:r w:rsidRPr="00917572">
        <w:rPr>
          <w:rFonts w:ascii="Times New Roman" w:hAnsi="Times New Roman" w:cs="Times New Roman"/>
          <w:noProof/>
          <w:sz w:val="28"/>
          <w:szCs w:val="24"/>
          <w:lang w:val="en-US"/>
        </w:rPr>
        <w:t xml:space="preserve">Kwon </w:t>
      </w:r>
      <w:r w:rsidR="005D3E8D" w:rsidRPr="00917572">
        <w:rPr>
          <w:rFonts w:ascii="Times New Roman" w:hAnsi="Times New Roman" w:cs="Times New Roman"/>
          <w:noProof/>
          <w:sz w:val="28"/>
          <w:szCs w:val="24"/>
          <w:lang w:val="en-US"/>
        </w:rPr>
        <w:t xml:space="preserve">T.R. </w:t>
      </w:r>
      <w:r w:rsidRPr="00917572">
        <w:rPr>
          <w:rFonts w:ascii="Times New Roman" w:hAnsi="Times New Roman" w:cs="Times New Roman"/>
          <w:iCs/>
          <w:noProof/>
          <w:sz w:val="28"/>
          <w:szCs w:val="24"/>
          <w:lang w:val="en-US"/>
        </w:rPr>
        <w:t>et al.</w:t>
      </w:r>
      <w:r w:rsidR="005D3E8D" w:rsidRPr="00917572">
        <w:rPr>
          <w:rFonts w:ascii="Times New Roman" w:hAnsi="Times New Roman" w:cs="Times New Roman"/>
          <w:iCs/>
          <w:noProof/>
          <w:sz w:val="28"/>
          <w:szCs w:val="24"/>
          <w:lang w:val="en-US"/>
        </w:rPr>
        <w:t xml:space="preserve"> </w:t>
      </w:r>
      <w:r w:rsidRPr="00917572">
        <w:rPr>
          <w:rFonts w:ascii="Times New Roman" w:hAnsi="Times New Roman" w:cs="Times New Roman"/>
          <w:noProof/>
          <w:sz w:val="28"/>
          <w:szCs w:val="24"/>
          <w:lang w:val="en-US"/>
        </w:rPr>
        <w:t>Needle-free jet injection of hyaluronic acid improves skin remodeling in a mouse model</w:t>
      </w:r>
      <w:r w:rsidR="005D3E8D" w:rsidRPr="00917572">
        <w:rPr>
          <w:rFonts w:ascii="Times New Roman" w:hAnsi="Times New Roman" w:cs="Times New Roman"/>
          <w:noProof/>
          <w:sz w:val="28"/>
          <w:szCs w:val="24"/>
          <w:lang w:val="en-US"/>
        </w:rPr>
        <w:t xml:space="preserve"> //</w:t>
      </w:r>
      <w:r w:rsidRPr="00917572">
        <w:rPr>
          <w:rFonts w:ascii="Times New Roman" w:hAnsi="Times New Roman" w:cs="Times New Roman"/>
          <w:noProof/>
          <w:sz w:val="28"/>
          <w:szCs w:val="24"/>
          <w:lang w:val="en-US"/>
        </w:rPr>
        <w:t xml:space="preserve"> </w:t>
      </w:r>
      <w:r w:rsidRPr="00917572">
        <w:rPr>
          <w:rFonts w:ascii="Times New Roman" w:hAnsi="Times New Roman" w:cs="Times New Roman"/>
          <w:iCs/>
          <w:noProof/>
          <w:sz w:val="28"/>
          <w:szCs w:val="24"/>
          <w:lang w:val="en-US"/>
        </w:rPr>
        <w:t>Eur. J. Pharm. Biopharm.</w:t>
      </w:r>
      <w:r w:rsidRPr="00917572">
        <w:rPr>
          <w:rFonts w:ascii="Times New Roman" w:hAnsi="Times New Roman" w:cs="Times New Roman"/>
          <w:noProof/>
          <w:sz w:val="28"/>
          <w:szCs w:val="24"/>
          <w:lang w:val="en-US"/>
        </w:rPr>
        <w:t xml:space="preserve"> </w:t>
      </w:r>
      <w:r w:rsidR="005D3E8D" w:rsidRPr="00917572">
        <w:rPr>
          <w:rFonts w:ascii="Times New Roman" w:hAnsi="Times New Roman" w:cs="Times New Roman"/>
          <w:noProof/>
          <w:sz w:val="28"/>
          <w:szCs w:val="24"/>
          <w:lang w:val="en-US"/>
        </w:rPr>
        <w:t>– 2016. – Vol</w:t>
      </w:r>
      <w:r w:rsidRPr="00917572">
        <w:rPr>
          <w:rFonts w:ascii="Times New Roman" w:hAnsi="Times New Roman" w:cs="Times New Roman"/>
          <w:noProof/>
          <w:sz w:val="28"/>
          <w:szCs w:val="24"/>
          <w:lang w:val="en-US"/>
        </w:rPr>
        <w:t>. 105</w:t>
      </w:r>
      <w:r w:rsidR="005D3E8D" w:rsidRPr="00917572">
        <w:rPr>
          <w:rFonts w:ascii="Times New Roman" w:hAnsi="Times New Roman" w:cs="Times New Roman"/>
          <w:noProof/>
          <w:sz w:val="28"/>
          <w:szCs w:val="24"/>
          <w:lang w:val="en-US"/>
        </w:rPr>
        <w:t>.</w:t>
      </w:r>
      <w:r w:rsidRPr="00917572">
        <w:rPr>
          <w:rFonts w:ascii="Times New Roman" w:hAnsi="Times New Roman" w:cs="Times New Roman"/>
          <w:noProof/>
          <w:sz w:val="28"/>
          <w:szCs w:val="24"/>
          <w:lang w:val="en-US"/>
        </w:rPr>
        <w:t xml:space="preserve"> </w:t>
      </w:r>
      <w:r w:rsidR="005D3E8D" w:rsidRPr="00917572">
        <w:rPr>
          <w:rFonts w:ascii="Times New Roman" w:hAnsi="Times New Roman" w:cs="Times New Roman"/>
          <w:noProof/>
          <w:sz w:val="28"/>
          <w:szCs w:val="24"/>
          <w:lang w:val="en-US"/>
        </w:rPr>
        <w:t>– P. 69-</w:t>
      </w:r>
      <w:r w:rsidRPr="00917572">
        <w:rPr>
          <w:rFonts w:ascii="Times New Roman" w:hAnsi="Times New Roman" w:cs="Times New Roman"/>
          <w:noProof/>
          <w:sz w:val="28"/>
          <w:szCs w:val="24"/>
          <w:lang w:val="en-US"/>
        </w:rPr>
        <w:t>74</w:t>
      </w:r>
      <w:r w:rsidR="005D3E8D" w:rsidRPr="00917572">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73</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Ghosal</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K.</w:t>
      </w:r>
      <w:r w:rsidRPr="00CC09D1">
        <w:rPr>
          <w:rFonts w:ascii="Times New Roman" w:hAnsi="Times New Roman" w:cs="Times New Roman"/>
          <w:noProof/>
          <w:sz w:val="28"/>
          <w:szCs w:val="24"/>
          <w:lang w:val="en-US"/>
        </w:rPr>
        <w:t>, Agatemor</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C.</w:t>
      </w:r>
      <w:r w:rsidRPr="00CC09D1">
        <w:rPr>
          <w:rFonts w:ascii="Times New Roman" w:hAnsi="Times New Roman" w:cs="Times New Roman"/>
          <w:noProof/>
          <w:sz w:val="28"/>
          <w:szCs w:val="24"/>
          <w:lang w:val="en-US"/>
        </w:rPr>
        <w:t>, Špitálsky</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Z.</w:t>
      </w:r>
      <w:r w:rsidR="005D3E8D">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Electrospinning tissue engineering and wound dressing scaffolds from polymer-titanium dioxide nanocomposites</w:t>
      </w:r>
      <w:r w:rsidR="005D3E8D">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Chem. Eng. J.</w:t>
      </w:r>
      <w:r w:rsidRPr="00CC09D1">
        <w:rPr>
          <w:rFonts w:ascii="Times New Roman" w:hAnsi="Times New Roman" w:cs="Times New Roman"/>
          <w:noProof/>
          <w:sz w:val="28"/>
          <w:szCs w:val="24"/>
          <w:lang w:val="en-US"/>
        </w:rPr>
        <w:t xml:space="preserve"> </w:t>
      </w:r>
      <w:r w:rsidR="005D3E8D">
        <w:rPr>
          <w:rFonts w:ascii="Times New Roman" w:hAnsi="Times New Roman" w:cs="Times New Roman"/>
          <w:noProof/>
          <w:sz w:val="28"/>
          <w:szCs w:val="24"/>
          <w:lang w:val="en-US"/>
        </w:rPr>
        <w:t xml:space="preserve">– 2019. – </w:t>
      </w:r>
      <w:r w:rsidR="005D3E8D"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358</w:t>
      </w:r>
      <w:r w:rsidR="005D3E8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1262</w:t>
      </w:r>
      <w:r w:rsidR="005D3E8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1278.</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74</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Saha</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K.</w:t>
      </w:r>
      <w:r w:rsidRPr="00CC09D1">
        <w:rPr>
          <w:rFonts w:ascii="Times New Roman" w:hAnsi="Times New Roman" w:cs="Times New Roman"/>
          <w:noProof/>
          <w:sz w:val="28"/>
          <w:szCs w:val="24"/>
          <w:lang w:val="en-US"/>
        </w:rPr>
        <w:t>, Dutta</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K.</w:t>
      </w:r>
      <w:r w:rsidRPr="00CC09D1">
        <w:rPr>
          <w:rFonts w:ascii="Times New Roman" w:hAnsi="Times New Roman" w:cs="Times New Roman"/>
          <w:noProof/>
          <w:sz w:val="28"/>
          <w:szCs w:val="24"/>
          <w:lang w:val="en-US"/>
        </w:rPr>
        <w:t>, Basu</w:t>
      </w:r>
      <w:r w:rsidR="005D3E8D" w:rsidRP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A.</w:t>
      </w:r>
      <w:r w:rsidR="005D3E8D">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Controlled delivery of tetracycline hydrochloride intercalated into smectite clay using polyurethane nanofibrous membrane for wound healing application</w:t>
      </w:r>
      <w:r w:rsidR="005D3E8D">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Nano-Structures &amp; Nano-Objects</w:t>
      </w:r>
      <w:r w:rsidR="005D3E8D">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5D3E8D">
        <w:rPr>
          <w:rFonts w:ascii="Times New Roman" w:hAnsi="Times New Roman" w:cs="Times New Roman"/>
          <w:noProof/>
          <w:sz w:val="28"/>
          <w:szCs w:val="24"/>
          <w:lang w:val="en-US"/>
        </w:rPr>
        <w:t xml:space="preserve">– 2020. – </w:t>
      </w:r>
      <w:r w:rsidR="005D3E8D"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21</w:t>
      </w:r>
      <w:r w:rsidR="005D3E8D">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D3E8D">
        <w:rPr>
          <w:rFonts w:ascii="Times New Roman" w:hAnsi="Times New Roman" w:cs="Times New Roman"/>
          <w:noProof/>
          <w:sz w:val="28"/>
          <w:szCs w:val="24"/>
          <w:lang w:val="en-US"/>
        </w:rPr>
        <w:t xml:space="preserve">– </w:t>
      </w:r>
      <w:r w:rsidR="005D3E8D"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100418</w:t>
      </w:r>
      <w:r w:rsidR="005D3E8D">
        <w:rPr>
          <w:rFonts w:ascii="Times New Roman" w:hAnsi="Times New Roman" w:cs="Times New Roman"/>
          <w:noProof/>
          <w:sz w:val="28"/>
          <w:szCs w:val="24"/>
          <w:lang w:val="en-US"/>
        </w:rPr>
        <w:t>-11</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75</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Zhang </w:t>
      </w:r>
      <w:r w:rsidR="009F03F4">
        <w:rPr>
          <w:rFonts w:ascii="Times New Roman" w:hAnsi="Times New Roman" w:cs="Times New Roman"/>
          <w:noProof/>
          <w:sz w:val="28"/>
          <w:szCs w:val="24"/>
          <w:lang w:val="en-US"/>
        </w:rPr>
        <w:t>Y.</w:t>
      </w:r>
      <w:r w:rsidR="009F03F4" w:rsidRPr="00CC09D1">
        <w:rPr>
          <w:rFonts w:ascii="Times New Roman" w:hAnsi="Times New Roman" w:cs="Times New Roman"/>
          <w:noProof/>
          <w:sz w:val="28"/>
          <w:szCs w:val="24"/>
          <w:lang w:val="en-US"/>
        </w:rPr>
        <w:t>S.</w:t>
      </w:r>
      <w:r w:rsidR="009F03F4">
        <w:rPr>
          <w:rFonts w:ascii="Times New Roman" w:hAnsi="Times New Roman" w:cs="Times New Roman"/>
          <w:noProof/>
          <w:sz w:val="28"/>
          <w:szCs w:val="24"/>
          <w:lang w:val="en-US"/>
        </w:rPr>
        <w:t>,</w:t>
      </w:r>
      <w:r w:rsidR="009F03F4"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Khademhosseini</w:t>
      </w:r>
      <w:r w:rsidR="009F03F4" w:rsidRPr="009F03F4">
        <w:rPr>
          <w:rFonts w:ascii="Times New Roman" w:hAnsi="Times New Roman" w:cs="Times New Roman"/>
          <w:noProof/>
          <w:sz w:val="28"/>
          <w:szCs w:val="24"/>
          <w:lang w:val="en-US"/>
        </w:rPr>
        <w:t xml:space="preserve"> </w:t>
      </w:r>
      <w:r w:rsidR="009F03F4" w:rsidRPr="00CC09D1">
        <w:rPr>
          <w:rFonts w:ascii="Times New Roman" w:hAnsi="Times New Roman" w:cs="Times New Roman"/>
          <w:noProof/>
          <w:sz w:val="28"/>
          <w:szCs w:val="24"/>
          <w:lang w:val="en-US"/>
        </w:rPr>
        <w:t>A.</w:t>
      </w:r>
      <w:r w:rsidRPr="00CC09D1">
        <w:rPr>
          <w:rFonts w:ascii="Times New Roman" w:hAnsi="Times New Roman" w:cs="Times New Roman"/>
          <w:noProof/>
          <w:sz w:val="28"/>
          <w:szCs w:val="24"/>
          <w:lang w:val="en-US"/>
        </w:rPr>
        <w:t xml:space="preserve"> Advances in engineering hydrogels</w:t>
      </w:r>
      <w:r w:rsidR="009F03F4">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Science</w:t>
      </w:r>
      <w:r w:rsidR="009F03F4">
        <w:rPr>
          <w:rFonts w:ascii="Times New Roman" w:hAnsi="Times New Roman" w:cs="Times New Roman"/>
          <w:iCs/>
          <w:noProof/>
          <w:sz w:val="28"/>
          <w:szCs w:val="24"/>
          <w:lang w:val="en-US"/>
        </w:rPr>
        <w:t xml:space="preserve">. – 2017. – </w:t>
      </w:r>
      <w:r w:rsidR="009F03F4"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356, </w:t>
      </w:r>
      <w:r w:rsidR="009F03F4">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6337</w:t>
      </w:r>
      <w:r w:rsidR="009F03F4">
        <w:rPr>
          <w:rFonts w:ascii="Times New Roman" w:hAnsi="Times New Roman" w:cs="Times New Roman"/>
          <w:noProof/>
          <w:sz w:val="28"/>
          <w:szCs w:val="24"/>
          <w:lang w:val="en-US"/>
        </w:rPr>
        <w:t>. – P</w:t>
      </w:r>
      <w:r w:rsidRPr="00CC09D1">
        <w:rPr>
          <w:rFonts w:ascii="Times New Roman" w:hAnsi="Times New Roman" w:cs="Times New Roman"/>
          <w:noProof/>
          <w:sz w:val="28"/>
          <w:szCs w:val="24"/>
          <w:lang w:val="en-US"/>
        </w:rPr>
        <w:t>.</w:t>
      </w:r>
      <w:r w:rsidR="009F03F4">
        <w:rPr>
          <w:rFonts w:ascii="Times New Roman" w:hAnsi="Times New Roman" w:cs="Times New Roman"/>
          <w:noProof/>
          <w:sz w:val="28"/>
          <w:szCs w:val="24"/>
          <w:lang w:val="en-US"/>
        </w:rPr>
        <w:t xml:space="preserve"> eaaf3627-1-eaaf3627-</w:t>
      </w:r>
      <w:r w:rsidR="005D3E8D">
        <w:rPr>
          <w:rFonts w:ascii="Times New Roman" w:hAnsi="Times New Roman" w:cs="Times New Roman"/>
          <w:noProof/>
          <w:sz w:val="28"/>
          <w:szCs w:val="24"/>
          <w:lang w:val="en-US"/>
        </w:rPr>
        <w:t>27.</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76</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Mandal</w:t>
      </w:r>
      <w:r w:rsidR="009F03F4" w:rsidRPr="009F03F4">
        <w:rPr>
          <w:rFonts w:ascii="Times New Roman" w:hAnsi="Times New Roman" w:cs="Times New Roman"/>
          <w:noProof/>
          <w:sz w:val="28"/>
          <w:szCs w:val="24"/>
          <w:lang w:val="en-US"/>
        </w:rPr>
        <w:t xml:space="preserve"> </w:t>
      </w:r>
      <w:r w:rsidR="009F03F4" w:rsidRPr="00CC09D1">
        <w:rPr>
          <w:rFonts w:ascii="Times New Roman" w:hAnsi="Times New Roman" w:cs="Times New Roman"/>
          <w:noProof/>
          <w:sz w:val="28"/>
          <w:szCs w:val="24"/>
          <w:lang w:val="en-US"/>
        </w:rPr>
        <w:t>A.</w:t>
      </w:r>
      <w:r w:rsidRPr="00CC09D1">
        <w:rPr>
          <w:rFonts w:ascii="Times New Roman" w:hAnsi="Times New Roman" w:cs="Times New Roman"/>
          <w:noProof/>
          <w:sz w:val="28"/>
          <w:szCs w:val="24"/>
          <w:lang w:val="en-US"/>
        </w:rPr>
        <w:t>, Clegg</w:t>
      </w:r>
      <w:r w:rsidR="009F03F4" w:rsidRPr="009F03F4">
        <w:rPr>
          <w:rFonts w:ascii="Times New Roman" w:hAnsi="Times New Roman" w:cs="Times New Roman"/>
          <w:noProof/>
          <w:sz w:val="28"/>
          <w:szCs w:val="24"/>
          <w:lang w:val="en-US"/>
        </w:rPr>
        <w:t xml:space="preserve"> </w:t>
      </w:r>
      <w:r w:rsidR="009F03F4">
        <w:rPr>
          <w:rFonts w:ascii="Times New Roman" w:hAnsi="Times New Roman" w:cs="Times New Roman"/>
          <w:noProof/>
          <w:sz w:val="28"/>
          <w:szCs w:val="24"/>
          <w:lang w:val="en-US"/>
        </w:rPr>
        <w:t>J.</w:t>
      </w:r>
      <w:r w:rsidR="009F03F4" w:rsidRPr="00CC09D1">
        <w:rPr>
          <w:rFonts w:ascii="Times New Roman" w:hAnsi="Times New Roman" w:cs="Times New Roman"/>
          <w:noProof/>
          <w:sz w:val="28"/>
          <w:szCs w:val="24"/>
          <w:lang w:val="en-US"/>
        </w:rPr>
        <w:t>R.</w:t>
      </w:r>
      <w:r w:rsidRPr="00CC09D1">
        <w:rPr>
          <w:rFonts w:ascii="Times New Roman" w:hAnsi="Times New Roman" w:cs="Times New Roman"/>
          <w:noProof/>
          <w:sz w:val="28"/>
          <w:szCs w:val="24"/>
          <w:lang w:val="en-US"/>
        </w:rPr>
        <w:t>, Anselmo</w:t>
      </w:r>
      <w:r w:rsidR="009F03F4" w:rsidRPr="009F03F4">
        <w:rPr>
          <w:rFonts w:ascii="Times New Roman" w:hAnsi="Times New Roman" w:cs="Times New Roman"/>
          <w:noProof/>
          <w:sz w:val="28"/>
          <w:szCs w:val="24"/>
          <w:lang w:val="en-US"/>
        </w:rPr>
        <w:t xml:space="preserve"> </w:t>
      </w:r>
      <w:r w:rsidR="009F03F4" w:rsidRPr="00CC09D1">
        <w:rPr>
          <w:rFonts w:ascii="Times New Roman" w:hAnsi="Times New Roman" w:cs="Times New Roman"/>
          <w:noProof/>
          <w:sz w:val="28"/>
          <w:szCs w:val="24"/>
          <w:lang w:val="en-US"/>
        </w:rPr>
        <w:t>A.C.</w:t>
      </w:r>
      <w:r w:rsidR="009F03F4">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Hydrogels in the clinic</w:t>
      </w:r>
      <w:r w:rsidR="009F03F4">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Bioeng. Transl. Med.</w:t>
      </w:r>
      <w:r w:rsidR="009F03F4">
        <w:rPr>
          <w:rFonts w:ascii="Times New Roman" w:hAnsi="Times New Roman" w:cs="Times New Roman"/>
          <w:iCs/>
          <w:noProof/>
          <w:sz w:val="28"/>
          <w:szCs w:val="24"/>
          <w:lang w:val="en-US"/>
        </w:rPr>
        <w:t xml:space="preserve"> – 2020. –</w:t>
      </w:r>
      <w:r w:rsidRPr="00CC09D1">
        <w:rPr>
          <w:rFonts w:ascii="Times New Roman" w:hAnsi="Times New Roman" w:cs="Times New Roman"/>
          <w:noProof/>
          <w:sz w:val="28"/>
          <w:szCs w:val="24"/>
          <w:lang w:val="en-US"/>
        </w:rPr>
        <w:t xml:space="preserve"> </w:t>
      </w:r>
      <w:r w:rsidR="009F03F4" w:rsidRPr="00CC09D1">
        <w:rPr>
          <w:rFonts w:ascii="Times New Roman" w:hAnsi="Times New Roman" w:cs="Times New Roman"/>
          <w:noProof/>
          <w:sz w:val="28"/>
          <w:szCs w:val="24"/>
          <w:lang w:val="en-US"/>
        </w:rPr>
        <w:t>V</w:t>
      </w:r>
      <w:r w:rsidRPr="00CC09D1">
        <w:rPr>
          <w:rFonts w:ascii="Times New Roman" w:hAnsi="Times New Roman" w:cs="Times New Roman"/>
          <w:noProof/>
          <w:sz w:val="28"/>
          <w:szCs w:val="24"/>
          <w:lang w:val="en-US"/>
        </w:rPr>
        <w:t xml:space="preserve">ol. 5, </w:t>
      </w:r>
      <w:r w:rsidR="009F03F4">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2</w:t>
      </w:r>
      <w:r w:rsidR="009F03F4">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9F03F4">
        <w:rPr>
          <w:rFonts w:ascii="Times New Roman" w:hAnsi="Times New Roman" w:cs="Times New Roman"/>
          <w:noProof/>
          <w:sz w:val="28"/>
          <w:szCs w:val="24"/>
          <w:lang w:val="en-US"/>
        </w:rPr>
        <w:t xml:space="preserve">– </w:t>
      </w:r>
      <w:r w:rsidR="009F03F4"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e10158</w:t>
      </w:r>
      <w:r w:rsidR="009F03F4">
        <w:rPr>
          <w:rFonts w:ascii="Times New Roman" w:hAnsi="Times New Roman" w:cs="Times New Roman"/>
          <w:noProof/>
          <w:sz w:val="28"/>
          <w:szCs w:val="24"/>
          <w:lang w:val="en-US"/>
        </w:rPr>
        <w:t>-1-e10158.</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77</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Peppas </w:t>
      </w:r>
      <w:r w:rsidR="00B24FCE">
        <w:rPr>
          <w:rFonts w:ascii="Times New Roman" w:hAnsi="Times New Roman" w:cs="Times New Roman"/>
          <w:noProof/>
          <w:sz w:val="28"/>
          <w:szCs w:val="24"/>
          <w:lang w:val="en-US"/>
        </w:rPr>
        <w:t>N.</w:t>
      </w:r>
      <w:r w:rsidR="00B24FCE" w:rsidRPr="00CC09D1">
        <w:rPr>
          <w:rFonts w:ascii="Times New Roman" w:hAnsi="Times New Roman" w:cs="Times New Roman"/>
          <w:noProof/>
          <w:sz w:val="28"/>
          <w:szCs w:val="24"/>
          <w:lang w:val="en-US"/>
        </w:rPr>
        <w:t>A.</w:t>
      </w:r>
      <w:r w:rsidR="00B24FCE">
        <w:rPr>
          <w:rFonts w:ascii="Times New Roman" w:hAnsi="Times New Roman" w:cs="Times New Roman"/>
          <w:noProof/>
          <w:sz w:val="28"/>
          <w:szCs w:val="24"/>
          <w:lang w:val="en-US"/>
        </w:rPr>
        <w:t>,</w:t>
      </w:r>
      <w:r w:rsidR="00B24FCE"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Hoffman</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A.S.</w:t>
      </w:r>
      <w:r w:rsidRPr="00CC09D1">
        <w:rPr>
          <w:rFonts w:ascii="Times New Roman" w:hAnsi="Times New Roman" w:cs="Times New Roman"/>
          <w:noProof/>
          <w:sz w:val="28"/>
          <w:szCs w:val="24"/>
          <w:lang w:val="en-US"/>
        </w:rPr>
        <w:t xml:space="preserve"> Hydrogels</w:t>
      </w:r>
      <w:r w:rsidR="00B24FCE">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009F03F4">
        <w:rPr>
          <w:rFonts w:ascii="Times New Roman" w:hAnsi="Times New Roman" w:cs="Times New Roman"/>
          <w:noProof/>
          <w:sz w:val="28"/>
          <w:szCs w:val="24"/>
          <w:lang w:val="en-US"/>
        </w:rPr>
        <w:t xml:space="preserve">In book: </w:t>
      </w:r>
      <w:r w:rsidRPr="00CC09D1">
        <w:rPr>
          <w:rFonts w:ascii="Times New Roman" w:hAnsi="Times New Roman" w:cs="Times New Roman"/>
          <w:iCs/>
          <w:noProof/>
          <w:sz w:val="28"/>
          <w:szCs w:val="24"/>
          <w:lang w:val="en-US"/>
        </w:rPr>
        <w:t>Biomater. Sci. An Introd. to Mater. Med.</w:t>
      </w:r>
      <w:r w:rsidRPr="00CC09D1">
        <w:rPr>
          <w:rFonts w:ascii="Times New Roman" w:hAnsi="Times New Roman" w:cs="Times New Roman"/>
          <w:noProof/>
          <w:sz w:val="28"/>
          <w:szCs w:val="24"/>
          <w:lang w:val="en-US"/>
        </w:rPr>
        <w:t xml:space="preserve"> </w:t>
      </w:r>
      <w:r w:rsidR="00B24FCE">
        <w:rPr>
          <w:rFonts w:ascii="Times New Roman" w:hAnsi="Times New Roman" w:cs="Times New Roman"/>
          <w:noProof/>
          <w:sz w:val="28"/>
          <w:szCs w:val="24"/>
          <w:lang w:val="en-US"/>
        </w:rPr>
        <w:t xml:space="preserve">– </w:t>
      </w:r>
      <w:r w:rsidR="009F03F4">
        <w:rPr>
          <w:rFonts w:ascii="Times New Roman" w:hAnsi="Times New Roman" w:cs="Times New Roman"/>
          <w:noProof/>
          <w:sz w:val="28"/>
          <w:szCs w:val="24"/>
          <w:lang w:val="en-US"/>
        </w:rPr>
        <w:t xml:space="preserve">NY., </w:t>
      </w:r>
      <w:r w:rsidR="00B24FCE">
        <w:rPr>
          <w:rFonts w:ascii="Times New Roman" w:hAnsi="Times New Roman" w:cs="Times New Roman"/>
          <w:noProof/>
          <w:sz w:val="28"/>
          <w:szCs w:val="24"/>
          <w:lang w:val="en-US"/>
        </w:rPr>
        <w:t xml:space="preserve">2020. – </w:t>
      </w:r>
      <w:r w:rsidR="00B24FCE"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153</w:t>
      </w:r>
      <w:r w:rsidR="00B24FCE">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166</w:t>
      </w:r>
      <w:r w:rsidR="00B24FCE">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78</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Wang</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H.</w:t>
      </w:r>
      <w:r w:rsidRPr="00CC09D1">
        <w:rPr>
          <w:rFonts w:ascii="Times New Roman" w:hAnsi="Times New Roman" w:cs="Times New Roman"/>
          <w:noProof/>
          <w:sz w:val="28"/>
          <w:szCs w:val="24"/>
          <w:lang w:val="en-US"/>
        </w:rPr>
        <w:t>, Xu</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Z.</w:t>
      </w:r>
      <w:r w:rsidRPr="00CC09D1">
        <w:rPr>
          <w:rFonts w:ascii="Times New Roman" w:hAnsi="Times New Roman" w:cs="Times New Roman"/>
          <w:noProof/>
          <w:sz w:val="28"/>
          <w:szCs w:val="24"/>
          <w:lang w:val="en-US"/>
        </w:rPr>
        <w:t>, Zhao</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M.</w:t>
      </w:r>
      <w:r w:rsidR="00B24FCE">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Advances of hydrogel dressings in diabetic wounds</w:t>
      </w:r>
      <w:r w:rsidR="00B24FCE">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Biomater. Sci.</w:t>
      </w:r>
      <w:r w:rsidRPr="00CC09D1">
        <w:rPr>
          <w:rFonts w:ascii="Times New Roman" w:hAnsi="Times New Roman" w:cs="Times New Roman"/>
          <w:noProof/>
          <w:sz w:val="28"/>
          <w:szCs w:val="24"/>
          <w:lang w:val="en-US"/>
        </w:rPr>
        <w:t xml:space="preserve"> </w:t>
      </w:r>
      <w:r w:rsidR="00B24FCE">
        <w:rPr>
          <w:rFonts w:ascii="Times New Roman" w:hAnsi="Times New Roman" w:cs="Times New Roman"/>
          <w:noProof/>
          <w:sz w:val="28"/>
          <w:szCs w:val="24"/>
          <w:lang w:val="en-US"/>
        </w:rPr>
        <w:t xml:space="preserve">– 2021. – </w:t>
      </w:r>
      <w:r w:rsidR="00B24FCE"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9, </w:t>
      </w:r>
      <w:r w:rsidR="00B24FCE">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5</w:t>
      </w:r>
      <w:r w:rsidR="00B24FCE">
        <w:rPr>
          <w:rFonts w:ascii="Times New Roman" w:hAnsi="Times New Roman" w:cs="Times New Roman"/>
          <w:noProof/>
          <w:sz w:val="28"/>
          <w:szCs w:val="24"/>
          <w:lang w:val="en-US"/>
        </w:rPr>
        <w:t xml:space="preserve">. – </w:t>
      </w:r>
      <w:r w:rsidR="00B24FCE"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1530</w:t>
      </w:r>
      <w:r w:rsidR="00B24FCE">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1546</w:t>
      </w:r>
      <w:r w:rsidR="00B24FCE">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79</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Liu</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J.</w:t>
      </w:r>
      <w:r w:rsidRPr="00CC09D1">
        <w:rPr>
          <w:rFonts w:ascii="Times New Roman" w:hAnsi="Times New Roman" w:cs="Times New Roman"/>
          <w:noProof/>
          <w:sz w:val="28"/>
          <w:szCs w:val="24"/>
          <w:lang w:val="en-US"/>
        </w:rPr>
        <w:t>, Jiang</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W.</w:t>
      </w:r>
      <w:r w:rsidRPr="00CC09D1">
        <w:rPr>
          <w:rFonts w:ascii="Times New Roman" w:hAnsi="Times New Roman" w:cs="Times New Roman"/>
          <w:noProof/>
          <w:sz w:val="28"/>
          <w:szCs w:val="24"/>
          <w:lang w:val="en-US"/>
        </w:rPr>
        <w:t>, Xu</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Q.</w:t>
      </w:r>
      <w:r w:rsidR="00B24FCE">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Progress in Antibacterial Hydrogel Dressing</w:t>
      </w:r>
      <w:r w:rsidR="00B24FCE">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Gels</w:t>
      </w:r>
      <w:r w:rsidR="00B24FCE">
        <w:rPr>
          <w:rFonts w:ascii="Times New Roman" w:hAnsi="Times New Roman" w:cs="Times New Roman"/>
          <w:iCs/>
          <w:noProof/>
          <w:sz w:val="28"/>
          <w:szCs w:val="24"/>
          <w:lang w:val="en-US"/>
        </w:rPr>
        <w:t>.</w:t>
      </w:r>
      <w:r w:rsidRPr="00CC09D1">
        <w:rPr>
          <w:rFonts w:ascii="Times New Roman" w:hAnsi="Times New Roman" w:cs="Times New Roman"/>
          <w:iCs/>
          <w:noProof/>
          <w:sz w:val="28"/>
          <w:szCs w:val="24"/>
          <w:lang w:val="en-US"/>
        </w:rPr>
        <w:t xml:space="preserve"> </w:t>
      </w:r>
      <w:r w:rsidR="00B24FCE">
        <w:rPr>
          <w:rFonts w:ascii="Times New Roman" w:hAnsi="Times New Roman" w:cs="Times New Roman"/>
          <w:iCs/>
          <w:noProof/>
          <w:sz w:val="28"/>
          <w:szCs w:val="24"/>
          <w:lang w:val="en-US"/>
        </w:rPr>
        <w:t xml:space="preserve">– </w:t>
      </w:r>
      <w:r w:rsidRPr="00CC09D1">
        <w:rPr>
          <w:rFonts w:ascii="Times New Roman" w:hAnsi="Times New Roman" w:cs="Times New Roman"/>
          <w:iCs/>
          <w:noProof/>
          <w:sz w:val="28"/>
          <w:szCs w:val="24"/>
          <w:lang w:val="en-US"/>
        </w:rPr>
        <w:t>2022</w:t>
      </w:r>
      <w:r w:rsidR="00B24FCE">
        <w:rPr>
          <w:rFonts w:ascii="Times New Roman" w:hAnsi="Times New Roman" w:cs="Times New Roman"/>
          <w:iCs/>
          <w:noProof/>
          <w:sz w:val="28"/>
          <w:szCs w:val="24"/>
          <w:lang w:val="en-US"/>
        </w:rPr>
        <w:t>.</w:t>
      </w:r>
      <w:r w:rsidRPr="00CC09D1">
        <w:rPr>
          <w:rFonts w:ascii="Times New Roman" w:hAnsi="Times New Roman" w:cs="Times New Roman"/>
          <w:iCs/>
          <w:noProof/>
          <w:sz w:val="28"/>
          <w:szCs w:val="24"/>
          <w:lang w:val="en-US"/>
        </w:rPr>
        <w:t xml:space="preserve"> </w:t>
      </w:r>
      <w:r w:rsidR="00B24FCE">
        <w:rPr>
          <w:rFonts w:ascii="Times New Roman" w:hAnsi="Times New Roman" w:cs="Times New Roman"/>
          <w:iCs/>
          <w:noProof/>
          <w:sz w:val="28"/>
          <w:szCs w:val="24"/>
          <w:lang w:val="en-US"/>
        </w:rPr>
        <w:t xml:space="preserve">– </w:t>
      </w:r>
      <w:r w:rsidRPr="00CC09D1">
        <w:rPr>
          <w:rFonts w:ascii="Times New Roman" w:hAnsi="Times New Roman" w:cs="Times New Roman"/>
          <w:iCs/>
          <w:noProof/>
          <w:sz w:val="28"/>
          <w:szCs w:val="24"/>
          <w:lang w:val="en-US"/>
        </w:rPr>
        <w:t>Vol. 8</w:t>
      </w:r>
      <w:r w:rsidR="00B24FCE">
        <w:rPr>
          <w:rFonts w:ascii="Times New Roman" w:hAnsi="Times New Roman" w:cs="Times New Roman"/>
          <w:iCs/>
          <w:noProof/>
          <w:sz w:val="28"/>
          <w:szCs w:val="24"/>
          <w:lang w:val="en-US"/>
        </w:rPr>
        <w:t>.</w:t>
      </w:r>
      <w:r w:rsidRPr="00CC09D1">
        <w:rPr>
          <w:rFonts w:ascii="Times New Roman" w:hAnsi="Times New Roman" w:cs="Times New Roman"/>
          <w:iCs/>
          <w:noProof/>
          <w:sz w:val="28"/>
          <w:szCs w:val="24"/>
          <w:lang w:val="en-US"/>
        </w:rPr>
        <w:t xml:space="preserve"> </w:t>
      </w:r>
      <w:r w:rsidR="00B24FCE">
        <w:rPr>
          <w:rFonts w:ascii="Times New Roman" w:hAnsi="Times New Roman" w:cs="Times New Roman"/>
          <w:iCs/>
          <w:noProof/>
          <w:sz w:val="28"/>
          <w:szCs w:val="24"/>
          <w:lang w:val="en-US"/>
        </w:rPr>
        <w:t xml:space="preserve">– </w:t>
      </w:r>
      <w:r w:rsidRPr="00CC09D1">
        <w:rPr>
          <w:rFonts w:ascii="Times New Roman" w:hAnsi="Times New Roman" w:cs="Times New Roman"/>
          <w:iCs/>
          <w:noProof/>
          <w:sz w:val="28"/>
          <w:szCs w:val="24"/>
          <w:lang w:val="en-US"/>
        </w:rPr>
        <w:t>P</w:t>
      </w:r>
      <w:r w:rsidR="00B24FCE">
        <w:rPr>
          <w:rFonts w:ascii="Times New Roman" w:hAnsi="Times New Roman" w:cs="Times New Roman"/>
          <w:iCs/>
          <w:noProof/>
          <w:sz w:val="28"/>
          <w:szCs w:val="24"/>
          <w:lang w:val="en-US"/>
        </w:rPr>
        <w:t>.</w:t>
      </w:r>
      <w:r w:rsidRPr="00CC09D1">
        <w:rPr>
          <w:rFonts w:ascii="Times New Roman" w:hAnsi="Times New Roman" w:cs="Times New Roman"/>
          <w:iCs/>
          <w:noProof/>
          <w:sz w:val="28"/>
          <w:szCs w:val="24"/>
          <w:lang w:val="en-US"/>
        </w:rPr>
        <w:t xml:space="preserve"> 503</w:t>
      </w:r>
      <w:r w:rsidR="00B24FCE">
        <w:rPr>
          <w:rFonts w:ascii="Times New Roman" w:hAnsi="Times New Roman" w:cs="Times New Roman"/>
          <w:iCs/>
          <w:noProof/>
          <w:sz w:val="28"/>
          <w:szCs w:val="24"/>
          <w:lang w:val="en-US"/>
        </w:rPr>
        <w:t>-1-503-27.</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80</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Liang</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Y.</w:t>
      </w:r>
      <w:r w:rsidRPr="00CC09D1">
        <w:rPr>
          <w:rFonts w:ascii="Times New Roman" w:hAnsi="Times New Roman" w:cs="Times New Roman"/>
          <w:noProof/>
          <w:sz w:val="28"/>
          <w:szCs w:val="24"/>
          <w:lang w:val="en-US"/>
        </w:rPr>
        <w:t>, He</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J.</w:t>
      </w:r>
      <w:r w:rsidRPr="00CC09D1">
        <w:rPr>
          <w:rFonts w:ascii="Times New Roman" w:hAnsi="Times New Roman" w:cs="Times New Roman"/>
          <w:noProof/>
          <w:sz w:val="28"/>
          <w:szCs w:val="24"/>
          <w:lang w:val="en-US"/>
        </w:rPr>
        <w:t>, Guo</w:t>
      </w:r>
      <w:r w:rsidR="00B24FCE" w:rsidRP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B.</w:t>
      </w:r>
      <w:r w:rsidRPr="00CC09D1">
        <w:rPr>
          <w:rFonts w:ascii="Times New Roman" w:hAnsi="Times New Roman" w:cs="Times New Roman"/>
          <w:noProof/>
          <w:sz w:val="28"/>
          <w:szCs w:val="24"/>
          <w:lang w:val="en-US"/>
        </w:rPr>
        <w:t xml:space="preserve"> Functional Hydrogels as Wound Dressing to Enhance Wound Healing</w:t>
      </w:r>
      <w:r w:rsidR="00B24FCE">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ACS Nano</w:t>
      </w:r>
      <w:r w:rsidR="00B24FCE">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B24FCE">
        <w:rPr>
          <w:rFonts w:ascii="Times New Roman" w:hAnsi="Times New Roman" w:cs="Times New Roman"/>
          <w:noProof/>
          <w:sz w:val="28"/>
          <w:szCs w:val="24"/>
          <w:lang w:val="en-US"/>
        </w:rPr>
        <w:t xml:space="preserve">– 2021. – </w:t>
      </w:r>
      <w:r w:rsidR="00B24FCE"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15, </w:t>
      </w:r>
      <w:r w:rsidR="00B24FCE">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8</w:t>
      </w:r>
      <w:r w:rsidR="00B24FCE">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B24FCE">
        <w:rPr>
          <w:rFonts w:ascii="Times New Roman" w:hAnsi="Times New Roman" w:cs="Times New Roman"/>
          <w:noProof/>
          <w:sz w:val="28"/>
          <w:szCs w:val="24"/>
          <w:lang w:val="en-US"/>
        </w:rPr>
        <w:t xml:space="preserve">– </w:t>
      </w:r>
      <w:r w:rsidR="00B24FCE"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12687</w:t>
      </w:r>
      <w:r w:rsidR="00B24FCE">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12722.</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81</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Dong </w:t>
      </w:r>
      <w:r w:rsidR="00B24FCE" w:rsidRPr="00CC09D1">
        <w:rPr>
          <w:rFonts w:ascii="Times New Roman" w:hAnsi="Times New Roman" w:cs="Times New Roman"/>
          <w:noProof/>
          <w:sz w:val="28"/>
          <w:szCs w:val="24"/>
          <w:lang w:val="en-US"/>
        </w:rPr>
        <w:t xml:space="preserve">H.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Smart Polycationic Hydrogel Dressing for Dynamic Wound Healing</w:t>
      </w:r>
      <w:r w:rsidR="00B24FCE">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Small</w:t>
      </w:r>
      <w:r w:rsidR="00B24FCE">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B24FCE">
        <w:rPr>
          <w:rFonts w:ascii="Times New Roman" w:hAnsi="Times New Roman" w:cs="Times New Roman"/>
          <w:noProof/>
          <w:sz w:val="28"/>
          <w:szCs w:val="24"/>
          <w:lang w:val="en-US"/>
        </w:rPr>
        <w:t xml:space="preserve">– 2022. – </w:t>
      </w:r>
      <w:r w:rsidR="00B24FCE"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18, </w:t>
      </w:r>
      <w:r w:rsidR="00B24FCE">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25</w:t>
      </w:r>
      <w:r w:rsidR="00B24FCE">
        <w:rPr>
          <w:rFonts w:ascii="Times New Roman" w:hAnsi="Times New Roman" w:cs="Times New Roman"/>
          <w:noProof/>
          <w:sz w:val="28"/>
          <w:szCs w:val="24"/>
          <w:lang w:val="en-US"/>
        </w:rPr>
        <w:t>. –</w:t>
      </w:r>
      <w:r w:rsidR="00B24FCE" w:rsidRPr="00CC09D1">
        <w:rPr>
          <w:rFonts w:ascii="Times New Roman" w:hAnsi="Times New Roman" w:cs="Times New Roman"/>
          <w:noProof/>
          <w:sz w:val="28"/>
          <w:szCs w:val="24"/>
          <w:lang w:val="en-US"/>
        </w:rPr>
        <w:t xml:space="preserve"> P</w:t>
      </w:r>
      <w:r w:rsidRPr="00CC09D1">
        <w:rPr>
          <w:rFonts w:ascii="Times New Roman" w:hAnsi="Times New Roman" w:cs="Times New Roman"/>
          <w:noProof/>
          <w:sz w:val="28"/>
          <w:szCs w:val="24"/>
          <w:lang w:val="en-US"/>
        </w:rPr>
        <w:t>. 2201620.</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82</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Aderibigbe </w:t>
      </w:r>
      <w:r w:rsidR="005C32F9" w:rsidRPr="00CC09D1">
        <w:rPr>
          <w:rFonts w:ascii="Times New Roman" w:hAnsi="Times New Roman" w:cs="Times New Roman"/>
          <w:noProof/>
          <w:sz w:val="28"/>
          <w:szCs w:val="24"/>
          <w:lang w:val="en-US"/>
        </w:rPr>
        <w:t>B.A.</w:t>
      </w:r>
      <w:r w:rsidR="005C32F9">
        <w:rPr>
          <w:rFonts w:ascii="Times New Roman" w:hAnsi="Times New Roman" w:cs="Times New Roman"/>
          <w:noProof/>
          <w:sz w:val="28"/>
          <w:szCs w:val="24"/>
          <w:lang w:val="en-US"/>
        </w:rPr>
        <w:t>,</w:t>
      </w:r>
      <w:r w:rsidR="005C32F9"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Buyana</w:t>
      </w:r>
      <w:r w:rsidR="005C32F9" w:rsidRPr="005C32F9">
        <w:rPr>
          <w:rFonts w:ascii="Times New Roman" w:hAnsi="Times New Roman" w:cs="Times New Roman"/>
          <w:noProof/>
          <w:sz w:val="28"/>
          <w:szCs w:val="24"/>
          <w:lang w:val="en-US"/>
        </w:rPr>
        <w:t xml:space="preserve"> </w:t>
      </w:r>
      <w:r w:rsidR="005C32F9" w:rsidRPr="00CC09D1">
        <w:rPr>
          <w:rFonts w:ascii="Times New Roman" w:hAnsi="Times New Roman" w:cs="Times New Roman"/>
          <w:noProof/>
          <w:sz w:val="28"/>
          <w:szCs w:val="24"/>
          <w:lang w:val="en-US"/>
        </w:rPr>
        <w:t>B.</w:t>
      </w:r>
      <w:r w:rsidRPr="00CC09D1">
        <w:rPr>
          <w:rFonts w:ascii="Times New Roman" w:hAnsi="Times New Roman" w:cs="Times New Roman"/>
          <w:noProof/>
          <w:sz w:val="28"/>
          <w:szCs w:val="24"/>
          <w:lang w:val="en-US"/>
        </w:rPr>
        <w:t xml:space="preserve"> Alginate in Wound Dressings</w:t>
      </w:r>
      <w:r w:rsidR="005C32F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Pharmaceutics</w:t>
      </w:r>
      <w:r w:rsidR="00B24FCE">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B24FCE">
        <w:rPr>
          <w:rFonts w:ascii="Times New Roman" w:hAnsi="Times New Roman" w:cs="Times New Roman"/>
          <w:noProof/>
          <w:sz w:val="28"/>
          <w:szCs w:val="24"/>
          <w:lang w:val="en-US"/>
        </w:rPr>
        <w:t xml:space="preserve">– 2018. – </w:t>
      </w:r>
      <w:r w:rsidR="00B24FCE"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10, </w:t>
      </w:r>
      <w:r w:rsidR="00B24FCE">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2</w:t>
      </w:r>
      <w:r w:rsidR="00B24FCE">
        <w:rPr>
          <w:rFonts w:ascii="Times New Roman" w:hAnsi="Times New Roman" w:cs="Times New Roman"/>
          <w:noProof/>
          <w:sz w:val="28"/>
          <w:szCs w:val="24"/>
          <w:lang w:val="en-US"/>
        </w:rPr>
        <w:t>. – P. 42-1-42-19.</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83</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Wang </w:t>
      </w:r>
      <w:r w:rsidR="005C32F9" w:rsidRPr="00CC09D1">
        <w:rPr>
          <w:rFonts w:ascii="Times New Roman" w:hAnsi="Times New Roman" w:cs="Times New Roman"/>
          <w:noProof/>
          <w:sz w:val="28"/>
          <w:szCs w:val="24"/>
          <w:lang w:val="en-US"/>
        </w:rPr>
        <w:t xml:space="preserve">K.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Evaluation of New Film Based on Chitosan/Gold Nanocomposites on Antibacterial Property and Wound-Healing Efficacy</w:t>
      </w:r>
      <w:r w:rsidR="005C32F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Adv. Mater. Sci. Eng.</w:t>
      </w:r>
      <w:r w:rsidRPr="00CC09D1">
        <w:rPr>
          <w:rFonts w:ascii="Times New Roman" w:hAnsi="Times New Roman" w:cs="Times New Roman"/>
          <w:noProof/>
          <w:sz w:val="28"/>
          <w:szCs w:val="24"/>
          <w:lang w:val="en-US"/>
        </w:rPr>
        <w:t xml:space="preserve"> </w:t>
      </w:r>
      <w:r w:rsidR="005C32F9">
        <w:rPr>
          <w:rFonts w:ascii="Times New Roman" w:hAnsi="Times New Roman" w:cs="Times New Roman"/>
          <w:noProof/>
          <w:sz w:val="28"/>
          <w:szCs w:val="24"/>
          <w:lang w:val="en-US"/>
        </w:rPr>
        <w:t xml:space="preserve">– 2020. – </w:t>
      </w:r>
      <w:r w:rsidR="005C32F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2020</w:t>
      </w:r>
      <w:r w:rsidR="005C32F9">
        <w:rPr>
          <w:rFonts w:ascii="Times New Roman" w:hAnsi="Times New Roman" w:cs="Times New Roman"/>
          <w:noProof/>
          <w:sz w:val="28"/>
          <w:szCs w:val="24"/>
          <w:lang w:val="en-US"/>
        </w:rPr>
        <w:t>. – P.</w:t>
      </w:r>
      <w:r w:rsidRPr="00CC09D1">
        <w:rPr>
          <w:rFonts w:ascii="Times New Roman" w:hAnsi="Times New Roman" w:cs="Times New Roman"/>
          <w:noProof/>
          <w:sz w:val="28"/>
          <w:szCs w:val="24"/>
          <w:lang w:val="en-US"/>
        </w:rPr>
        <w:t xml:space="preserve"> </w:t>
      </w:r>
      <w:r w:rsidR="005C32F9">
        <w:rPr>
          <w:rFonts w:ascii="Times New Roman" w:hAnsi="Times New Roman" w:cs="Times New Roman"/>
          <w:noProof/>
          <w:sz w:val="28"/>
          <w:szCs w:val="24"/>
          <w:lang w:val="en-US"/>
        </w:rPr>
        <w:t>1-10.</w:t>
      </w:r>
    </w:p>
    <w:p w:rsidR="00214E96" w:rsidRPr="0071175F"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84</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Kanikireddy</w:t>
      </w:r>
      <w:r w:rsidR="005C32F9" w:rsidRPr="005C32F9">
        <w:rPr>
          <w:rFonts w:ascii="Times New Roman" w:hAnsi="Times New Roman" w:cs="Times New Roman"/>
          <w:noProof/>
          <w:sz w:val="28"/>
          <w:szCs w:val="24"/>
          <w:lang w:val="en-US"/>
        </w:rPr>
        <w:t xml:space="preserve"> </w:t>
      </w:r>
      <w:r w:rsidR="005C32F9" w:rsidRPr="00CC09D1">
        <w:rPr>
          <w:rFonts w:ascii="Times New Roman" w:hAnsi="Times New Roman" w:cs="Times New Roman"/>
          <w:noProof/>
          <w:sz w:val="28"/>
          <w:szCs w:val="24"/>
          <w:lang w:val="en-US"/>
        </w:rPr>
        <w:t>V.</w:t>
      </w:r>
      <w:r w:rsidRPr="00CC09D1">
        <w:rPr>
          <w:rFonts w:ascii="Times New Roman" w:hAnsi="Times New Roman" w:cs="Times New Roman"/>
          <w:noProof/>
          <w:sz w:val="28"/>
          <w:szCs w:val="24"/>
          <w:lang w:val="en-US"/>
        </w:rPr>
        <w:t>, Varaprasad</w:t>
      </w:r>
      <w:r w:rsidR="005C32F9" w:rsidRPr="005C32F9">
        <w:rPr>
          <w:rFonts w:ascii="Times New Roman" w:hAnsi="Times New Roman" w:cs="Times New Roman"/>
          <w:noProof/>
          <w:sz w:val="28"/>
          <w:szCs w:val="24"/>
          <w:lang w:val="en-US"/>
        </w:rPr>
        <w:t xml:space="preserve"> </w:t>
      </w:r>
      <w:r w:rsidR="005C32F9" w:rsidRPr="00CC09D1">
        <w:rPr>
          <w:rFonts w:ascii="Times New Roman" w:hAnsi="Times New Roman" w:cs="Times New Roman"/>
          <w:noProof/>
          <w:sz w:val="28"/>
          <w:szCs w:val="24"/>
          <w:lang w:val="en-US"/>
        </w:rPr>
        <w:t>K.</w:t>
      </w:r>
      <w:r w:rsidRPr="00CC09D1">
        <w:rPr>
          <w:rFonts w:ascii="Times New Roman" w:hAnsi="Times New Roman" w:cs="Times New Roman"/>
          <w:noProof/>
          <w:sz w:val="28"/>
          <w:szCs w:val="24"/>
          <w:lang w:val="en-US"/>
        </w:rPr>
        <w:t>, Jayaramudu</w:t>
      </w:r>
      <w:r w:rsidR="005C32F9" w:rsidRPr="005C32F9">
        <w:rPr>
          <w:rFonts w:ascii="Times New Roman" w:hAnsi="Times New Roman" w:cs="Times New Roman"/>
          <w:noProof/>
          <w:sz w:val="28"/>
          <w:szCs w:val="24"/>
          <w:lang w:val="en-US"/>
        </w:rPr>
        <w:t xml:space="preserve"> </w:t>
      </w:r>
      <w:r w:rsidR="005C32F9" w:rsidRPr="00CC09D1">
        <w:rPr>
          <w:rFonts w:ascii="Times New Roman" w:hAnsi="Times New Roman" w:cs="Times New Roman"/>
          <w:noProof/>
          <w:sz w:val="28"/>
          <w:szCs w:val="24"/>
          <w:lang w:val="en-US"/>
        </w:rPr>
        <w:t>T.</w:t>
      </w:r>
      <w:r w:rsidR="005C32F9">
        <w:rPr>
          <w:rFonts w:ascii="Times New Roman" w:hAnsi="Times New Roman" w:cs="Times New Roman"/>
          <w:noProof/>
          <w:sz w:val="28"/>
          <w:szCs w:val="24"/>
          <w:lang w:val="en-US"/>
        </w:rPr>
        <w:t xml:space="preserve"> et al. </w:t>
      </w:r>
      <w:r w:rsidRPr="00CC09D1">
        <w:rPr>
          <w:rFonts w:ascii="Times New Roman" w:hAnsi="Times New Roman" w:cs="Times New Roman"/>
          <w:noProof/>
          <w:sz w:val="28"/>
          <w:szCs w:val="24"/>
          <w:lang w:val="en-US"/>
        </w:rPr>
        <w:t>Carboxymethyl cellulose-based materials for infection control and wound healing: A review</w:t>
      </w:r>
      <w:r w:rsidR="005C32F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 xml:space="preserve">Int. J. </w:t>
      </w:r>
      <w:r w:rsidRPr="0071175F">
        <w:rPr>
          <w:rFonts w:ascii="Times New Roman" w:hAnsi="Times New Roman" w:cs="Times New Roman"/>
          <w:iCs/>
          <w:noProof/>
          <w:sz w:val="28"/>
          <w:szCs w:val="24"/>
          <w:lang w:val="en-US"/>
        </w:rPr>
        <w:t>Biol. Macromol.</w:t>
      </w:r>
      <w:r w:rsidRPr="0071175F">
        <w:rPr>
          <w:rFonts w:ascii="Times New Roman" w:hAnsi="Times New Roman" w:cs="Times New Roman"/>
          <w:noProof/>
          <w:sz w:val="28"/>
          <w:szCs w:val="24"/>
          <w:lang w:val="en-US"/>
        </w:rPr>
        <w:t xml:space="preserve"> </w:t>
      </w:r>
      <w:r w:rsidR="005C32F9" w:rsidRPr="0071175F">
        <w:rPr>
          <w:rFonts w:ascii="Times New Roman" w:hAnsi="Times New Roman" w:cs="Times New Roman"/>
          <w:noProof/>
          <w:sz w:val="28"/>
          <w:szCs w:val="24"/>
          <w:lang w:val="en-US"/>
        </w:rPr>
        <w:t>– 2020. – Vol</w:t>
      </w:r>
      <w:r w:rsidRPr="0071175F">
        <w:rPr>
          <w:rFonts w:ascii="Times New Roman" w:hAnsi="Times New Roman" w:cs="Times New Roman"/>
          <w:noProof/>
          <w:sz w:val="28"/>
          <w:szCs w:val="24"/>
          <w:lang w:val="en-US"/>
        </w:rPr>
        <w:t>. 164</w:t>
      </w:r>
      <w:r w:rsidR="005C32F9" w:rsidRPr="0071175F">
        <w:rPr>
          <w:rFonts w:ascii="Times New Roman" w:hAnsi="Times New Roman" w:cs="Times New Roman"/>
          <w:noProof/>
          <w:sz w:val="28"/>
          <w:szCs w:val="24"/>
          <w:lang w:val="en-US"/>
        </w:rPr>
        <w:t>.</w:t>
      </w:r>
      <w:r w:rsidRPr="0071175F">
        <w:rPr>
          <w:rFonts w:ascii="Times New Roman" w:hAnsi="Times New Roman" w:cs="Times New Roman"/>
          <w:noProof/>
          <w:sz w:val="28"/>
          <w:szCs w:val="24"/>
          <w:lang w:val="en-US"/>
        </w:rPr>
        <w:t xml:space="preserve"> </w:t>
      </w:r>
      <w:r w:rsidR="005C32F9" w:rsidRPr="0071175F">
        <w:rPr>
          <w:rFonts w:ascii="Times New Roman" w:hAnsi="Times New Roman" w:cs="Times New Roman"/>
          <w:noProof/>
          <w:sz w:val="28"/>
          <w:szCs w:val="24"/>
          <w:lang w:val="en-US"/>
        </w:rPr>
        <w:t>– P</w:t>
      </w:r>
      <w:r w:rsidRPr="0071175F">
        <w:rPr>
          <w:rFonts w:ascii="Times New Roman" w:hAnsi="Times New Roman" w:cs="Times New Roman"/>
          <w:noProof/>
          <w:sz w:val="28"/>
          <w:szCs w:val="24"/>
          <w:lang w:val="en-US"/>
        </w:rPr>
        <w:t>. 963</w:t>
      </w:r>
      <w:r w:rsidR="005C32F9" w:rsidRPr="0071175F">
        <w:rPr>
          <w:rFonts w:ascii="Times New Roman" w:hAnsi="Times New Roman" w:cs="Times New Roman"/>
          <w:noProof/>
          <w:sz w:val="28"/>
          <w:szCs w:val="24"/>
          <w:lang w:val="en-US"/>
        </w:rPr>
        <w:t>-</w:t>
      </w:r>
      <w:r w:rsidRPr="0071175F">
        <w:rPr>
          <w:rFonts w:ascii="Times New Roman" w:hAnsi="Times New Roman" w:cs="Times New Roman"/>
          <w:noProof/>
          <w:sz w:val="28"/>
          <w:szCs w:val="24"/>
          <w:lang w:val="en-US"/>
        </w:rPr>
        <w:t>975.</w:t>
      </w:r>
    </w:p>
    <w:p w:rsidR="0071175F" w:rsidRDefault="00214E96" w:rsidP="00954A33">
      <w:pPr>
        <w:widowControl w:val="0"/>
        <w:autoSpaceDE w:val="0"/>
        <w:autoSpaceDN w:val="0"/>
        <w:adjustRightInd w:val="0"/>
        <w:spacing w:after="0" w:line="240" w:lineRule="auto"/>
        <w:ind w:firstLine="709"/>
        <w:jc w:val="both"/>
        <w:rPr>
          <w:rFonts w:ascii="Times New Roman" w:hAnsi="Times New Roman" w:cs="Times New Roman"/>
          <w:sz w:val="28"/>
          <w:szCs w:val="28"/>
          <w:lang w:val="en-US"/>
        </w:rPr>
      </w:pPr>
      <w:r w:rsidRPr="0071175F">
        <w:rPr>
          <w:rFonts w:ascii="Times New Roman" w:hAnsi="Times New Roman" w:cs="Times New Roman"/>
          <w:noProof/>
          <w:sz w:val="28"/>
          <w:szCs w:val="24"/>
          <w:lang w:val="en-US"/>
        </w:rPr>
        <w:t>85</w:t>
      </w:r>
      <w:r w:rsidR="00876FFB" w:rsidRPr="0071175F">
        <w:rPr>
          <w:rFonts w:ascii="Times New Roman" w:hAnsi="Times New Roman" w:cs="Times New Roman"/>
          <w:noProof/>
          <w:sz w:val="28"/>
          <w:szCs w:val="24"/>
          <w:lang w:val="en-US"/>
        </w:rPr>
        <w:t xml:space="preserve"> </w:t>
      </w:r>
      <w:r w:rsidR="0071175F" w:rsidRPr="0071175F">
        <w:rPr>
          <w:rFonts w:ascii="Times New Roman" w:hAnsi="Times New Roman" w:cs="Times New Roman"/>
          <w:sz w:val="28"/>
          <w:szCs w:val="28"/>
          <w:lang w:val="en-US"/>
        </w:rPr>
        <w:t>Yun J.</w:t>
      </w:r>
      <w:r w:rsidR="0071175F">
        <w:rPr>
          <w:rFonts w:ascii="Times New Roman" w:hAnsi="Times New Roman" w:cs="Times New Roman"/>
          <w:sz w:val="28"/>
          <w:szCs w:val="28"/>
          <w:lang w:val="en-US"/>
        </w:rPr>
        <w:t xml:space="preserve"> et al.</w:t>
      </w:r>
      <w:r w:rsidR="0071175F" w:rsidRPr="0071175F">
        <w:rPr>
          <w:rFonts w:ascii="Times New Roman" w:hAnsi="Times New Roman" w:cs="Times New Roman"/>
          <w:sz w:val="28"/>
          <w:szCs w:val="28"/>
          <w:lang w:val="en-US"/>
        </w:rPr>
        <w:t xml:space="preserve"> Efficacy of Polydeoxyribonucleotide in Promoting the Healing of Diabetic Wounds in a Murine Model of Streptozotocin-Induced Diabetes: A Pilot Experiment</w:t>
      </w:r>
      <w:r w:rsidR="0071175F">
        <w:rPr>
          <w:rFonts w:ascii="Times New Roman" w:hAnsi="Times New Roman" w:cs="Times New Roman"/>
          <w:sz w:val="28"/>
          <w:szCs w:val="28"/>
          <w:lang w:val="en-US"/>
        </w:rPr>
        <w:t xml:space="preserve"> //</w:t>
      </w:r>
      <w:r w:rsidR="0071175F" w:rsidRPr="0071175F">
        <w:rPr>
          <w:rFonts w:ascii="Times New Roman" w:hAnsi="Times New Roman" w:cs="Times New Roman"/>
          <w:sz w:val="28"/>
          <w:szCs w:val="28"/>
          <w:lang w:val="en-US"/>
        </w:rPr>
        <w:t xml:space="preserve"> Int. J. Mol. Sci. </w:t>
      </w:r>
      <w:r w:rsidR="0071175F">
        <w:rPr>
          <w:rFonts w:ascii="Times New Roman" w:hAnsi="Times New Roman" w:cs="Times New Roman"/>
          <w:sz w:val="28"/>
          <w:szCs w:val="28"/>
          <w:lang w:val="en-US"/>
        </w:rPr>
        <w:t xml:space="preserve">– </w:t>
      </w:r>
      <w:r w:rsidR="0071175F" w:rsidRPr="0071175F">
        <w:rPr>
          <w:rFonts w:ascii="Times New Roman" w:hAnsi="Times New Roman" w:cs="Times New Roman"/>
          <w:sz w:val="28"/>
          <w:szCs w:val="28"/>
          <w:lang w:val="en-US"/>
        </w:rPr>
        <w:t xml:space="preserve">2023. </w:t>
      </w:r>
      <w:r w:rsidR="0071175F">
        <w:rPr>
          <w:rFonts w:ascii="Times New Roman" w:hAnsi="Times New Roman" w:cs="Times New Roman"/>
          <w:sz w:val="28"/>
          <w:szCs w:val="28"/>
          <w:lang w:val="en-US"/>
        </w:rPr>
        <w:t xml:space="preserve">– Vol. </w:t>
      </w:r>
      <w:r w:rsidR="0071175F" w:rsidRPr="0071175F">
        <w:rPr>
          <w:rFonts w:ascii="Times New Roman" w:hAnsi="Times New Roman" w:cs="Times New Roman"/>
          <w:sz w:val="28"/>
          <w:szCs w:val="28"/>
          <w:lang w:val="en-US"/>
        </w:rPr>
        <w:t>24</w:t>
      </w:r>
      <w:r w:rsidR="0071175F">
        <w:rPr>
          <w:rFonts w:ascii="Times New Roman" w:hAnsi="Times New Roman" w:cs="Times New Roman"/>
          <w:sz w:val="28"/>
          <w:szCs w:val="28"/>
          <w:lang w:val="en-US"/>
        </w:rPr>
        <w:t>.</w:t>
      </w:r>
      <w:r w:rsidR="0071175F" w:rsidRPr="0071175F">
        <w:rPr>
          <w:rFonts w:ascii="Times New Roman" w:hAnsi="Times New Roman" w:cs="Times New Roman"/>
          <w:sz w:val="28"/>
          <w:szCs w:val="28"/>
          <w:lang w:val="en-US"/>
        </w:rPr>
        <w:t xml:space="preserve"> </w:t>
      </w:r>
      <w:r w:rsidR="0071175F">
        <w:rPr>
          <w:rFonts w:ascii="Times New Roman" w:hAnsi="Times New Roman" w:cs="Times New Roman"/>
          <w:sz w:val="28"/>
          <w:szCs w:val="28"/>
          <w:lang w:val="en-US"/>
        </w:rPr>
        <w:t xml:space="preserve">– P. </w:t>
      </w:r>
      <w:r w:rsidR="0071175F" w:rsidRPr="0071175F">
        <w:rPr>
          <w:rFonts w:ascii="Times New Roman" w:hAnsi="Times New Roman" w:cs="Times New Roman"/>
          <w:sz w:val="28"/>
          <w:szCs w:val="28"/>
          <w:lang w:val="en-US"/>
        </w:rPr>
        <w:t>1932</w:t>
      </w:r>
      <w:r w:rsidR="0071175F">
        <w:rPr>
          <w:rFonts w:ascii="Times New Roman" w:hAnsi="Times New Roman" w:cs="Times New Roman"/>
          <w:sz w:val="28"/>
          <w:szCs w:val="28"/>
          <w:lang w:val="en-US"/>
        </w:rPr>
        <w:t>-1-1932-16</w:t>
      </w:r>
      <w:r w:rsidR="0071175F" w:rsidRPr="0071175F">
        <w:rPr>
          <w:rFonts w:ascii="Times New Roman" w:hAnsi="Times New Roman" w:cs="Times New Roman"/>
          <w:sz w:val="28"/>
          <w:szCs w:val="28"/>
          <w:lang w:val="en-US"/>
        </w:rPr>
        <w:t xml:space="preserve">. </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86</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Park</w:t>
      </w:r>
      <w:r w:rsidR="005C32F9" w:rsidRPr="005C32F9">
        <w:rPr>
          <w:rFonts w:ascii="Times New Roman" w:hAnsi="Times New Roman" w:cs="Times New Roman"/>
          <w:noProof/>
          <w:sz w:val="28"/>
          <w:szCs w:val="24"/>
          <w:lang w:val="en-US"/>
        </w:rPr>
        <w:t xml:space="preserve"> </w:t>
      </w:r>
      <w:r w:rsidR="005C32F9" w:rsidRPr="00CC09D1">
        <w:rPr>
          <w:rFonts w:ascii="Times New Roman" w:hAnsi="Times New Roman" w:cs="Times New Roman"/>
          <w:noProof/>
          <w:sz w:val="28"/>
          <w:szCs w:val="24"/>
          <w:lang w:val="en-US"/>
        </w:rPr>
        <w:t>D.</w:t>
      </w:r>
      <w:r w:rsidRPr="00CC09D1">
        <w:rPr>
          <w:rFonts w:ascii="Times New Roman" w:hAnsi="Times New Roman" w:cs="Times New Roman"/>
          <w:noProof/>
          <w:sz w:val="28"/>
          <w:szCs w:val="24"/>
          <w:lang w:val="en-US"/>
        </w:rPr>
        <w:t xml:space="preserve"> Application of ultrasound-guided C5 nerve root block using polydeoxyribonucleotide in traumatic C5 nerve root injury caused by fracture of the articular process of the Cervical spine: A case report</w:t>
      </w:r>
      <w:r w:rsidR="005C32F9">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Med. (United States)</w:t>
      </w:r>
      <w:r w:rsidR="005C32F9">
        <w:rPr>
          <w:rFonts w:ascii="Times New Roman" w:hAnsi="Times New Roman" w:cs="Times New Roman"/>
          <w:iCs/>
          <w:noProof/>
          <w:sz w:val="28"/>
          <w:szCs w:val="24"/>
          <w:lang w:val="en-US"/>
        </w:rPr>
        <w:t xml:space="preserve">. – 2017. – </w:t>
      </w:r>
      <w:r w:rsidR="005C32F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96, </w:t>
      </w:r>
      <w:r w:rsidR="005C32F9">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46</w:t>
      </w:r>
      <w:r w:rsidR="005C32F9">
        <w:rPr>
          <w:rFonts w:ascii="Times New Roman" w:hAnsi="Times New Roman" w:cs="Times New Roman"/>
          <w:noProof/>
          <w:sz w:val="28"/>
          <w:szCs w:val="24"/>
          <w:lang w:val="en-US"/>
        </w:rPr>
        <w:t>. – P. e8728-1-e8728-4.</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87</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Armstrong</w:t>
      </w:r>
      <w:r w:rsidR="00B17A6B" w:rsidRPr="00CC09D1">
        <w:rPr>
          <w:rFonts w:ascii="Times New Roman" w:hAnsi="Times New Roman" w:cs="Times New Roman"/>
          <w:noProof/>
          <w:sz w:val="28"/>
          <w:szCs w:val="24"/>
          <w:lang w:val="en-US"/>
        </w:rPr>
        <w:t xml:space="preserve"> D.G.</w:t>
      </w:r>
      <w:r w:rsidRPr="00CC09D1">
        <w:rPr>
          <w:rFonts w:ascii="Times New Roman" w:hAnsi="Times New Roman" w:cs="Times New Roman"/>
          <w:noProof/>
          <w:sz w:val="28"/>
          <w:szCs w:val="24"/>
          <w:lang w:val="en-US"/>
        </w:rPr>
        <w:t>, Lavery</w:t>
      </w:r>
      <w:r w:rsidR="00B17A6B" w:rsidRPr="00CC09D1">
        <w:rPr>
          <w:rFonts w:ascii="Times New Roman" w:hAnsi="Times New Roman" w:cs="Times New Roman"/>
          <w:noProof/>
          <w:sz w:val="28"/>
          <w:szCs w:val="24"/>
          <w:lang w:val="en-US"/>
        </w:rPr>
        <w:t xml:space="preserve"> L.A.</w:t>
      </w:r>
      <w:r w:rsidRPr="00CC09D1">
        <w:rPr>
          <w:rFonts w:ascii="Times New Roman" w:hAnsi="Times New Roman" w:cs="Times New Roman"/>
          <w:noProof/>
          <w:sz w:val="28"/>
          <w:szCs w:val="24"/>
          <w:lang w:val="en-US"/>
        </w:rPr>
        <w:t>, Harkless</w:t>
      </w:r>
      <w:r w:rsidR="00B17A6B" w:rsidRPr="00CC09D1">
        <w:rPr>
          <w:rFonts w:ascii="Times New Roman" w:hAnsi="Times New Roman" w:cs="Times New Roman"/>
          <w:noProof/>
          <w:sz w:val="28"/>
          <w:szCs w:val="24"/>
          <w:lang w:val="en-US"/>
        </w:rPr>
        <w:t xml:space="preserve"> L.B.</w:t>
      </w:r>
      <w:r w:rsidRPr="00CC09D1">
        <w:rPr>
          <w:rFonts w:ascii="Times New Roman" w:hAnsi="Times New Roman" w:cs="Times New Roman"/>
          <w:noProof/>
          <w:sz w:val="28"/>
          <w:szCs w:val="24"/>
          <w:lang w:val="en-US"/>
        </w:rPr>
        <w:t xml:space="preserve"> Validation of a diabetic wound classification system. The contribution of depth, infection, and ischemia to risk of amputation</w:t>
      </w:r>
      <w:r w:rsidR="00B17A6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Care</w:t>
      </w:r>
      <w:r w:rsidR="00B17A6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B17A6B" w:rsidRPr="00CC09D1">
        <w:rPr>
          <w:rFonts w:ascii="Times New Roman" w:hAnsi="Times New Roman" w:cs="Times New Roman"/>
          <w:noProof/>
          <w:sz w:val="28"/>
          <w:szCs w:val="24"/>
          <w:lang w:val="en-US"/>
        </w:rPr>
        <w:t>– 1998. – Vol</w:t>
      </w:r>
      <w:r w:rsidRPr="00CC09D1">
        <w:rPr>
          <w:rFonts w:ascii="Times New Roman" w:hAnsi="Times New Roman" w:cs="Times New Roman"/>
          <w:noProof/>
          <w:sz w:val="28"/>
          <w:szCs w:val="24"/>
          <w:lang w:val="en-US"/>
        </w:rPr>
        <w:t xml:space="preserve">. 21, </w:t>
      </w:r>
      <w:r w:rsidR="00B17A6B"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5</w:t>
      </w:r>
      <w:r w:rsidR="00B17A6B" w:rsidRPr="00CC09D1">
        <w:rPr>
          <w:rFonts w:ascii="Times New Roman" w:hAnsi="Times New Roman" w:cs="Times New Roman"/>
          <w:noProof/>
          <w:sz w:val="28"/>
          <w:szCs w:val="24"/>
          <w:lang w:val="en-US"/>
        </w:rPr>
        <w:t>. – P</w:t>
      </w:r>
      <w:r w:rsidRPr="00CC09D1">
        <w:rPr>
          <w:rFonts w:ascii="Times New Roman" w:hAnsi="Times New Roman" w:cs="Times New Roman"/>
          <w:noProof/>
          <w:sz w:val="28"/>
          <w:szCs w:val="24"/>
          <w:lang w:val="en-US"/>
        </w:rPr>
        <w:t>. 855</w:t>
      </w:r>
      <w:r w:rsidR="00B17A6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859</w:t>
      </w:r>
      <w:r w:rsidR="00B17A6B"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88</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Dmitriyeva </w:t>
      </w:r>
      <w:r w:rsidR="00B17A6B" w:rsidRPr="00CC09D1">
        <w:rPr>
          <w:rFonts w:ascii="Times New Roman" w:hAnsi="Times New Roman" w:cs="Times New Roman"/>
          <w:noProof/>
          <w:sz w:val="28"/>
          <w:szCs w:val="24"/>
          <w:lang w:val="en-US"/>
        </w:rPr>
        <w:t xml:space="preserve">M.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Topical Polydeoxyribonucleotide Loaded in Hydrogel Formulation for Wound Healing in Diabetic Rats</w:t>
      </w:r>
      <w:r w:rsidR="00B17A6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Open Access Maced. J. Med. Sci.</w:t>
      </w:r>
      <w:r w:rsidRPr="00CC09D1">
        <w:rPr>
          <w:rFonts w:ascii="Times New Roman" w:hAnsi="Times New Roman" w:cs="Times New Roman"/>
          <w:noProof/>
          <w:sz w:val="28"/>
          <w:szCs w:val="24"/>
          <w:lang w:val="en-US"/>
        </w:rPr>
        <w:t xml:space="preserve"> </w:t>
      </w:r>
      <w:r w:rsidR="00B17A6B" w:rsidRPr="00CC09D1">
        <w:rPr>
          <w:rFonts w:ascii="Times New Roman" w:hAnsi="Times New Roman" w:cs="Times New Roman"/>
          <w:noProof/>
          <w:sz w:val="28"/>
          <w:szCs w:val="24"/>
          <w:lang w:val="en-US"/>
        </w:rPr>
        <w:t>– 2022. – V</w:t>
      </w:r>
      <w:r w:rsidRPr="00CC09D1">
        <w:rPr>
          <w:rFonts w:ascii="Times New Roman" w:hAnsi="Times New Roman" w:cs="Times New Roman"/>
          <w:noProof/>
          <w:sz w:val="28"/>
          <w:szCs w:val="24"/>
          <w:lang w:val="en-US"/>
        </w:rPr>
        <w:t>ol. 10</w:t>
      </w:r>
      <w:r w:rsidR="00B17A6B" w:rsidRPr="00CC09D1">
        <w:rPr>
          <w:rFonts w:ascii="Times New Roman" w:hAnsi="Times New Roman" w:cs="Times New Roman"/>
          <w:noProof/>
          <w:sz w:val="28"/>
          <w:szCs w:val="24"/>
          <w:lang w:val="en-US"/>
        </w:rPr>
        <w:t>7.</w:t>
      </w:r>
      <w:r w:rsidRPr="00CC09D1">
        <w:rPr>
          <w:rFonts w:ascii="Times New Roman" w:hAnsi="Times New Roman" w:cs="Times New Roman"/>
          <w:noProof/>
          <w:sz w:val="28"/>
          <w:szCs w:val="24"/>
          <w:lang w:val="en-US"/>
        </w:rPr>
        <w:t xml:space="preserve"> </w:t>
      </w:r>
      <w:r w:rsidR="00B17A6B" w:rsidRPr="00CC09D1">
        <w:rPr>
          <w:rFonts w:ascii="Times New Roman" w:hAnsi="Times New Roman" w:cs="Times New Roman"/>
          <w:noProof/>
          <w:sz w:val="28"/>
          <w:szCs w:val="24"/>
          <w:lang w:val="en-US"/>
        </w:rPr>
        <w:t>– P</w:t>
      </w:r>
      <w:r w:rsidRPr="00CC09D1">
        <w:rPr>
          <w:rFonts w:ascii="Times New Roman" w:hAnsi="Times New Roman" w:cs="Times New Roman"/>
          <w:noProof/>
          <w:sz w:val="28"/>
          <w:szCs w:val="24"/>
          <w:lang w:val="en-US"/>
        </w:rPr>
        <w:t>. 198</w:t>
      </w:r>
      <w:r w:rsidR="00B17A6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206</w:t>
      </w:r>
      <w:r w:rsidR="00B17A6B"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89</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Gupta </w:t>
      </w:r>
      <w:r w:rsidR="00B17A6B" w:rsidRPr="00CC09D1">
        <w:rPr>
          <w:rFonts w:ascii="Times New Roman" w:hAnsi="Times New Roman" w:cs="Times New Roman"/>
          <w:noProof/>
          <w:sz w:val="28"/>
          <w:szCs w:val="24"/>
          <w:lang w:val="en-US"/>
        </w:rPr>
        <w:t xml:space="preserve">A., </w:t>
      </w:r>
      <w:r w:rsidRPr="00CC09D1">
        <w:rPr>
          <w:rFonts w:ascii="Times New Roman" w:hAnsi="Times New Roman" w:cs="Times New Roman"/>
          <w:noProof/>
          <w:sz w:val="28"/>
          <w:szCs w:val="24"/>
          <w:lang w:val="en-US"/>
        </w:rPr>
        <w:t>Kumar</w:t>
      </w:r>
      <w:r w:rsidR="00B17A6B" w:rsidRPr="00CC09D1">
        <w:rPr>
          <w:rFonts w:ascii="Times New Roman" w:hAnsi="Times New Roman" w:cs="Times New Roman"/>
          <w:noProof/>
          <w:sz w:val="28"/>
          <w:szCs w:val="24"/>
          <w:lang w:val="en-US"/>
        </w:rPr>
        <w:t xml:space="preserve"> P.</w:t>
      </w:r>
      <w:r w:rsidRPr="00CC09D1">
        <w:rPr>
          <w:rFonts w:ascii="Times New Roman" w:hAnsi="Times New Roman" w:cs="Times New Roman"/>
          <w:noProof/>
          <w:sz w:val="28"/>
          <w:szCs w:val="24"/>
          <w:lang w:val="en-US"/>
        </w:rPr>
        <w:t xml:space="preserve"> Assessment of the histological state of the healing wound</w:t>
      </w:r>
      <w:r w:rsidR="00B17A6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Plast. Aesthetic Res.</w:t>
      </w:r>
      <w:r w:rsidRPr="00CC09D1">
        <w:rPr>
          <w:rFonts w:ascii="Times New Roman" w:hAnsi="Times New Roman" w:cs="Times New Roman"/>
          <w:noProof/>
          <w:sz w:val="28"/>
          <w:szCs w:val="24"/>
          <w:lang w:val="en-US"/>
        </w:rPr>
        <w:t xml:space="preserve"> </w:t>
      </w:r>
      <w:r w:rsidR="00B17A6B" w:rsidRPr="00CC09D1">
        <w:rPr>
          <w:rFonts w:ascii="Times New Roman" w:hAnsi="Times New Roman" w:cs="Times New Roman"/>
          <w:noProof/>
          <w:sz w:val="28"/>
          <w:szCs w:val="24"/>
          <w:lang w:val="en-US"/>
        </w:rPr>
        <w:t>– 2015. – Vol</w:t>
      </w:r>
      <w:r w:rsidRPr="00CC09D1">
        <w:rPr>
          <w:rFonts w:ascii="Times New Roman" w:hAnsi="Times New Roman" w:cs="Times New Roman"/>
          <w:noProof/>
          <w:sz w:val="28"/>
          <w:szCs w:val="24"/>
          <w:lang w:val="en-US"/>
        </w:rPr>
        <w:t xml:space="preserve">. 2, </w:t>
      </w:r>
      <w:r w:rsidR="00B17A6B"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5</w:t>
      </w:r>
      <w:r w:rsidR="00B17A6B" w:rsidRPr="00CC09D1">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 xml:space="preserve"> </w:t>
      </w:r>
      <w:r w:rsidR="00B17A6B"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239</w:t>
      </w:r>
      <w:r w:rsidR="00B17A6B" w:rsidRPr="00CC09D1">
        <w:rPr>
          <w:rFonts w:ascii="Times New Roman" w:hAnsi="Times New Roman" w:cs="Times New Roman"/>
          <w:noProof/>
          <w:sz w:val="28"/>
          <w:szCs w:val="24"/>
          <w:lang w:val="en-US"/>
        </w:rPr>
        <w:t>-242</w:t>
      </w:r>
      <w:r w:rsidRPr="00CC09D1">
        <w:rPr>
          <w:rFonts w:ascii="Times New Roman" w:hAnsi="Times New Roman" w:cs="Times New Roman"/>
          <w:noProof/>
          <w:sz w:val="28"/>
          <w:szCs w:val="24"/>
          <w:lang w:val="en-US"/>
        </w:rPr>
        <w:t>.</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90</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Kerr </w:t>
      </w:r>
      <w:r w:rsidR="00B17A6B" w:rsidRPr="00CC09D1">
        <w:rPr>
          <w:rFonts w:ascii="Times New Roman" w:hAnsi="Times New Roman" w:cs="Times New Roman"/>
          <w:noProof/>
          <w:sz w:val="28"/>
          <w:szCs w:val="24"/>
          <w:lang w:val="en-US"/>
        </w:rPr>
        <w:t xml:space="preserve">M. </w:t>
      </w:r>
      <w:r w:rsidRPr="00CC09D1">
        <w:rPr>
          <w:rFonts w:ascii="Times New Roman" w:hAnsi="Times New Roman" w:cs="Times New Roman"/>
          <w:iCs/>
          <w:noProof/>
          <w:sz w:val="28"/>
          <w:szCs w:val="24"/>
          <w:lang w:val="en-US"/>
        </w:rPr>
        <w:t>et al.</w:t>
      </w:r>
      <w:r w:rsidRPr="00CC09D1">
        <w:rPr>
          <w:rFonts w:ascii="Times New Roman" w:hAnsi="Times New Roman" w:cs="Times New Roman"/>
          <w:noProof/>
          <w:sz w:val="28"/>
          <w:szCs w:val="24"/>
          <w:lang w:val="en-US"/>
        </w:rPr>
        <w:t xml:space="preserve"> The cost of diabetic foot ulcers and amputations to the National Health Service in England</w:t>
      </w:r>
      <w:r w:rsidR="00B17A6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 Med.</w:t>
      </w:r>
      <w:r w:rsidRPr="00CC09D1">
        <w:rPr>
          <w:rFonts w:ascii="Times New Roman" w:hAnsi="Times New Roman" w:cs="Times New Roman"/>
          <w:noProof/>
          <w:sz w:val="28"/>
          <w:szCs w:val="24"/>
          <w:lang w:val="en-US"/>
        </w:rPr>
        <w:t xml:space="preserve"> </w:t>
      </w:r>
      <w:r w:rsidR="00B17A6B" w:rsidRPr="00CC09D1">
        <w:rPr>
          <w:rFonts w:ascii="Times New Roman" w:hAnsi="Times New Roman" w:cs="Times New Roman"/>
          <w:noProof/>
          <w:sz w:val="28"/>
          <w:szCs w:val="24"/>
          <w:lang w:val="en-US"/>
        </w:rPr>
        <w:t>– 2019. – Vol</w:t>
      </w:r>
      <w:r w:rsidRPr="00CC09D1">
        <w:rPr>
          <w:rFonts w:ascii="Times New Roman" w:hAnsi="Times New Roman" w:cs="Times New Roman"/>
          <w:noProof/>
          <w:sz w:val="28"/>
          <w:szCs w:val="24"/>
          <w:lang w:val="en-US"/>
        </w:rPr>
        <w:t xml:space="preserve">. 36, </w:t>
      </w:r>
      <w:r w:rsidR="00B17A6B" w:rsidRP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8</w:t>
      </w:r>
      <w:r w:rsidR="00B17A6B" w:rsidRPr="00CC09D1">
        <w:rPr>
          <w:rFonts w:ascii="Times New Roman" w:hAnsi="Times New Roman" w:cs="Times New Roman"/>
          <w:noProof/>
          <w:sz w:val="28"/>
          <w:szCs w:val="24"/>
          <w:lang w:val="en-US"/>
        </w:rPr>
        <w:t>. – P</w:t>
      </w:r>
      <w:r w:rsidRPr="00CC09D1">
        <w:rPr>
          <w:rFonts w:ascii="Times New Roman" w:hAnsi="Times New Roman" w:cs="Times New Roman"/>
          <w:noProof/>
          <w:sz w:val="28"/>
          <w:szCs w:val="24"/>
          <w:lang w:val="en-US"/>
        </w:rPr>
        <w:t>.</w:t>
      </w:r>
      <w:r w:rsidR="00B17A6B" w:rsidRPr="00CC09D1">
        <w:rPr>
          <w:rFonts w:ascii="Times New Roman" w:hAnsi="Times New Roman" w:cs="Times New Roman"/>
          <w:noProof/>
          <w:sz w:val="28"/>
          <w:szCs w:val="24"/>
          <w:lang w:val="en-US"/>
        </w:rPr>
        <w:t> </w:t>
      </w:r>
      <w:r w:rsidRPr="00CC09D1">
        <w:rPr>
          <w:rFonts w:ascii="Times New Roman" w:hAnsi="Times New Roman" w:cs="Times New Roman"/>
          <w:noProof/>
          <w:sz w:val="28"/>
          <w:szCs w:val="24"/>
          <w:lang w:val="en-US"/>
        </w:rPr>
        <w:t>995</w:t>
      </w:r>
      <w:r w:rsidR="00B17A6B" w:rsidRP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1002.</w:t>
      </w:r>
    </w:p>
    <w:p w:rsidR="00CC09D1" w:rsidRPr="00CC09D1" w:rsidRDefault="00876FFB" w:rsidP="00954A33">
      <w:pPr>
        <w:widowControl w:val="0"/>
        <w:autoSpaceDE w:val="0"/>
        <w:autoSpaceDN w:val="0"/>
        <w:adjustRightInd w:val="0"/>
        <w:spacing w:after="0" w:line="240" w:lineRule="auto"/>
        <w:ind w:firstLine="709"/>
        <w:jc w:val="both"/>
        <w:rPr>
          <w:rFonts w:ascii="Times New Roman" w:hAnsi="Times New Roman" w:cs="Times New Roman"/>
          <w:sz w:val="28"/>
          <w:szCs w:val="28"/>
          <w:lang w:val="en-US"/>
        </w:rPr>
      </w:pPr>
      <w:r w:rsidRPr="00CC09D1">
        <w:rPr>
          <w:rFonts w:ascii="Times New Roman" w:hAnsi="Times New Roman" w:cs="Times New Roman"/>
          <w:noProof/>
          <w:sz w:val="28"/>
          <w:szCs w:val="28"/>
          <w:lang w:val="en-US"/>
        </w:rPr>
        <w:t xml:space="preserve">91 </w:t>
      </w:r>
      <w:r w:rsidR="00CC09D1" w:rsidRPr="00CC09D1">
        <w:rPr>
          <w:rFonts w:ascii="Times New Roman" w:hAnsi="Times New Roman" w:cs="Times New Roman"/>
          <w:sz w:val="28"/>
          <w:szCs w:val="28"/>
          <w:lang w:val="en-US"/>
        </w:rPr>
        <w:t xml:space="preserve">Jeffcoate W., Gooday C., Harrington A. et al. </w:t>
      </w:r>
      <w:r w:rsidR="00214E96" w:rsidRPr="00CC09D1">
        <w:rPr>
          <w:rFonts w:ascii="Times New Roman" w:hAnsi="Times New Roman" w:cs="Times New Roman"/>
          <w:noProof/>
          <w:sz w:val="28"/>
          <w:szCs w:val="24"/>
          <w:lang w:val="en-US"/>
        </w:rPr>
        <w:t xml:space="preserve">The National Diabetes Foot </w:t>
      </w:r>
      <w:r w:rsidR="00214E96" w:rsidRPr="00CC09D1">
        <w:rPr>
          <w:rFonts w:ascii="Times New Roman" w:hAnsi="Times New Roman" w:cs="Times New Roman"/>
          <w:noProof/>
          <w:sz w:val="28"/>
          <w:szCs w:val="28"/>
          <w:lang w:val="en-US"/>
        </w:rPr>
        <w:t>Care Audit of England and Wales: achievements and challenges</w:t>
      </w:r>
      <w:r w:rsidR="00CC09D1" w:rsidRPr="00CC09D1">
        <w:rPr>
          <w:rFonts w:ascii="Times New Roman" w:hAnsi="Times New Roman" w:cs="Times New Roman"/>
          <w:noProof/>
          <w:sz w:val="28"/>
          <w:szCs w:val="28"/>
          <w:lang w:val="en-US"/>
        </w:rPr>
        <w:t xml:space="preserve"> // </w:t>
      </w:r>
      <w:r w:rsidR="00CC09D1" w:rsidRPr="00CC09D1">
        <w:rPr>
          <w:rFonts w:ascii="Times New Roman" w:hAnsi="Times New Roman" w:cs="Times New Roman"/>
          <w:sz w:val="28"/>
          <w:szCs w:val="28"/>
          <w:lang w:val="en-US"/>
        </w:rPr>
        <w:t xml:space="preserve">Diabetic Foot Journal. – 2020. – Vol. 23, Issue 1. – P. 70-73. </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92</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Lin</w:t>
      </w:r>
      <w:r w:rsidR="00CC09D1" w:rsidRPr="00CC09D1">
        <w:rPr>
          <w:rFonts w:ascii="Times New Roman" w:hAnsi="Times New Roman" w:cs="Times New Roman"/>
          <w:noProof/>
          <w:sz w:val="28"/>
          <w:szCs w:val="24"/>
          <w:lang w:val="en-US"/>
        </w:rPr>
        <w:t xml:space="preserve"> C.</w:t>
      </w:r>
      <w:r w:rsidRPr="00CC09D1">
        <w:rPr>
          <w:rFonts w:ascii="Times New Roman" w:hAnsi="Times New Roman" w:cs="Times New Roman"/>
          <w:noProof/>
          <w:sz w:val="28"/>
          <w:szCs w:val="24"/>
          <w:lang w:val="en-US"/>
        </w:rPr>
        <w:t>, Liu</w:t>
      </w:r>
      <w:r w:rsidR="005C32F9" w:rsidRPr="005C32F9">
        <w:rPr>
          <w:rFonts w:ascii="Times New Roman" w:hAnsi="Times New Roman" w:cs="Times New Roman"/>
          <w:noProof/>
          <w:sz w:val="28"/>
          <w:szCs w:val="24"/>
          <w:lang w:val="en-US"/>
        </w:rPr>
        <w:t xml:space="preserve"> </w:t>
      </w:r>
      <w:r w:rsidR="005C32F9" w:rsidRPr="00CC09D1">
        <w:rPr>
          <w:rFonts w:ascii="Times New Roman" w:hAnsi="Times New Roman" w:cs="Times New Roman"/>
          <w:noProof/>
          <w:sz w:val="28"/>
          <w:szCs w:val="24"/>
          <w:lang w:val="en-US"/>
        </w:rPr>
        <w:t>J.</w:t>
      </w:r>
      <w:r w:rsidRPr="00CC09D1">
        <w:rPr>
          <w:rFonts w:ascii="Times New Roman" w:hAnsi="Times New Roman" w:cs="Times New Roman"/>
          <w:noProof/>
          <w:sz w:val="28"/>
          <w:szCs w:val="24"/>
          <w:lang w:val="en-US"/>
        </w:rPr>
        <w:t>, Sun</w:t>
      </w:r>
      <w:r w:rsidR="005C32F9" w:rsidRPr="005C32F9">
        <w:rPr>
          <w:rFonts w:ascii="Times New Roman" w:hAnsi="Times New Roman" w:cs="Times New Roman"/>
          <w:noProof/>
          <w:sz w:val="28"/>
          <w:szCs w:val="24"/>
          <w:lang w:val="en-US"/>
        </w:rPr>
        <w:t xml:space="preserve"> </w:t>
      </w:r>
      <w:r w:rsidR="005C32F9" w:rsidRPr="00CC09D1">
        <w:rPr>
          <w:rFonts w:ascii="Times New Roman" w:hAnsi="Times New Roman" w:cs="Times New Roman"/>
          <w:noProof/>
          <w:sz w:val="28"/>
          <w:szCs w:val="24"/>
          <w:lang w:val="en-US"/>
        </w:rPr>
        <w:t>H.</w:t>
      </w:r>
      <w:r w:rsidRPr="00CC09D1">
        <w:rPr>
          <w:rFonts w:ascii="Times New Roman" w:hAnsi="Times New Roman" w:cs="Times New Roman"/>
          <w:noProof/>
          <w:sz w:val="28"/>
          <w:szCs w:val="24"/>
          <w:lang w:val="en-US"/>
        </w:rPr>
        <w:t xml:space="preserve"> Risk factors for lower extremity amputation in patients with diabetic foot ulcers: A meta-analysis </w:t>
      </w:r>
      <w:r w:rsidR="005C32F9">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PLoS One</w:t>
      </w:r>
      <w:r w:rsidR="005C32F9">
        <w:rPr>
          <w:rFonts w:ascii="Times New Roman" w:hAnsi="Times New Roman" w:cs="Times New Roman"/>
          <w:iCs/>
          <w:noProof/>
          <w:sz w:val="28"/>
          <w:szCs w:val="24"/>
          <w:lang w:val="en-US"/>
        </w:rPr>
        <w:t>.</w:t>
      </w:r>
      <w:r w:rsidRPr="00CC09D1">
        <w:rPr>
          <w:rFonts w:ascii="Times New Roman" w:hAnsi="Times New Roman" w:cs="Times New Roman"/>
          <w:noProof/>
          <w:sz w:val="28"/>
          <w:szCs w:val="24"/>
          <w:lang w:val="en-US"/>
        </w:rPr>
        <w:t xml:space="preserve"> </w:t>
      </w:r>
      <w:r w:rsidR="005C32F9">
        <w:rPr>
          <w:rFonts w:ascii="Times New Roman" w:hAnsi="Times New Roman" w:cs="Times New Roman"/>
          <w:noProof/>
          <w:sz w:val="28"/>
          <w:szCs w:val="24"/>
          <w:lang w:val="en-US"/>
        </w:rPr>
        <w:t xml:space="preserve">– 2020. – </w:t>
      </w:r>
      <w:r w:rsidR="005C32F9"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15, </w:t>
      </w:r>
      <w:r w:rsidR="005C32F9">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9</w:t>
      </w:r>
      <w:r w:rsidR="005C32F9">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5C32F9">
        <w:rPr>
          <w:rFonts w:ascii="Times New Roman" w:hAnsi="Times New Roman" w:cs="Times New Roman"/>
          <w:noProof/>
          <w:sz w:val="28"/>
          <w:szCs w:val="24"/>
          <w:lang w:val="en-US"/>
        </w:rPr>
        <w:t xml:space="preserve">– </w:t>
      </w:r>
      <w:r w:rsidR="005C32F9"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e0239236</w:t>
      </w:r>
      <w:r w:rsidR="00CC09D1">
        <w:rPr>
          <w:rFonts w:ascii="Times New Roman" w:hAnsi="Times New Roman" w:cs="Times New Roman"/>
          <w:noProof/>
          <w:sz w:val="28"/>
          <w:szCs w:val="24"/>
          <w:lang w:val="en-US"/>
        </w:rPr>
        <w:t>-1-e0239236-15.</w:t>
      </w:r>
    </w:p>
    <w:p w:rsidR="00214E96" w:rsidRPr="00CC09D1"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szCs w:val="24"/>
          <w:lang w:val="en-US"/>
        </w:rPr>
      </w:pPr>
      <w:r w:rsidRPr="00CC09D1">
        <w:rPr>
          <w:rFonts w:ascii="Times New Roman" w:hAnsi="Times New Roman" w:cs="Times New Roman"/>
          <w:noProof/>
          <w:sz w:val="28"/>
          <w:szCs w:val="24"/>
          <w:lang w:val="en-US"/>
        </w:rPr>
        <w:t>93</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Chang </w:t>
      </w:r>
      <w:r w:rsidR="00CC09D1" w:rsidRPr="00CC09D1">
        <w:rPr>
          <w:rFonts w:ascii="Times New Roman" w:hAnsi="Times New Roman" w:cs="Times New Roman"/>
          <w:noProof/>
          <w:sz w:val="28"/>
          <w:szCs w:val="24"/>
          <w:lang w:val="en-US"/>
        </w:rPr>
        <w:t>M.</w:t>
      </w:r>
      <w:r w:rsid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Nguyen</w:t>
      </w:r>
      <w:r w:rsidR="00CC09D1" w:rsidRPr="00CC09D1">
        <w:rPr>
          <w:rFonts w:ascii="Times New Roman" w:hAnsi="Times New Roman" w:cs="Times New Roman"/>
          <w:noProof/>
          <w:sz w:val="28"/>
          <w:szCs w:val="24"/>
          <w:lang w:val="en-US"/>
        </w:rPr>
        <w:t xml:space="preserve"> </w:t>
      </w:r>
      <w:r w:rsidR="00CC09D1">
        <w:rPr>
          <w:rFonts w:ascii="Times New Roman" w:hAnsi="Times New Roman" w:cs="Times New Roman"/>
          <w:noProof/>
          <w:sz w:val="28"/>
          <w:szCs w:val="24"/>
          <w:lang w:val="en-US"/>
        </w:rPr>
        <w:t>T.</w:t>
      </w:r>
      <w:r w:rsidR="00CC09D1" w:rsidRPr="00CC09D1">
        <w:rPr>
          <w:rFonts w:ascii="Times New Roman" w:hAnsi="Times New Roman" w:cs="Times New Roman"/>
          <w:noProof/>
          <w:sz w:val="28"/>
          <w:szCs w:val="24"/>
          <w:lang w:val="en-US"/>
        </w:rPr>
        <w:t>T.</w:t>
      </w:r>
      <w:r w:rsidRPr="00CC09D1">
        <w:rPr>
          <w:rFonts w:ascii="Times New Roman" w:hAnsi="Times New Roman" w:cs="Times New Roman"/>
          <w:noProof/>
          <w:sz w:val="28"/>
          <w:szCs w:val="24"/>
          <w:lang w:val="en-US"/>
        </w:rPr>
        <w:t xml:space="preserve"> Strategy for Treatment of Infected Diabetic Foot Ulcers</w:t>
      </w:r>
      <w:r w:rsid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Acc. Chem. Res.</w:t>
      </w:r>
      <w:r w:rsidRPr="00CC09D1">
        <w:rPr>
          <w:rFonts w:ascii="Times New Roman" w:hAnsi="Times New Roman" w:cs="Times New Roman"/>
          <w:noProof/>
          <w:sz w:val="28"/>
          <w:szCs w:val="24"/>
          <w:lang w:val="en-US"/>
        </w:rPr>
        <w:t xml:space="preserve"> </w:t>
      </w:r>
      <w:r w:rsidR="00CC09D1">
        <w:rPr>
          <w:rFonts w:ascii="Times New Roman" w:hAnsi="Times New Roman" w:cs="Times New Roman"/>
          <w:noProof/>
          <w:sz w:val="28"/>
          <w:szCs w:val="24"/>
          <w:lang w:val="en-US"/>
        </w:rPr>
        <w:t xml:space="preserve">– 2021. – </w:t>
      </w:r>
      <w:r w:rsidR="00CC09D1" w:rsidRPr="00CC09D1">
        <w:rPr>
          <w:rFonts w:ascii="Times New Roman" w:hAnsi="Times New Roman" w:cs="Times New Roman"/>
          <w:noProof/>
          <w:sz w:val="28"/>
          <w:szCs w:val="24"/>
          <w:lang w:val="en-US"/>
        </w:rPr>
        <w:t>Vol</w:t>
      </w:r>
      <w:r w:rsidRPr="00CC09D1">
        <w:rPr>
          <w:rFonts w:ascii="Times New Roman" w:hAnsi="Times New Roman" w:cs="Times New Roman"/>
          <w:noProof/>
          <w:sz w:val="28"/>
          <w:szCs w:val="24"/>
          <w:lang w:val="en-US"/>
        </w:rPr>
        <w:t xml:space="preserve">. 54, </w:t>
      </w:r>
      <w:r w:rsidR="00CC09D1">
        <w:rPr>
          <w:rFonts w:ascii="Times New Roman" w:hAnsi="Times New Roman" w:cs="Times New Roman"/>
          <w:noProof/>
          <w:sz w:val="28"/>
          <w:szCs w:val="24"/>
          <w:lang w:val="en-US"/>
        </w:rPr>
        <w:t>Issue</w:t>
      </w:r>
      <w:r w:rsidRPr="00CC09D1">
        <w:rPr>
          <w:rFonts w:ascii="Times New Roman" w:hAnsi="Times New Roman" w:cs="Times New Roman"/>
          <w:noProof/>
          <w:sz w:val="28"/>
          <w:szCs w:val="24"/>
          <w:lang w:val="en-US"/>
        </w:rPr>
        <w:t xml:space="preserve"> 5</w:t>
      </w:r>
      <w:r w:rsid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 xml:space="preserve"> </w:t>
      </w:r>
      <w:r w:rsidR="00CC09D1">
        <w:rPr>
          <w:rFonts w:ascii="Times New Roman" w:hAnsi="Times New Roman" w:cs="Times New Roman"/>
          <w:noProof/>
          <w:sz w:val="28"/>
          <w:szCs w:val="24"/>
          <w:lang w:val="en-US"/>
        </w:rPr>
        <w:t xml:space="preserve">– </w:t>
      </w:r>
      <w:r w:rsidR="00CC09D1" w:rsidRPr="00CC09D1">
        <w:rPr>
          <w:rFonts w:ascii="Times New Roman" w:hAnsi="Times New Roman" w:cs="Times New Roman"/>
          <w:noProof/>
          <w:sz w:val="28"/>
          <w:szCs w:val="24"/>
          <w:lang w:val="en-US"/>
        </w:rPr>
        <w:t>P</w:t>
      </w:r>
      <w:r w:rsidRPr="00CC09D1">
        <w:rPr>
          <w:rFonts w:ascii="Times New Roman" w:hAnsi="Times New Roman" w:cs="Times New Roman"/>
          <w:noProof/>
          <w:sz w:val="28"/>
          <w:szCs w:val="24"/>
          <w:lang w:val="en-US"/>
        </w:rPr>
        <w:t>. 1080</w:t>
      </w:r>
      <w:r w:rsidR="00CC09D1">
        <w:rPr>
          <w:rFonts w:ascii="Times New Roman" w:hAnsi="Times New Roman" w:cs="Times New Roman"/>
          <w:noProof/>
          <w:sz w:val="28"/>
          <w:szCs w:val="24"/>
          <w:lang w:val="en-US"/>
        </w:rPr>
        <w:t>-</w:t>
      </w:r>
      <w:r w:rsidRPr="00CC09D1">
        <w:rPr>
          <w:rFonts w:ascii="Times New Roman" w:hAnsi="Times New Roman" w:cs="Times New Roman"/>
          <w:noProof/>
          <w:sz w:val="28"/>
          <w:szCs w:val="24"/>
          <w:lang w:val="en-US"/>
        </w:rPr>
        <w:t>1093</w:t>
      </w:r>
      <w:r w:rsidR="00CC09D1">
        <w:rPr>
          <w:rFonts w:ascii="Times New Roman" w:hAnsi="Times New Roman" w:cs="Times New Roman"/>
          <w:noProof/>
          <w:sz w:val="28"/>
          <w:szCs w:val="24"/>
          <w:lang w:val="en-US"/>
        </w:rPr>
        <w:t>.</w:t>
      </w:r>
    </w:p>
    <w:p w:rsidR="00214E96" w:rsidRPr="00B97ED5" w:rsidRDefault="00214E96" w:rsidP="00954A33">
      <w:pPr>
        <w:widowControl w:val="0"/>
        <w:autoSpaceDE w:val="0"/>
        <w:autoSpaceDN w:val="0"/>
        <w:adjustRightInd w:val="0"/>
        <w:spacing w:after="0" w:line="240" w:lineRule="auto"/>
        <w:ind w:firstLine="709"/>
        <w:jc w:val="both"/>
        <w:rPr>
          <w:rFonts w:ascii="Times New Roman" w:hAnsi="Times New Roman" w:cs="Times New Roman"/>
          <w:noProof/>
          <w:sz w:val="28"/>
          <w:lang w:val="en-US"/>
        </w:rPr>
      </w:pPr>
      <w:r w:rsidRPr="00CC09D1">
        <w:rPr>
          <w:rFonts w:ascii="Times New Roman" w:hAnsi="Times New Roman" w:cs="Times New Roman"/>
          <w:noProof/>
          <w:sz w:val="28"/>
          <w:szCs w:val="24"/>
          <w:lang w:val="en-US"/>
        </w:rPr>
        <w:t>94</w:t>
      </w:r>
      <w:r w:rsidR="00876FFB"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Hambleton</w:t>
      </w:r>
      <w:r w:rsidR="00CC09D1" w:rsidRPr="00CC09D1">
        <w:rPr>
          <w:rFonts w:ascii="Times New Roman" w:hAnsi="Times New Roman" w:cs="Times New Roman"/>
          <w:noProof/>
          <w:sz w:val="28"/>
          <w:szCs w:val="24"/>
          <w:lang w:val="en-US"/>
        </w:rPr>
        <w:t xml:space="preserve"> I.R.</w:t>
      </w:r>
      <w:r w:rsidRPr="00CC09D1">
        <w:rPr>
          <w:rFonts w:ascii="Times New Roman" w:hAnsi="Times New Roman" w:cs="Times New Roman"/>
          <w:noProof/>
          <w:sz w:val="28"/>
          <w:szCs w:val="24"/>
          <w:lang w:val="en-US"/>
        </w:rPr>
        <w:t>, Jonnalagadda</w:t>
      </w:r>
      <w:r w:rsidR="00CC09D1" w:rsidRPr="00CC09D1">
        <w:rPr>
          <w:rFonts w:ascii="Times New Roman" w:hAnsi="Times New Roman" w:cs="Times New Roman"/>
          <w:noProof/>
          <w:sz w:val="28"/>
          <w:szCs w:val="24"/>
          <w:lang w:val="en-US"/>
        </w:rPr>
        <w:t xml:space="preserve"> R.</w:t>
      </w:r>
      <w:r w:rsidRPr="00CC09D1">
        <w:rPr>
          <w:rFonts w:ascii="Times New Roman" w:hAnsi="Times New Roman" w:cs="Times New Roman"/>
          <w:noProof/>
          <w:sz w:val="28"/>
          <w:szCs w:val="24"/>
          <w:lang w:val="en-US"/>
        </w:rPr>
        <w:t>, Davis</w:t>
      </w:r>
      <w:r w:rsidR="00CC09D1" w:rsidRPr="00CC09D1">
        <w:rPr>
          <w:rFonts w:ascii="Times New Roman" w:hAnsi="Times New Roman" w:cs="Times New Roman"/>
          <w:noProof/>
          <w:sz w:val="28"/>
          <w:szCs w:val="24"/>
          <w:lang w:val="en-US"/>
        </w:rPr>
        <w:t xml:space="preserve"> C.R. et al. </w:t>
      </w:r>
      <w:r w:rsidRPr="00CC09D1">
        <w:rPr>
          <w:rFonts w:ascii="Times New Roman" w:hAnsi="Times New Roman" w:cs="Times New Roman"/>
          <w:noProof/>
          <w:sz w:val="28"/>
          <w:szCs w:val="24"/>
          <w:lang w:val="en-US"/>
        </w:rPr>
        <w:t>All-cause mortality after diabetes-related amputation in Barbados: a prospective case-control study</w:t>
      </w:r>
      <w:r w:rsidR="00CC09D1" w:rsidRPr="00CC09D1">
        <w:rPr>
          <w:rFonts w:ascii="Times New Roman" w:hAnsi="Times New Roman" w:cs="Times New Roman"/>
          <w:noProof/>
          <w:sz w:val="28"/>
          <w:szCs w:val="24"/>
          <w:lang w:val="en-US"/>
        </w:rPr>
        <w:t xml:space="preserve"> //</w:t>
      </w:r>
      <w:r w:rsidRPr="00CC09D1">
        <w:rPr>
          <w:rFonts w:ascii="Times New Roman" w:hAnsi="Times New Roman" w:cs="Times New Roman"/>
          <w:noProof/>
          <w:sz w:val="28"/>
          <w:szCs w:val="24"/>
          <w:lang w:val="en-US"/>
        </w:rPr>
        <w:t xml:space="preserve"> </w:t>
      </w:r>
      <w:r w:rsidRPr="00CC09D1">
        <w:rPr>
          <w:rFonts w:ascii="Times New Roman" w:hAnsi="Times New Roman" w:cs="Times New Roman"/>
          <w:iCs/>
          <w:noProof/>
          <w:sz w:val="28"/>
          <w:szCs w:val="24"/>
          <w:lang w:val="en-US"/>
        </w:rPr>
        <w:t>Diabetes Care</w:t>
      </w:r>
      <w:r w:rsidR="00CC09D1">
        <w:rPr>
          <w:rFonts w:ascii="Times New Roman" w:hAnsi="Times New Roman" w:cs="Times New Roman"/>
          <w:iCs/>
          <w:noProof/>
          <w:sz w:val="28"/>
          <w:szCs w:val="24"/>
          <w:lang w:val="en-US"/>
        </w:rPr>
        <w:t>.</w:t>
      </w:r>
      <w:r w:rsidRPr="00B97ED5">
        <w:rPr>
          <w:rFonts w:ascii="Times New Roman" w:hAnsi="Times New Roman" w:cs="Times New Roman"/>
          <w:noProof/>
          <w:sz w:val="28"/>
          <w:szCs w:val="24"/>
          <w:lang w:val="en-US"/>
        </w:rPr>
        <w:t xml:space="preserve"> </w:t>
      </w:r>
      <w:r w:rsidR="00CC09D1">
        <w:rPr>
          <w:rFonts w:ascii="Times New Roman" w:hAnsi="Times New Roman" w:cs="Times New Roman"/>
          <w:noProof/>
          <w:sz w:val="28"/>
          <w:szCs w:val="24"/>
          <w:lang w:val="en-US"/>
        </w:rPr>
        <w:t xml:space="preserve">– 2009. – </w:t>
      </w:r>
      <w:r w:rsidR="00CC09D1" w:rsidRPr="00B97ED5">
        <w:rPr>
          <w:rFonts w:ascii="Times New Roman" w:hAnsi="Times New Roman" w:cs="Times New Roman"/>
          <w:noProof/>
          <w:sz w:val="28"/>
          <w:szCs w:val="24"/>
          <w:lang w:val="en-US"/>
        </w:rPr>
        <w:t>Vol</w:t>
      </w:r>
      <w:r w:rsidRPr="00B97ED5">
        <w:rPr>
          <w:rFonts w:ascii="Times New Roman" w:hAnsi="Times New Roman" w:cs="Times New Roman"/>
          <w:noProof/>
          <w:sz w:val="28"/>
          <w:szCs w:val="24"/>
          <w:lang w:val="en-US"/>
        </w:rPr>
        <w:t xml:space="preserve">. 32, </w:t>
      </w:r>
      <w:r w:rsidR="00CC09D1">
        <w:rPr>
          <w:rFonts w:ascii="Times New Roman" w:hAnsi="Times New Roman" w:cs="Times New Roman"/>
          <w:noProof/>
          <w:sz w:val="28"/>
          <w:szCs w:val="24"/>
          <w:lang w:val="en-US"/>
        </w:rPr>
        <w:t>Issue</w:t>
      </w:r>
      <w:r w:rsidRPr="00B97ED5">
        <w:rPr>
          <w:rFonts w:ascii="Times New Roman" w:hAnsi="Times New Roman" w:cs="Times New Roman"/>
          <w:noProof/>
          <w:sz w:val="28"/>
          <w:szCs w:val="24"/>
          <w:lang w:val="en-US"/>
        </w:rPr>
        <w:t xml:space="preserve"> 2</w:t>
      </w:r>
      <w:r w:rsidR="00CC09D1">
        <w:rPr>
          <w:rFonts w:ascii="Times New Roman" w:hAnsi="Times New Roman" w:cs="Times New Roman"/>
          <w:noProof/>
          <w:sz w:val="28"/>
          <w:szCs w:val="24"/>
          <w:lang w:val="en-US"/>
        </w:rPr>
        <w:t xml:space="preserve">. – </w:t>
      </w:r>
      <w:r w:rsidR="00CC09D1" w:rsidRPr="00B97ED5">
        <w:rPr>
          <w:rFonts w:ascii="Times New Roman" w:hAnsi="Times New Roman" w:cs="Times New Roman"/>
          <w:noProof/>
          <w:sz w:val="28"/>
          <w:szCs w:val="24"/>
          <w:lang w:val="en-US"/>
        </w:rPr>
        <w:t>P</w:t>
      </w:r>
      <w:r w:rsidRPr="00B97ED5">
        <w:rPr>
          <w:rFonts w:ascii="Times New Roman" w:hAnsi="Times New Roman" w:cs="Times New Roman"/>
          <w:noProof/>
          <w:sz w:val="28"/>
          <w:szCs w:val="24"/>
          <w:lang w:val="en-US"/>
        </w:rPr>
        <w:t>. 306</w:t>
      </w:r>
      <w:r w:rsidR="00CC09D1">
        <w:rPr>
          <w:rFonts w:ascii="Times New Roman" w:hAnsi="Times New Roman" w:cs="Times New Roman"/>
          <w:noProof/>
          <w:sz w:val="28"/>
          <w:szCs w:val="24"/>
          <w:lang w:val="en-US"/>
        </w:rPr>
        <w:t>-</w:t>
      </w:r>
      <w:r w:rsidRPr="00B97ED5">
        <w:rPr>
          <w:rFonts w:ascii="Times New Roman" w:hAnsi="Times New Roman" w:cs="Times New Roman"/>
          <w:noProof/>
          <w:sz w:val="28"/>
          <w:szCs w:val="24"/>
          <w:lang w:val="en-US"/>
        </w:rPr>
        <w:t>307.</w:t>
      </w:r>
    </w:p>
    <w:p w:rsidR="000E0EDD" w:rsidRPr="00547796" w:rsidRDefault="00E6704C" w:rsidP="00954A33">
      <w:pPr>
        <w:spacing w:after="0" w:line="240" w:lineRule="auto"/>
        <w:ind w:firstLine="709"/>
        <w:jc w:val="both"/>
        <w:rPr>
          <w:rFonts w:ascii="Times New Roman" w:hAnsi="Times New Roman" w:cs="Times New Roman"/>
          <w:b/>
          <w:sz w:val="28"/>
          <w:szCs w:val="28"/>
          <w:lang w:val="en-US"/>
        </w:rPr>
      </w:pPr>
      <w:r>
        <w:rPr>
          <w:rFonts w:ascii="Times New Roman" w:hAnsi="Times New Roman" w:cs="Times New Roman"/>
          <w:b/>
          <w:sz w:val="28"/>
          <w:szCs w:val="28"/>
        </w:rPr>
        <w:fldChar w:fldCharType="end"/>
      </w:r>
    </w:p>
    <w:p w:rsidR="00AE62F1" w:rsidRPr="00547796" w:rsidRDefault="00AE62F1" w:rsidP="00D112A0">
      <w:pPr>
        <w:spacing w:after="0" w:line="240" w:lineRule="auto"/>
        <w:ind w:firstLine="567"/>
        <w:jc w:val="both"/>
        <w:rPr>
          <w:rFonts w:ascii="Times New Roman" w:hAnsi="Times New Roman" w:cs="Times New Roman"/>
          <w:b/>
          <w:sz w:val="28"/>
          <w:szCs w:val="28"/>
          <w:lang w:val="en-US"/>
        </w:rPr>
      </w:pPr>
    </w:p>
    <w:p w:rsidR="00257BEC" w:rsidRDefault="00257BEC"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024F42" w:rsidRDefault="00024F42" w:rsidP="009A1802">
      <w:pPr>
        <w:spacing w:after="0" w:line="240" w:lineRule="auto"/>
        <w:rPr>
          <w:rFonts w:ascii="Times New Roman" w:hAnsi="Times New Roman" w:cs="Times New Roman"/>
          <w:b/>
          <w:sz w:val="28"/>
          <w:szCs w:val="28"/>
          <w:lang w:val="en-US"/>
        </w:rPr>
      </w:pPr>
    </w:p>
    <w:p w:rsidR="00024F42" w:rsidRDefault="00024F42" w:rsidP="009A1802">
      <w:pPr>
        <w:spacing w:after="0" w:line="240" w:lineRule="auto"/>
        <w:rPr>
          <w:rFonts w:ascii="Times New Roman" w:hAnsi="Times New Roman" w:cs="Times New Roman"/>
          <w:b/>
          <w:sz w:val="28"/>
          <w:szCs w:val="28"/>
          <w:lang w:val="en-US"/>
        </w:rPr>
      </w:pPr>
    </w:p>
    <w:p w:rsidR="0071175F" w:rsidRDefault="0071175F" w:rsidP="009A1802">
      <w:pPr>
        <w:spacing w:after="0" w:line="240" w:lineRule="auto"/>
        <w:rPr>
          <w:rFonts w:ascii="Times New Roman" w:hAnsi="Times New Roman" w:cs="Times New Roman"/>
          <w:b/>
          <w:sz w:val="28"/>
          <w:szCs w:val="28"/>
          <w:lang w:val="en-US"/>
        </w:rPr>
      </w:pPr>
    </w:p>
    <w:p w:rsidR="00257BEC" w:rsidRDefault="00FA4605" w:rsidP="00F23FE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ПРИЛОЖЕНИЕ А</w:t>
      </w:r>
    </w:p>
    <w:p w:rsidR="001643CC" w:rsidRDefault="001643CC" w:rsidP="009A1802">
      <w:pPr>
        <w:spacing w:after="0" w:line="240" w:lineRule="auto"/>
        <w:rPr>
          <w:rFonts w:ascii="Times New Roman" w:hAnsi="Times New Roman" w:cs="Times New Roman"/>
          <w:b/>
          <w:sz w:val="28"/>
          <w:szCs w:val="28"/>
        </w:rPr>
      </w:pPr>
    </w:p>
    <w:p w:rsidR="001643CC" w:rsidRPr="001643CC" w:rsidRDefault="001643CC" w:rsidP="001643CC">
      <w:pPr>
        <w:spacing w:after="0" w:line="240" w:lineRule="auto"/>
        <w:jc w:val="center"/>
        <w:rPr>
          <w:rFonts w:ascii="Times New Roman" w:hAnsi="Times New Roman" w:cs="Times New Roman"/>
          <w:sz w:val="28"/>
          <w:szCs w:val="28"/>
        </w:rPr>
      </w:pPr>
      <w:r w:rsidRPr="001643CC">
        <w:rPr>
          <w:rFonts w:ascii="Times New Roman" w:hAnsi="Times New Roman" w:cs="Times New Roman"/>
          <w:sz w:val="28"/>
          <w:szCs w:val="28"/>
        </w:rPr>
        <w:t>Патент</w:t>
      </w:r>
    </w:p>
    <w:p w:rsidR="001643CC" w:rsidRDefault="001643CC" w:rsidP="009A1802">
      <w:pPr>
        <w:spacing w:after="0" w:line="240" w:lineRule="auto"/>
        <w:rPr>
          <w:rFonts w:ascii="Times New Roman" w:hAnsi="Times New Roman" w:cs="Times New Roman"/>
          <w:b/>
          <w:sz w:val="28"/>
          <w:szCs w:val="28"/>
        </w:rPr>
      </w:pPr>
    </w:p>
    <w:p w:rsidR="009D3815" w:rsidRDefault="009D3815" w:rsidP="00BA6506">
      <w:pPr>
        <w:spacing w:after="0" w:line="240" w:lineRule="auto"/>
        <w:jc w:val="center"/>
        <w:rPr>
          <w:rFonts w:ascii="Times New Roman" w:hAnsi="Times New Roman" w:cs="Times New Roman"/>
          <w:b/>
          <w:sz w:val="28"/>
          <w:szCs w:val="28"/>
        </w:rPr>
      </w:pPr>
      <w:r w:rsidRPr="009D3815">
        <w:rPr>
          <w:rFonts w:ascii="Times New Roman" w:hAnsi="Times New Roman" w:cs="Times New Roman"/>
          <w:b/>
          <w:noProof/>
          <w:sz w:val="28"/>
          <w:szCs w:val="28"/>
          <w:lang w:eastAsia="ru-RU"/>
        </w:rPr>
        <w:drawing>
          <wp:inline distT="0" distB="0" distL="0" distR="0" wp14:anchorId="0FDA224F" wp14:editId="3E62E500">
            <wp:extent cx="5613373" cy="7944929"/>
            <wp:effectExtent l="0" t="0" r="6985" b="0"/>
            <wp:docPr id="14" name="Рисунок 14" descr="C:\Users\77013\Downloads\Патент-1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013\Downloads\Патент-1_page-0001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2157" cy="7957361"/>
                    </a:xfrm>
                    <a:prstGeom prst="rect">
                      <a:avLst/>
                    </a:prstGeom>
                    <a:noFill/>
                    <a:ln>
                      <a:noFill/>
                    </a:ln>
                  </pic:spPr>
                </pic:pic>
              </a:graphicData>
            </a:graphic>
          </wp:inline>
        </w:drawing>
      </w:r>
    </w:p>
    <w:p w:rsidR="009D3815" w:rsidRDefault="009D3815" w:rsidP="009A1802">
      <w:pPr>
        <w:spacing w:after="0" w:line="240" w:lineRule="auto"/>
        <w:rPr>
          <w:rFonts w:ascii="Times New Roman" w:hAnsi="Times New Roman" w:cs="Times New Roman"/>
          <w:b/>
          <w:sz w:val="28"/>
          <w:szCs w:val="28"/>
        </w:rPr>
      </w:pPr>
    </w:p>
    <w:p w:rsidR="009D3815" w:rsidRDefault="009D3815" w:rsidP="009A1802">
      <w:pPr>
        <w:spacing w:after="0" w:line="240" w:lineRule="auto"/>
        <w:rPr>
          <w:rFonts w:ascii="Times New Roman" w:hAnsi="Times New Roman" w:cs="Times New Roman"/>
          <w:b/>
          <w:sz w:val="28"/>
          <w:szCs w:val="28"/>
        </w:rPr>
      </w:pPr>
    </w:p>
    <w:p w:rsidR="00EF4486" w:rsidRDefault="00A0052A" w:rsidP="00BA6506">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ПРИЛОЖЕНИЕ Б</w:t>
      </w:r>
    </w:p>
    <w:p w:rsidR="001643CC" w:rsidRDefault="001643CC" w:rsidP="00BA6506">
      <w:pPr>
        <w:shd w:val="clear" w:color="auto" w:fill="FFFFFF"/>
        <w:spacing w:after="0" w:line="240" w:lineRule="auto"/>
        <w:jc w:val="center"/>
        <w:rPr>
          <w:rFonts w:ascii="Times New Roman" w:hAnsi="Times New Roman" w:cs="Times New Roman"/>
          <w:b/>
          <w:sz w:val="28"/>
          <w:szCs w:val="28"/>
        </w:rPr>
      </w:pPr>
    </w:p>
    <w:p w:rsidR="001643CC" w:rsidRPr="001643CC" w:rsidRDefault="001643CC" w:rsidP="00BA6506">
      <w:pPr>
        <w:shd w:val="clear" w:color="auto" w:fill="FFFFFF"/>
        <w:spacing w:after="0" w:line="240" w:lineRule="auto"/>
        <w:jc w:val="center"/>
        <w:rPr>
          <w:rFonts w:ascii="Times New Roman" w:hAnsi="Times New Roman" w:cs="Times New Roman"/>
          <w:sz w:val="28"/>
          <w:szCs w:val="28"/>
        </w:rPr>
      </w:pPr>
      <w:r w:rsidRPr="001643CC">
        <w:rPr>
          <w:rFonts w:ascii="Times New Roman" w:hAnsi="Times New Roman" w:cs="Times New Roman"/>
          <w:sz w:val="28"/>
          <w:szCs w:val="28"/>
        </w:rPr>
        <w:t>Авторск</w:t>
      </w:r>
      <w:r>
        <w:rPr>
          <w:rFonts w:ascii="Times New Roman" w:hAnsi="Times New Roman" w:cs="Times New Roman"/>
          <w:sz w:val="28"/>
          <w:szCs w:val="28"/>
        </w:rPr>
        <w:t>и</w:t>
      </w:r>
      <w:r w:rsidRPr="001643CC">
        <w:rPr>
          <w:rFonts w:ascii="Times New Roman" w:hAnsi="Times New Roman" w:cs="Times New Roman"/>
          <w:sz w:val="28"/>
          <w:szCs w:val="28"/>
        </w:rPr>
        <w:t>е свидетельств</w:t>
      </w:r>
      <w:r>
        <w:rPr>
          <w:rFonts w:ascii="Times New Roman" w:hAnsi="Times New Roman" w:cs="Times New Roman"/>
          <w:sz w:val="28"/>
          <w:szCs w:val="28"/>
        </w:rPr>
        <w:t>а</w:t>
      </w:r>
    </w:p>
    <w:p w:rsidR="009D3815" w:rsidRPr="001643CC" w:rsidRDefault="009D3815" w:rsidP="00D112A0">
      <w:pPr>
        <w:shd w:val="clear" w:color="auto" w:fill="FFFFFF"/>
        <w:spacing w:after="0" w:line="240" w:lineRule="auto"/>
        <w:ind w:firstLine="567"/>
        <w:jc w:val="both"/>
        <w:rPr>
          <w:rFonts w:ascii="Times New Roman" w:hAnsi="Times New Roman" w:cs="Times New Roman"/>
          <w:sz w:val="28"/>
          <w:szCs w:val="28"/>
        </w:rPr>
      </w:pPr>
    </w:p>
    <w:p w:rsidR="009D3815" w:rsidRDefault="009D3815" w:rsidP="00BA6506">
      <w:pPr>
        <w:shd w:val="clear" w:color="auto" w:fill="FFFFFF"/>
        <w:spacing w:after="0" w:line="240" w:lineRule="auto"/>
        <w:jc w:val="center"/>
        <w:rPr>
          <w:rFonts w:ascii="Times New Roman" w:hAnsi="Times New Roman" w:cs="Times New Roman"/>
          <w:b/>
          <w:sz w:val="28"/>
          <w:szCs w:val="28"/>
        </w:rPr>
      </w:pPr>
      <w:r w:rsidRPr="009D3815">
        <w:rPr>
          <w:rFonts w:ascii="Times New Roman" w:hAnsi="Times New Roman" w:cs="Times New Roman"/>
          <w:b/>
          <w:noProof/>
          <w:sz w:val="28"/>
          <w:szCs w:val="28"/>
          <w:lang w:eastAsia="ru-RU"/>
        </w:rPr>
        <w:drawing>
          <wp:inline distT="0" distB="0" distL="0" distR="0" wp14:anchorId="72F80298" wp14:editId="2F887A01">
            <wp:extent cx="5739570" cy="8123544"/>
            <wp:effectExtent l="0" t="0" r="0" b="0"/>
            <wp:docPr id="17" name="Рисунок 17" descr="C:\Users\77013\AppData\Local\Temp\Rar$DIa23276.6534\Свидетельство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013\AppData\Local\Temp\Rar$DIa23276.6534\Свидетельство (3)_page-00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2547" cy="8127757"/>
                    </a:xfrm>
                    <a:prstGeom prst="rect">
                      <a:avLst/>
                    </a:prstGeom>
                    <a:noFill/>
                    <a:ln>
                      <a:noFill/>
                    </a:ln>
                  </pic:spPr>
                </pic:pic>
              </a:graphicData>
            </a:graphic>
          </wp:inline>
        </w:drawing>
      </w:r>
    </w:p>
    <w:p w:rsidR="009D3815" w:rsidRDefault="009D3815" w:rsidP="00D112A0">
      <w:pPr>
        <w:shd w:val="clear" w:color="auto" w:fill="FFFFFF"/>
        <w:spacing w:after="0" w:line="240" w:lineRule="auto"/>
        <w:ind w:firstLine="567"/>
        <w:jc w:val="both"/>
        <w:rPr>
          <w:rFonts w:ascii="Times New Roman" w:hAnsi="Times New Roman" w:cs="Times New Roman"/>
          <w:b/>
          <w:sz w:val="28"/>
          <w:szCs w:val="28"/>
        </w:rPr>
      </w:pPr>
    </w:p>
    <w:p w:rsidR="0007559A" w:rsidRDefault="0007559A" w:rsidP="00D112A0">
      <w:pPr>
        <w:shd w:val="clear" w:color="auto" w:fill="FFFFFF"/>
        <w:spacing w:after="0" w:line="240" w:lineRule="auto"/>
        <w:ind w:firstLine="567"/>
        <w:jc w:val="both"/>
        <w:rPr>
          <w:rFonts w:ascii="Times New Roman" w:hAnsi="Times New Roman" w:cs="Times New Roman"/>
          <w:b/>
          <w:sz w:val="28"/>
          <w:szCs w:val="28"/>
        </w:rPr>
      </w:pPr>
    </w:p>
    <w:p w:rsidR="0007559A" w:rsidRDefault="005D0262" w:rsidP="00BA6506">
      <w:pPr>
        <w:shd w:val="clear" w:color="auto" w:fill="FFFFFF"/>
        <w:spacing w:after="0" w:line="240" w:lineRule="auto"/>
        <w:jc w:val="center"/>
        <w:rPr>
          <w:rFonts w:ascii="Times New Roman" w:hAnsi="Times New Roman" w:cs="Times New Roman"/>
          <w:b/>
          <w:sz w:val="28"/>
          <w:szCs w:val="28"/>
        </w:rPr>
      </w:pPr>
      <w:r w:rsidRPr="009D3815">
        <w:rPr>
          <w:rFonts w:ascii="Times New Roman" w:hAnsi="Times New Roman" w:cs="Times New Roman"/>
          <w:b/>
          <w:noProof/>
          <w:sz w:val="28"/>
          <w:szCs w:val="28"/>
          <w:lang w:eastAsia="ru-RU"/>
        </w:rPr>
        <w:drawing>
          <wp:inline distT="0" distB="0" distL="0" distR="0" wp14:anchorId="7C2350F6" wp14:editId="71E5F6C8">
            <wp:extent cx="5679820" cy="8038976"/>
            <wp:effectExtent l="0" t="0" r="0" b="635"/>
            <wp:docPr id="360" name="Рисунок 360" descr="C:\Users\77013\AppData\Local\Temp\Rar$DIa12560.8927\Свидетельство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013\AppData\Local\Temp\Rar$DIa12560.8927\Свидетельство (2)_page-00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85370" cy="8046832"/>
                    </a:xfrm>
                    <a:prstGeom prst="rect">
                      <a:avLst/>
                    </a:prstGeom>
                    <a:noFill/>
                    <a:ln>
                      <a:noFill/>
                    </a:ln>
                  </pic:spPr>
                </pic:pic>
              </a:graphicData>
            </a:graphic>
          </wp:inline>
        </w:drawing>
      </w:r>
    </w:p>
    <w:p w:rsidR="005D0262" w:rsidRDefault="005D0262" w:rsidP="00D112A0">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D112A0">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D112A0">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D112A0">
      <w:pPr>
        <w:shd w:val="clear" w:color="auto" w:fill="FFFFFF"/>
        <w:spacing w:after="0" w:line="240" w:lineRule="auto"/>
        <w:ind w:firstLine="567"/>
        <w:jc w:val="both"/>
        <w:rPr>
          <w:rFonts w:ascii="Times New Roman" w:hAnsi="Times New Roman" w:cs="Times New Roman"/>
          <w:b/>
          <w:sz w:val="28"/>
          <w:szCs w:val="28"/>
        </w:rPr>
      </w:pPr>
    </w:p>
    <w:p w:rsidR="00A0052A" w:rsidRDefault="00A0052A" w:rsidP="005D0262">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ПРИЛОЖЕНИЕ В</w:t>
      </w:r>
    </w:p>
    <w:p w:rsidR="001643CC" w:rsidRDefault="001643CC" w:rsidP="005D0262">
      <w:pPr>
        <w:shd w:val="clear" w:color="auto" w:fill="FFFFFF"/>
        <w:spacing w:after="0" w:line="240" w:lineRule="auto"/>
        <w:jc w:val="center"/>
        <w:rPr>
          <w:rFonts w:ascii="Times New Roman" w:hAnsi="Times New Roman" w:cs="Times New Roman"/>
          <w:b/>
          <w:sz w:val="28"/>
          <w:szCs w:val="28"/>
        </w:rPr>
      </w:pPr>
    </w:p>
    <w:p w:rsidR="001643CC" w:rsidRPr="001643CC" w:rsidRDefault="001643CC" w:rsidP="005D0262">
      <w:pPr>
        <w:shd w:val="clear" w:color="auto" w:fill="FFFFFF"/>
        <w:spacing w:after="0" w:line="240" w:lineRule="auto"/>
        <w:jc w:val="center"/>
        <w:rPr>
          <w:rFonts w:ascii="Times New Roman" w:hAnsi="Times New Roman" w:cs="Times New Roman"/>
          <w:sz w:val="28"/>
          <w:szCs w:val="28"/>
        </w:rPr>
      </w:pPr>
      <w:r w:rsidRPr="001643CC">
        <w:rPr>
          <w:rFonts w:ascii="Times New Roman" w:hAnsi="Times New Roman" w:cs="Times New Roman"/>
          <w:sz w:val="28"/>
          <w:szCs w:val="28"/>
        </w:rPr>
        <w:t>Акты внедрения</w:t>
      </w:r>
    </w:p>
    <w:p w:rsidR="009D3815" w:rsidRDefault="009D3815" w:rsidP="00D112A0">
      <w:pPr>
        <w:shd w:val="clear" w:color="auto" w:fill="FFFFFF"/>
        <w:spacing w:after="0" w:line="240" w:lineRule="auto"/>
        <w:ind w:firstLine="567"/>
        <w:jc w:val="both"/>
        <w:rPr>
          <w:rFonts w:ascii="Times New Roman" w:hAnsi="Times New Roman" w:cs="Times New Roman"/>
          <w:b/>
          <w:sz w:val="28"/>
          <w:szCs w:val="28"/>
        </w:rPr>
      </w:pPr>
    </w:p>
    <w:p w:rsidR="009D3815" w:rsidRDefault="009D3815" w:rsidP="00D112A0">
      <w:pPr>
        <w:shd w:val="clear" w:color="auto" w:fill="FFFFFF"/>
        <w:spacing w:after="0" w:line="240" w:lineRule="auto"/>
        <w:ind w:firstLine="567"/>
        <w:jc w:val="both"/>
        <w:rPr>
          <w:rFonts w:ascii="Times New Roman" w:hAnsi="Times New Roman" w:cs="Times New Roman"/>
          <w:b/>
          <w:sz w:val="28"/>
          <w:szCs w:val="28"/>
        </w:rPr>
      </w:pPr>
      <w:r w:rsidRPr="009D3815">
        <w:rPr>
          <w:rFonts w:ascii="Times New Roman" w:hAnsi="Times New Roman" w:cs="Times New Roman"/>
          <w:b/>
          <w:noProof/>
          <w:sz w:val="28"/>
          <w:szCs w:val="28"/>
          <w:lang w:eastAsia="ru-RU"/>
        </w:rPr>
        <w:drawing>
          <wp:inline distT="0" distB="0" distL="0" distR="0" wp14:anchorId="21BD4AB6" wp14:editId="75E7F37E">
            <wp:extent cx="5699652" cy="7947334"/>
            <wp:effectExtent l="0" t="0" r="0" b="0"/>
            <wp:docPr id="40" name="Рисунок 40" descr="C:\Users\77013\Downloads\акт внедрения Гидрогель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013\Downloads\акт внедрения Гидрогель_page-00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09157" cy="7960587"/>
                    </a:xfrm>
                    <a:prstGeom prst="rect">
                      <a:avLst/>
                    </a:prstGeom>
                    <a:noFill/>
                    <a:ln>
                      <a:noFill/>
                    </a:ln>
                  </pic:spPr>
                </pic:pic>
              </a:graphicData>
            </a:graphic>
          </wp:inline>
        </w:drawing>
      </w:r>
    </w:p>
    <w:p w:rsidR="009D3815" w:rsidRDefault="009D3815" w:rsidP="00D112A0">
      <w:pPr>
        <w:shd w:val="clear" w:color="auto" w:fill="FFFFFF"/>
        <w:spacing w:after="0" w:line="240" w:lineRule="auto"/>
        <w:ind w:firstLine="567"/>
        <w:jc w:val="both"/>
        <w:rPr>
          <w:rFonts w:ascii="Times New Roman" w:hAnsi="Times New Roman" w:cs="Times New Roman"/>
          <w:b/>
          <w:sz w:val="28"/>
          <w:szCs w:val="28"/>
        </w:rPr>
      </w:pPr>
    </w:p>
    <w:p w:rsidR="009D3815" w:rsidRDefault="009D3815" w:rsidP="00D112A0">
      <w:pPr>
        <w:shd w:val="clear" w:color="auto" w:fill="FFFFFF"/>
        <w:spacing w:after="0" w:line="240" w:lineRule="auto"/>
        <w:ind w:firstLine="567"/>
        <w:jc w:val="both"/>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8F45F7A" wp14:editId="41FF8E9B">
            <wp:extent cx="5823771" cy="8153400"/>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l="10375" t="9326" r="2935" b="10362"/>
                    <a:stretch/>
                  </pic:blipFill>
                  <pic:spPr bwMode="auto">
                    <a:xfrm>
                      <a:off x="0" y="0"/>
                      <a:ext cx="5835492" cy="8169809"/>
                    </a:xfrm>
                    <a:prstGeom prst="rect">
                      <a:avLst/>
                    </a:prstGeom>
                    <a:noFill/>
                    <a:ln>
                      <a:noFill/>
                    </a:ln>
                    <a:extLst>
                      <a:ext uri="{53640926-AAD7-44D8-BBD7-CCE9431645EC}">
                        <a14:shadowObscured xmlns:a14="http://schemas.microsoft.com/office/drawing/2010/main"/>
                      </a:ext>
                    </a:extLst>
                  </pic:spPr>
                </pic:pic>
              </a:graphicData>
            </a:graphic>
          </wp:inline>
        </w:drawing>
      </w: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45B50C8" wp14:editId="3E36C93F">
            <wp:extent cx="5495027" cy="4950337"/>
            <wp:effectExtent l="0" t="0" r="0" b="317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l="13651" t="10454" r="1813" b="36610"/>
                    <a:stretch/>
                  </pic:blipFill>
                  <pic:spPr bwMode="auto">
                    <a:xfrm>
                      <a:off x="0" y="0"/>
                      <a:ext cx="5511495" cy="4965172"/>
                    </a:xfrm>
                    <a:prstGeom prst="rect">
                      <a:avLst/>
                    </a:prstGeom>
                    <a:noFill/>
                    <a:ln>
                      <a:noFill/>
                    </a:ln>
                    <a:extLst>
                      <a:ext uri="{53640926-AAD7-44D8-BBD7-CCE9431645EC}">
                        <a14:shadowObscured xmlns:a14="http://schemas.microsoft.com/office/drawing/2010/main"/>
                      </a:ext>
                    </a:extLst>
                  </pic:spPr>
                </pic:pic>
              </a:graphicData>
            </a:graphic>
          </wp:inline>
        </w:drawing>
      </w: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E146B2" w:rsidRDefault="00E146B2" w:rsidP="005D0262">
      <w:pPr>
        <w:shd w:val="clear" w:color="auto" w:fill="FFFFFF"/>
        <w:spacing w:after="0" w:line="240" w:lineRule="auto"/>
        <w:jc w:val="center"/>
        <w:rPr>
          <w:rFonts w:ascii="Times New Roman" w:hAnsi="Times New Roman" w:cs="Times New Roman"/>
          <w:b/>
          <w:sz w:val="28"/>
          <w:szCs w:val="28"/>
        </w:rPr>
      </w:pPr>
    </w:p>
    <w:p w:rsidR="003E57A8" w:rsidRDefault="003E57A8" w:rsidP="00D112A0">
      <w:pPr>
        <w:shd w:val="clear" w:color="auto" w:fill="FFFFFF"/>
        <w:spacing w:after="0" w:line="240" w:lineRule="auto"/>
        <w:ind w:firstLine="567"/>
        <w:jc w:val="both"/>
        <w:rPr>
          <w:rFonts w:ascii="Times New Roman" w:hAnsi="Times New Roman" w:cs="Times New Roman"/>
          <w:b/>
          <w:sz w:val="28"/>
          <w:szCs w:val="28"/>
        </w:rPr>
      </w:pPr>
    </w:p>
    <w:p w:rsidR="00A46446" w:rsidRDefault="00A46446" w:rsidP="00D112A0">
      <w:pPr>
        <w:shd w:val="clear" w:color="auto" w:fill="FFFFFF"/>
        <w:spacing w:after="0" w:line="240" w:lineRule="auto"/>
        <w:ind w:firstLine="567"/>
        <w:jc w:val="both"/>
        <w:rPr>
          <w:rFonts w:ascii="Times New Roman" w:hAnsi="Times New Roman" w:cs="Times New Roman"/>
          <w:b/>
          <w:sz w:val="28"/>
          <w:szCs w:val="28"/>
        </w:rPr>
        <w:sectPr w:rsidR="00A46446" w:rsidSect="0013409F">
          <w:footerReference w:type="default" r:id="rId47"/>
          <w:pgSz w:w="11906" w:h="16838" w:code="9"/>
          <w:pgMar w:top="1134" w:right="567" w:bottom="1134" w:left="1701" w:header="709" w:footer="709" w:gutter="0"/>
          <w:cols w:space="708"/>
          <w:titlePg/>
          <w:docGrid w:linePitch="360"/>
        </w:sectPr>
      </w:pPr>
    </w:p>
    <w:p w:rsidR="005D0262" w:rsidRDefault="005D0262" w:rsidP="005D0262">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ПРИЛОЖЕНИЕ </w:t>
      </w:r>
      <w:r w:rsidR="00BD4994">
        <w:rPr>
          <w:rFonts w:ascii="Times New Roman" w:hAnsi="Times New Roman" w:cs="Times New Roman"/>
          <w:b/>
          <w:sz w:val="28"/>
          <w:szCs w:val="28"/>
        </w:rPr>
        <w:t>Г</w:t>
      </w:r>
    </w:p>
    <w:p w:rsidR="005D0262" w:rsidRDefault="005D0262" w:rsidP="00A46446">
      <w:pPr>
        <w:shd w:val="clear" w:color="auto" w:fill="FFFFFF"/>
        <w:spacing w:after="0" w:line="240" w:lineRule="auto"/>
        <w:jc w:val="both"/>
        <w:rPr>
          <w:rFonts w:ascii="Times New Roman" w:hAnsi="Times New Roman" w:cs="Times New Roman"/>
          <w:b/>
          <w:sz w:val="28"/>
          <w:szCs w:val="28"/>
        </w:rPr>
      </w:pPr>
    </w:p>
    <w:p w:rsidR="00B14020" w:rsidRDefault="00AB07E4" w:rsidP="00E146B2">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BD4994">
        <w:rPr>
          <w:rFonts w:ascii="Times New Roman" w:hAnsi="Times New Roman" w:cs="Times New Roman"/>
          <w:sz w:val="28"/>
          <w:szCs w:val="28"/>
        </w:rPr>
        <w:t>Г</w:t>
      </w:r>
      <w:r>
        <w:rPr>
          <w:rFonts w:ascii="Times New Roman" w:hAnsi="Times New Roman" w:cs="Times New Roman"/>
          <w:sz w:val="28"/>
          <w:szCs w:val="28"/>
        </w:rPr>
        <w:t xml:space="preserve">.1 – </w:t>
      </w:r>
      <w:r w:rsidR="00547796" w:rsidRPr="005D0262">
        <w:rPr>
          <w:rFonts w:ascii="Times New Roman" w:hAnsi="Times New Roman" w:cs="Times New Roman"/>
          <w:sz w:val="28"/>
          <w:szCs w:val="28"/>
        </w:rPr>
        <w:t>Календарный план исследования</w:t>
      </w:r>
    </w:p>
    <w:p w:rsidR="00AB07E4" w:rsidRPr="00AB07E4" w:rsidRDefault="00AB07E4" w:rsidP="00AB07E4">
      <w:pPr>
        <w:shd w:val="clear" w:color="auto" w:fill="FFFFFF"/>
        <w:spacing w:after="0" w:line="240" w:lineRule="auto"/>
        <w:jc w:val="right"/>
        <w:rPr>
          <w:rFonts w:ascii="Times New Roman" w:hAnsi="Times New Roman" w:cs="Times New Roman"/>
          <w:sz w:val="16"/>
          <w:szCs w:val="16"/>
        </w:rPr>
      </w:pPr>
    </w:p>
    <w:tbl>
      <w:tblPr>
        <w:tblW w:w="14621" w:type="dxa"/>
        <w:jc w:val="center"/>
        <w:tblLayout w:type="fixed"/>
        <w:tblLook w:val="04A0" w:firstRow="1" w:lastRow="0" w:firstColumn="1" w:lastColumn="0" w:noHBand="0" w:noVBand="1"/>
      </w:tblPr>
      <w:tblGrid>
        <w:gridCol w:w="784"/>
        <w:gridCol w:w="593"/>
        <w:gridCol w:w="100"/>
        <w:gridCol w:w="42"/>
        <w:gridCol w:w="1320"/>
        <w:gridCol w:w="992"/>
        <w:gridCol w:w="993"/>
        <w:gridCol w:w="992"/>
        <w:gridCol w:w="803"/>
        <w:gridCol w:w="2599"/>
        <w:gridCol w:w="2835"/>
        <w:gridCol w:w="2568"/>
      </w:tblGrid>
      <w:tr w:rsidR="00A46446" w:rsidRPr="00AB07E4" w:rsidTr="00AB07E4">
        <w:trPr>
          <w:trHeight w:val="283"/>
          <w:jc w:val="center"/>
        </w:trPr>
        <w:tc>
          <w:tcPr>
            <w:tcW w:w="7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hAnsi="Times New Roman" w:cs="Times New Roman"/>
                <w:spacing w:val="2"/>
                <w:sz w:val="24"/>
                <w:szCs w:val="24"/>
              </w:rPr>
              <w:t>Задача</w:t>
            </w:r>
          </w:p>
        </w:tc>
        <w:tc>
          <w:tcPr>
            <w:tcW w:w="2055"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ind w:left="122"/>
              <w:jc w:val="center"/>
              <w:rPr>
                <w:rFonts w:ascii="Times New Roman" w:hAnsi="Times New Roman" w:cs="Times New Roman"/>
                <w:spacing w:val="2"/>
                <w:sz w:val="24"/>
                <w:szCs w:val="24"/>
              </w:rPr>
            </w:pPr>
            <w:r w:rsidRPr="00AB07E4">
              <w:rPr>
                <w:rFonts w:ascii="Times New Roman" w:hAnsi="Times New Roman" w:cs="Times New Roman"/>
                <w:spacing w:val="2"/>
                <w:sz w:val="24"/>
                <w:szCs w:val="24"/>
              </w:rPr>
              <w:t xml:space="preserve">Наименование мероприятий по </w:t>
            </w:r>
          </w:p>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hAnsi="Times New Roman" w:cs="Times New Roman"/>
                <w:spacing w:val="2"/>
                <w:sz w:val="24"/>
                <w:szCs w:val="24"/>
              </w:rPr>
              <w:t>реализации задач проекта</w:t>
            </w:r>
          </w:p>
        </w:tc>
        <w:tc>
          <w:tcPr>
            <w:tcW w:w="992" w:type="dxa"/>
            <w:vMerge w:val="restart"/>
            <w:tcBorders>
              <w:top w:val="single" w:sz="4" w:space="0" w:color="auto"/>
              <w:left w:val="single" w:sz="4" w:space="0" w:color="auto"/>
              <w:right w:val="single" w:sz="4" w:space="0" w:color="auto"/>
            </w:tcBorders>
            <w:shd w:val="clear" w:color="auto" w:fill="auto"/>
            <w:vAlign w:val="center"/>
            <w:hideMark/>
          </w:tcPr>
          <w:p w:rsidR="00A46446" w:rsidRPr="00AB07E4" w:rsidRDefault="00A46446" w:rsidP="00AB07E4">
            <w:pPr>
              <w:widowControl w:val="0"/>
              <w:spacing w:after="0" w:line="240" w:lineRule="auto"/>
              <w:contextualSpacing/>
              <w:jc w:val="center"/>
              <w:textAlignment w:val="baseline"/>
              <w:rPr>
                <w:rFonts w:ascii="Times New Roman" w:eastAsia="Times New Roman" w:hAnsi="Times New Roman" w:cs="Times New Roman"/>
                <w:spacing w:val="2"/>
                <w:sz w:val="24"/>
                <w:szCs w:val="24"/>
                <w:lang w:eastAsia="ar-SA"/>
              </w:rPr>
            </w:pPr>
            <w:r w:rsidRPr="00AB07E4">
              <w:rPr>
                <w:rFonts w:ascii="Times New Roman" w:eastAsia="Times New Roman" w:hAnsi="Times New Roman" w:cs="Times New Roman"/>
                <w:spacing w:val="2"/>
                <w:sz w:val="24"/>
                <w:szCs w:val="24"/>
                <w:lang w:eastAsia="ar-SA"/>
              </w:rPr>
              <w:t>Длит.</w:t>
            </w:r>
          </w:p>
          <w:p w:rsidR="00A46446" w:rsidRPr="00AB07E4" w:rsidRDefault="00A46446" w:rsidP="00AB07E4">
            <w:pPr>
              <w:widowControl w:val="0"/>
              <w:spacing w:after="0" w:line="240" w:lineRule="auto"/>
              <w:ind w:left="-93" w:right="-83"/>
              <w:contextualSpacing/>
              <w:jc w:val="center"/>
              <w:textAlignment w:val="baseline"/>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spacing w:val="2"/>
                <w:sz w:val="24"/>
                <w:szCs w:val="24"/>
                <w:lang w:eastAsia="ar-SA"/>
              </w:rPr>
              <w:t>(в месяцах)</w:t>
            </w:r>
          </w:p>
        </w:tc>
        <w:tc>
          <w:tcPr>
            <w:tcW w:w="993" w:type="dxa"/>
            <w:vMerge w:val="restart"/>
            <w:tcBorders>
              <w:top w:val="single" w:sz="4" w:space="0" w:color="auto"/>
              <w:left w:val="single" w:sz="4" w:space="0" w:color="auto"/>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Дата начала</w:t>
            </w:r>
          </w:p>
        </w:tc>
        <w:tc>
          <w:tcPr>
            <w:tcW w:w="992" w:type="dxa"/>
            <w:vMerge w:val="restart"/>
            <w:tcBorders>
              <w:top w:val="single" w:sz="4" w:space="0" w:color="auto"/>
              <w:left w:val="single" w:sz="4" w:space="0" w:color="auto"/>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Дата окончания</w:t>
            </w:r>
          </w:p>
        </w:tc>
        <w:tc>
          <w:tcPr>
            <w:tcW w:w="8805" w:type="dxa"/>
            <w:gridSpan w:val="4"/>
            <w:tcBorders>
              <w:top w:val="single" w:sz="4" w:space="0" w:color="auto"/>
              <w:left w:val="nil"/>
              <w:bottom w:val="single" w:sz="4" w:space="0" w:color="auto"/>
              <w:right w:val="single" w:sz="4" w:space="0" w:color="auto"/>
            </w:tcBorders>
            <w:shd w:val="clear" w:color="auto" w:fill="auto"/>
            <w:vAlign w:val="bottom"/>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Реализация задач в с</w:t>
            </w:r>
            <w:r w:rsidR="00AB07E4">
              <w:rPr>
                <w:rFonts w:ascii="Times New Roman" w:eastAsia="Times New Roman" w:hAnsi="Times New Roman" w:cs="Times New Roman"/>
                <w:bCs/>
                <w:color w:val="000000"/>
                <w:sz w:val="24"/>
                <w:szCs w:val="24"/>
                <w:lang w:eastAsia="ru-RU"/>
              </w:rPr>
              <w:t>оответствии с календарным годом</w:t>
            </w:r>
          </w:p>
        </w:tc>
      </w:tr>
      <w:tr w:rsidR="00A46446" w:rsidRPr="00AB07E4" w:rsidTr="00AB07E4">
        <w:trPr>
          <w:trHeight w:val="283"/>
          <w:jc w:val="center"/>
        </w:trPr>
        <w:tc>
          <w:tcPr>
            <w:tcW w:w="784" w:type="dxa"/>
            <w:vMerge/>
            <w:tcBorders>
              <w:top w:val="single" w:sz="4" w:space="0" w:color="auto"/>
              <w:left w:val="single" w:sz="4" w:space="0" w:color="auto"/>
              <w:bottom w:val="single" w:sz="4" w:space="0" w:color="auto"/>
              <w:right w:val="single" w:sz="4" w:space="0" w:color="auto"/>
            </w:tcBorders>
            <w:vAlign w:val="center"/>
            <w:hideMark/>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2055" w:type="dxa"/>
            <w:gridSpan w:val="4"/>
            <w:vMerge/>
            <w:tcBorders>
              <w:top w:val="single" w:sz="4" w:space="0" w:color="auto"/>
              <w:left w:val="single" w:sz="4" w:space="0" w:color="auto"/>
              <w:bottom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992" w:type="dxa"/>
            <w:vMerge/>
            <w:tcBorders>
              <w:left w:val="single" w:sz="4" w:space="0" w:color="auto"/>
              <w:bottom w:val="single" w:sz="4" w:space="0" w:color="auto"/>
              <w:right w:val="single" w:sz="4" w:space="0" w:color="auto"/>
            </w:tcBorders>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993" w:type="dxa"/>
            <w:vMerge/>
            <w:tcBorders>
              <w:left w:val="single" w:sz="4" w:space="0" w:color="auto"/>
              <w:bottom w:val="single" w:sz="4" w:space="0" w:color="auto"/>
              <w:right w:val="single" w:sz="4" w:space="0" w:color="auto"/>
            </w:tcBorders>
            <w:vAlign w:val="center"/>
            <w:hideMark/>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992" w:type="dxa"/>
            <w:vMerge/>
            <w:tcBorders>
              <w:left w:val="single" w:sz="4" w:space="0" w:color="auto"/>
              <w:bottom w:val="single" w:sz="4" w:space="0" w:color="auto"/>
              <w:right w:val="single" w:sz="4" w:space="0" w:color="auto"/>
            </w:tcBorders>
            <w:vAlign w:val="center"/>
            <w:hideMark/>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803" w:type="dxa"/>
            <w:tcBorders>
              <w:top w:val="nil"/>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2020</w:t>
            </w:r>
          </w:p>
        </w:tc>
        <w:tc>
          <w:tcPr>
            <w:tcW w:w="2599" w:type="dxa"/>
            <w:tcBorders>
              <w:top w:val="nil"/>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2021</w:t>
            </w:r>
          </w:p>
        </w:tc>
        <w:tc>
          <w:tcPr>
            <w:tcW w:w="2835" w:type="dxa"/>
            <w:tcBorders>
              <w:top w:val="nil"/>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2022</w:t>
            </w:r>
          </w:p>
        </w:tc>
        <w:tc>
          <w:tcPr>
            <w:tcW w:w="2568" w:type="dxa"/>
            <w:tcBorders>
              <w:top w:val="nil"/>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2023</w:t>
            </w:r>
          </w:p>
        </w:tc>
      </w:tr>
      <w:tr w:rsidR="00A46446" w:rsidRPr="00AB07E4" w:rsidTr="00AB07E4">
        <w:trPr>
          <w:trHeight w:val="283"/>
          <w:jc w:val="center"/>
        </w:trPr>
        <w:tc>
          <w:tcPr>
            <w:tcW w:w="784" w:type="dxa"/>
            <w:tcBorders>
              <w:top w:val="nil"/>
              <w:left w:val="single" w:sz="4" w:space="0" w:color="auto"/>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1</w:t>
            </w:r>
          </w:p>
        </w:tc>
        <w:tc>
          <w:tcPr>
            <w:tcW w:w="2055" w:type="dxa"/>
            <w:gridSpan w:val="4"/>
            <w:tcBorders>
              <w:top w:val="nil"/>
              <w:left w:val="single" w:sz="4" w:space="0" w:color="auto"/>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w:t>
            </w:r>
          </w:p>
        </w:tc>
        <w:tc>
          <w:tcPr>
            <w:tcW w:w="992" w:type="dxa"/>
            <w:tcBorders>
              <w:top w:val="nil"/>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3</w:t>
            </w:r>
          </w:p>
        </w:tc>
        <w:tc>
          <w:tcPr>
            <w:tcW w:w="993" w:type="dxa"/>
            <w:tcBorders>
              <w:top w:val="nil"/>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4</w:t>
            </w:r>
          </w:p>
        </w:tc>
        <w:tc>
          <w:tcPr>
            <w:tcW w:w="992" w:type="dxa"/>
            <w:tcBorders>
              <w:top w:val="nil"/>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5</w:t>
            </w:r>
          </w:p>
        </w:tc>
        <w:tc>
          <w:tcPr>
            <w:tcW w:w="803" w:type="dxa"/>
            <w:tcBorders>
              <w:top w:val="nil"/>
              <w:left w:val="nil"/>
              <w:bottom w:val="single" w:sz="4" w:space="0" w:color="auto"/>
              <w:right w:val="single" w:sz="4" w:space="0" w:color="auto"/>
            </w:tcBorders>
            <w:shd w:val="clear" w:color="auto" w:fill="auto"/>
            <w:noWrap/>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6</w:t>
            </w:r>
          </w:p>
        </w:tc>
        <w:tc>
          <w:tcPr>
            <w:tcW w:w="2599" w:type="dxa"/>
            <w:tcBorders>
              <w:top w:val="nil"/>
              <w:left w:val="nil"/>
              <w:bottom w:val="single" w:sz="4" w:space="0" w:color="auto"/>
              <w:right w:val="single" w:sz="4" w:space="0" w:color="auto"/>
            </w:tcBorders>
            <w:shd w:val="clear" w:color="auto" w:fill="auto"/>
            <w:noWrap/>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7</w:t>
            </w:r>
          </w:p>
        </w:tc>
        <w:tc>
          <w:tcPr>
            <w:tcW w:w="2835" w:type="dxa"/>
            <w:tcBorders>
              <w:top w:val="nil"/>
              <w:left w:val="nil"/>
              <w:bottom w:val="single" w:sz="4" w:space="0" w:color="auto"/>
              <w:right w:val="single" w:sz="4" w:space="0" w:color="auto"/>
            </w:tcBorders>
            <w:shd w:val="clear" w:color="auto" w:fill="auto"/>
            <w:noWrap/>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8</w:t>
            </w:r>
          </w:p>
        </w:tc>
        <w:tc>
          <w:tcPr>
            <w:tcW w:w="2568" w:type="dxa"/>
            <w:tcBorders>
              <w:top w:val="nil"/>
              <w:left w:val="nil"/>
              <w:bottom w:val="single" w:sz="4" w:space="0" w:color="auto"/>
              <w:right w:val="single" w:sz="4" w:space="0" w:color="auto"/>
            </w:tcBorders>
            <w:shd w:val="clear" w:color="auto" w:fill="auto"/>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9</w:t>
            </w:r>
          </w:p>
        </w:tc>
      </w:tr>
      <w:tr w:rsidR="00A46446" w:rsidRPr="00AB07E4" w:rsidTr="00AB07E4">
        <w:trPr>
          <w:trHeight w:val="283"/>
          <w:jc w:val="center"/>
        </w:trPr>
        <w:tc>
          <w:tcPr>
            <w:tcW w:w="784" w:type="dxa"/>
            <w:vMerge w:val="restart"/>
            <w:tcBorders>
              <w:top w:val="single" w:sz="4" w:space="0" w:color="auto"/>
              <w:left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Сбор данных, оценка риска ин</w:t>
            </w:r>
            <w:r w:rsidR="00AB07E4">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фицирования диа</w:t>
            </w:r>
            <w:r w:rsidR="00AB07E4">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бетической язвы</w:t>
            </w:r>
          </w:p>
        </w:tc>
        <w:tc>
          <w:tcPr>
            <w:tcW w:w="992" w:type="dxa"/>
            <w:tcBorders>
              <w:top w:val="nil"/>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w:t>
            </w:r>
          </w:p>
        </w:tc>
        <w:tc>
          <w:tcPr>
            <w:tcW w:w="993" w:type="dxa"/>
            <w:tcBorders>
              <w:top w:val="nil"/>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01.10.</w:t>
            </w:r>
            <w:r w:rsidR="00AB07E4">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2021</w:t>
            </w:r>
          </w:p>
        </w:tc>
        <w:tc>
          <w:tcPr>
            <w:tcW w:w="992" w:type="dxa"/>
            <w:tcBorders>
              <w:top w:val="nil"/>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30.11.</w:t>
            </w:r>
            <w:r w:rsidR="00AB07E4">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2021</w:t>
            </w:r>
          </w:p>
        </w:tc>
        <w:tc>
          <w:tcPr>
            <w:tcW w:w="803" w:type="dxa"/>
            <w:tcBorders>
              <w:top w:val="nil"/>
              <w:left w:val="nil"/>
              <w:bottom w:val="single" w:sz="4" w:space="0" w:color="auto"/>
              <w:right w:val="single" w:sz="4" w:space="0" w:color="auto"/>
            </w:tcBorders>
            <w:shd w:val="clear" w:color="auto" w:fill="auto"/>
            <w:noWrap/>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2599" w:type="dxa"/>
            <w:tcBorders>
              <w:top w:val="nil"/>
              <w:left w:val="nil"/>
              <w:bottom w:val="single" w:sz="4" w:space="0" w:color="auto"/>
              <w:right w:val="single" w:sz="4" w:space="0" w:color="auto"/>
            </w:tcBorders>
            <w:shd w:val="clear" w:color="auto" w:fill="auto"/>
            <w:noWrap/>
            <w:hideMark/>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2835" w:type="dxa"/>
            <w:tcBorders>
              <w:top w:val="nil"/>
              <w:left w:val="nil"/>
              <w:bottom w:val="single" w:sz="4" w:space="0" w:color="auto"/>
              <w:right w:val="single" w:sz="4" w:space="0" w:color="auto"/>
            </w:tcBorders>
            <w:shd w:val="clear" w:color="auto" w:fill="auto"/>
            <w:noWrap/>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 </w:t>
            </w:r>
          </w:p>
        </w:tc>
        <w:tc>
          <w:tcPr>
            <w:tcW w:w="2568" w:type="dxa"/>
            <w:tcBorders>
              <w:top w:val="nil"/>
              <w:left w:val="nil"/>
              <w:bottom w:val="single" w:sz="4" w:space="0" w:color="auto"/>
              <w:right w:val="single" w:sz="4" w:space="0" w:color="auto"/>
            </w:tcBorders>
            <w:shd w:val="clear" w:color="auto" w:fill="auto"/>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p>
        </w:tc>
      </w:tr>
      <w:tr w:rsidR="00A46446" w:rsidRPr="00AB07E4" w:rsidTr="00AB07E4">
        <w:trPr>
          <w:trHeight w:val="283"/>
          <w:jc w:val="center"/>
        </w:trPr>
        <w:tc>
          <w:tcPr>
            <w:tcW w:w="784" w:type="dxa"/>
            <w:vMerge/>
            <w:tcBorders>
              <w:left w:val="single" w:sz="4" w:space="0" w:color="auto"/>
              <w:right w:val="single" w:sz="4" w:space="0" w:color="auto"/>
            </w:tcBorders>
            <w:vAlign w:val="center"/>
            <w:hideMark/>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nil"/>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1.1</w:t>
            </w:r>
          </w:p>
        </w:tc>
        <w:tc>
          <w:tcPr>
            <w:tcW w:w="1462" w:type="dxa"/>
            <w:gridSpan w:val="3"/>
            <w:tcBorders>
              <w:top w:val="nil"/>
              <w:left w:val="nil"/>
              <w:bottom w:val="single" w:sz="4" w:space="0" w:color="auto"/>
              <w:right w:val="single" w:sz="4" w:space="0" w:color="auto"/>
            </w:tcBorders>
            <w:shd w:val="clear" w:color="auto" w:fill="auto"/>
            <w:vAlign w:val="center"/>
            <w:hideMark/>
          </w:tcPr>
          <w:p w:rsidR="00A46446" w:rsidRPr="00AB07E4" w:rsidRDefault="00A46446" w:rsidP="00AB07E4">
            <w:pPr>
              <w:spacing w:after="0" w:line="240" w:lineRule="auto"/>
              <w:ind w:right="-95"/>
              <w:rPr>
                <w:rFonts w:ascii="Times New Roman" w:eastAsia="Times New Roman" w:hAnsi="Times New Roman" w:cs="Times New Roman"/>
                <w:color w:val="000000"/>
                <w:sz w:val="24"/>
                <w:szCs w:val="24"/>
                <w:lang w:eastAsia="ru-RU"/>
              </w:rPr>
            </w:pPr>
            <w:r w:rsidRPr="00AB07E4">
              <w:rPr>
                <w:rFonts w:ascii="Times New Roman" w:hAnsi="Times New Roman" w:cs="Times New Roman"/>
                <w:color w:val="333333"/>
                <w:sz w:val="24"/>
                <w:szCs w:val="24"/>
                <w:shd w:val="clear" w:color="auto" w:fill="FFFFFF"/>
              </w:rPr>
              <w:t>Регистрация пациентов с диабетическими язвами</w:t>
            </w:r>
            <w:r w:rsidR="00AB07E4">
              <w:rPr>
                <w:rFonts w:ascii="Times New Roman" w:hAnsi="Times New Roman" w:cs="Times New Roman"/>
                <w:color w:val="333333"/>
                <w:sz w:val="24"/>
                <w:szCs w:val="24"/>
                <w:shd w:val="clear" w:color="auto" w:fill="FFFFFF"/>
              </w:rPr>
              <w:t>, критерии включения/исключения</w:t>
            </w:r>
          </w:p>
        </w:tc>
        <w:tc>
          <w:tcPr>
            <w:tcW w:w="992" w:type="dxa"/>
            <w:tcBorders>
              <w:top w:val="nil"/>
              <w:left w:val="nil"/>
              <w:bottom w:val="single" w:sz="4" w:space="0" w:color="auto"/>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w:t>
            </w:r>
          </w:p>
        </w:tc>
        <w:tc>
          <w:tcPr>
            <w:tcW w:w="993" w:type="dxa"/>
            <w:tcBorders>
              <w:top w:val="nil"/>
              <w:left w:val="nil"/>
              <w:bottom w:val="single" w:sz="4" w:space="0" w:color="auto"/>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30.09.</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nil"/>
              <w:left w:val="nil"/>
              <w:bottom w:val="single" w:sz="4" w:space="0" w:color="auto"/>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31.10.</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803" w:type="dxa"/>
            <w:tcBorders>
              <w:top w:val="nil"/>
              <w:left w:val="nil"/>
              <w:bottom w:val="single" w:sz="4" w:space="0" w:color="auto"/>
              <w:right w:val="single" w:sz="4" w:space="0" w:color="auto"/>
            </w:tcBorders>
            <w:shd w:val="clear" w:color="auto" w:fill="auto"/>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99" w:type="dxa"/>
            <w:tcBorders>
              <w:top w:val="nil"/>
              <w:left w:val="nil"/>
              <w:bottom w:val="single" w:sz="4" w:space="0" w:color="auto"/>
              <w:right w:val="single" w:sz="4" w:space="0" w:color="auto"/>
            </w:tcBorders>
            <w:shd w:val="clear" w:color="auto" w:fill="auto"/>
            <w:hideMark/>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Пациенты с диабетическими язвами стопы будут набраны из поликлиник и специализированных клиник г. Астана.</w:t>
            </w:r>
          </w:p>
        </w:tc>
        <w:tc>
          <w:tcPr>
            <w:tcW w:w="2835" w:type="dxa"/>
            <w:tcBorders>
              <w:top w:val="nil"/>
              <w:left w:val="nil"/>
              <w:bottom w:val="single" w:sz="4" w:space="0" w:color="auto"/>
              <w:right w:val="single" w:sz="4" w:space="0" w:color="auto"/>
            </w:tcBorders>
            <w:shd w:val="clear" w:color="auto" w:fill="auto"/>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68" w:type="dxa"/>
            <w:tcBorders>
              <w:top w:val="nil"/>
              <w:left w:val="nil"/>
              <w:bottom w:val="single" w:sz="4" w:space="0" w:color="auto"/>
              <w:right w:val="single" w:sz="4" w:space="0" w:color="auto"/>
            </w:tcBorders>
            <w:shd w:val="clear" w:color="auto" w:fill="auto"/>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r>
      <w:tr w:rsidR="00A46446" w:rsidRPr="00AB07E4" w:rsidTr="003A6D12">
        <w:trPr>
          <w:trHeight w:val="283"/>
          <w:jc w:val="center"/>
        </w:trPr>
        <w:tc>
          <w:tcPr>
            <w:tcW w:w="784" w:type="dxa"/>
            <w:vMerge/>
            <w:tcBorders>
              <w:left w:val="single" w:sz="4" w:space="0" w:color="auto"/>
              <w:right w:val="single" w:sz="4" w:space="0" w:color="auto"/>
            </w:tcBorders>
            <w:vAlign w:val="center"/>
            <w:hideMark/>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nil"/>
              <w:left w:val="nil"/>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1.2</w:t>
            </w:r>
          </w:p>
        </w:tc>
        <w:tc>
          <w:tcPr>
            <w:tcW w:w="1462" w:type="dxa"/>
            <w:gridSpan w:val="3"/>
            <w:tcBorders>
              <w:top w:val="nil"/>
              <w:left w:val="nil"/>
              <w:right w:val="single" w:sz="4" w:space="0" w:color="auto"/>
            </w:tcBorders>
            <w:shd w:val="clear" w:color="auto" w:fill="auto"/>
            <w:vAlign w:val="center"/>
            <w:hideMark/>
          </w:tcPr>
          <w:p w:rsidR="00A46446" w:rsidRPr="00AB07E4" w:rsidRDefault="00A46446" w:rsidP="00AB07E4">
            <w:pPr>
              <w:widowControl w:val="0"/>
              <w:spacing w:after="0" w:line="240" w:lineRule="auto"/>
              <w:ind w:right="-95"/>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Первичный скрининг пациентов</w:t>
            </w:r>
          </w:p>
          <w:p w:rsidR="00A46446" w:rsidRPr="00AB07E4" w:rsidRDefault="00A46446" w:rsidP="003A6D12">
            <w:pPr>
              <w:widowControl w:val="0"/>
              <w:spacing w:after="0" w:line="240" w:lineRule="auto"/>
              <w:ind w:right="-95"/>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Оценка кли</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нического риска инфи</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цирования диабетиче</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ской язвы (скрининг по «Форме оценки </w:t>
            </w:r>
          </w:p>
        </w:tc>
        <w:tc>
          <w:tcPr>
            <w:tcW w:w="992" w:type="dxa"/>
            <w:tcBorders>
              <w:top w:val="nil"/>
              <w:left w:val="nil"/>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w:t>
            </w:r>
          </w:p>
        </w:tc>
        <w:tc>
          <w:tcPr>
            <w:tcW w:w="993" w:type="dxa"/>
            <w:tcBorders>
              <w:top w:val="nil"/>
              <w:left w:val="nil"/>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01.10.</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nil"/>
              <w:left w:val="nil"/>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30.11.</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803" w:type="dxa"/>
            <w:tcBorders>
              <w:top w:val="nil"/>
              <w:left w:val="nil"/>
              <w:right w:val="single" w:sz="4" w:space="0" w:color="auto"/>
            </w:tcBorders>
            <w:shd w:val="clear" w:color="auto" w:fill="auto"/>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99" w:type="dxa"/>
            <w:tcBorders>
              <w:top w:val="nil"/>
              <w:left w:val="nil"/>
              <w:right w:val="single" w:sz="4" w:space="0" w:color="auto"/>
            </w:tcBorders>
            <w:shd w:val="clear" w:color="auto" w:fill="auto"/>
            <w:hideMark/>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Пациенты с диабетиче</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скими язвами стопы будут стратифициро</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ваны по степени риска инфицирования диа</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бетической язвы, для продолжения исследо</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вания будут отобраны пациенты с клиниче</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ски низким риском инфицирования диабетической язвы.</w:t>
            </w:r>
          </w:p>
        </w:tc>
        <w:tc>
          <w:tcPr>
            <w:tcW w:w="2835" w:type="dxa"/>
            <w:tcBorders>
              <w:top w:val="nil"/>
              <w:left w:val="nil"/>
              <w:right w:val="single" w:sz="4" w:space="0" w:color="auto"/>
            </w:tcBorders>
            <w:shd w:val="clear" w:color="auto" w:fill="auto"/>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68" w:type="dxa"/>
            <w:tcBorders>
              <w:top w:val="nil"/>
              <w:left w:val="nil"/>
              <w:right w:val="single" w:sz="4" w:space="0" w:color="auto"/>
            </w:tcBorders>
            <w:shd w:val="clear" w:color="auto" w:fill="auto"/>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r>
      <w:tr w:rsidR="003A6D12" w:rsidRPr="00AB07E4" w:rsidTr="003A6D12">
        <w:trPr>
          <w:trHeight w:val="283"/>
          <w:jc w:val="center"/>
        </w:trPr>
        <w:tc>
          <w:tcPr>
            <w:tcW w:w="14621" w:type="dxa"/>
            <w:gridSpan w:val="12"/>
            <w:tcBorders>
              <w:bottom w:val="single" w:sz="4" w:space="0" w:color="auto"/>
            </w:tcBorders>
            <w:vAlign w:val="center"/>
          </w:tcPr>
          <w:p w:rsidR="003A6D12" w:rsidRPr="003A6D12" w:rsidRDefault="003A6D12" w:rsidP="003A6D12">
            <w:pPr>
              <w:widowControl w:val="0"/>
              <w:spacing w:after="0" w:line="240" w:lineRule="auto"/>
              <w:ind w:hanging="110"/>
              <w:jc w:val="both"/>
              <w:rPr>
                <w:rFonts w:ascii="Times New Roman" w:eastAsia="Times New Roman" w:hAnsi="Times New Roman" w:cs="Times New Roman"/>
                <w:color w:val="000000"/>
                <w:sz w:val="28"/>
                <w:szCs w:val="28"/>
                <w:lang w:eastAsia="ru-RU"/>
              </w:rPr>
            </w:pPr>
            <w:r w:rsidRPr="003A6D12">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3A6D12">
              <w:rPr>
                <w:rFonts w:ascii="Times New Roman" w:eastAsia="Times New Roman" w:hAnsi="Times New Roman" w:cs="Times New Roman"/>
                <w:color w:val="000000"/>
                <w:sz w:val="28"/>
                <w:szCs w:val="28"/>
                <w:lang w:eastAsia="ru-RU"/>
              </w:rPr>
              <w:t>.1</w:t>
            </w:r>
          </w:p>
          <w:p w:rsidR="003A6D12" w:rsidRPr="003A6D12" w:rsidRDefault="003A6D12" w:rsidP="003A6D12">
            <w:pPr>
              <w:widowControl w:val="0"/>
              <w:spacing w:after="0" w:line="240" w:lineRule="auto"/>
              <w:ind w:hanging="110"/>
              <w:jc w:val="both"/>
              <w:rPr>
                <w:rFonts w:ascii="Times New Roman" w:eastAsia="Times New Roman" w:hAnsi="Times New Roman" w:cs="Times New Roman"/>
                <w:color w:val="000000"/>
                <w:sz w:val="16"/>
                <w:szCs w:val="16"/>
                <w:lang w:eastAsia="ru-RU"/>
              </w:rPr>
            </w:pPr>
          </w:p>
        </w:tc>
      </w:tr>
      <w:tr w:rsidR="003A6D12" w:rsidRPr="00AB07E4" w:rsidTr="003A6D12">
        <w:trPr>
          <w:trHeight w:val="283"/>
          <w:jc w:val="center"/>
        </w:trPr>
        <w:tc>
          <w:tcPr>
            <w:tcW w:w="784" w:type="dxa"/>
            <w:tcBorders>
              <w:left w:val="single" w:sz="4" w:space="0" w:color="auto"/>
              <w:bottom w:val="single" w:sz="4" w:space="0" w:color="auto"/>
              <w:right w:val="single" w:sz="4" w:space="0" w:color="auto"/>
            </w:tcBorders>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nil"/>
              <w:left w:val="nil"/>
              <w:bottom w:val="single" w:sz="4" w:space="0" w:color="auto"/>
              <w:right w:val="single" w:sz="4" w:space="0" w:color="auto"/>
            </w:tcBorders>
            <w:shd w:val="clear" w:color="auto" w:fill="auto"/>
            <w:noWrap/>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803"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3A6D12" w:rsidRPr="00AB07E4" w:rsidTr="00B91292">
        <w:trPr>
          <w:trHeight w:val="283"/>
          <w:jc w:val="center"/>
        </w:trPr>
        <w:tc>
          <w:tcPr>
            <w:tcW w:w="784" w:type="dxa"/>
            <w:tcBorders>
              <w:left w:val="single" w:sz="4" w:space="0" w:color="auto"/>
              <w:bottom w:val="single" w:sz="4" w:space="0" w:color="auto"/>
              <w:right w:val="single" w:sz="4" w:space="0" w:color="auto"/>
            </w:tcBorders>
            <w:vAlign w:val="center"/>
          </w:tcPr>
          <w:p w:rsidR="003A6D12" w:rsidRPr="00AB07E4" w:rsidRDefault="003A6D12"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nil"/>
              <w:left w:val="nil"/>
              <w:bottom w:val="single" w:sz="4" w:space="0" w:color="auto"/>
              <w:right w:val="single" w:sz="4" w:space="0" w:color="auto"/>
            </w:tcBorders>
            <w:shd w:val="clear" w:color="auto" w:fill="auto"/>
            <w:noWrap/>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1.3</w:t>
            </w:r>
          </w:p>
        </w:tc>
        <w:tc>
          <w:tcPr>
            <w:tcW w:w="1462" w:type="dxa"/>
            <w:gridSpan w:val="3"/>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Лаборатор</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ный скри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нинг (исход</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ные уровни биомарке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ров воспале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ния клини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чески не инфициро</w:t>
            </w:r>
            <w:r>
              <w:rPr>
                <w:rFonts w:ascii="Times New Roman" w:eastAsia="Times New Roman" w:hAnsi="Times New Roman" w:cs="Times New Roman"/>
                <w:color w:val="000000"/>
                <w:sz w:val="24"/>
                <w:szCs w:val="24"/>
                <w:lang w:eastAsia="ru-RU"/>
              </w:rPr>
              <w:t>ванных диабетических язв стопы)</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w:t>
            </w:r>
          </w:p>
        </w:tc>
        <w:tc>
          <w:tcPr>
            <w:tcW w:w="993"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01.10.</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30.11.</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803"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99" w:type="dxa"/>
            <w:tcBorders>
              <w:top w:val="nil"/>
              <w:left w:val="nil"/>
              <w:bottom w:val="single" w:sz="4" w:space="0" w:color="auto"/>
              <w:right w:val="single" w:sz="4" w:space="0" w:color="auto"/>
            </w:tcBorders>
            <w:shd w:val="clear" w:color="auto" w:fill="auto"/>
          </w:tcPr>
          <w:p w:rsidR="003A6D12" w:rsidRPr="00AB07E4" w:rsidRDefault="003A6D12" w:rsidP="003A6D12">
            <w:pPr>
              <w:spacing w:after="0" w:line="228" w:lineRule="auto"/>
              <w:contextualSpacing/>
              <w:jc w:val="both"/>
              <w:rPr>
                <w:rFonts w:ascii="Times New Roman" w:eastAsia="Times New Roman" w:hAnsi="Times New Roman" w:cs="Times New Roman"/>
                <w:color w:val="000000"/>
                <w:sz w:val="24"/>
                <w:szCs w:val="24"/>
                <w:lang w:eastAsia="ru-RU"/>
              </w:rPr>
            </w:pPr>
            <w:r w:rsidRPr="00AB07E4">
              <w:rPr>
                <w:rFonts w:ascii="Times New Roman" w:hAnsi="Times New Roman" w:cs="Times New Roman"/>
                <w:sz w:val="24"/>
                <w:szCs w:val="24"/>
              </w:rPr>
              <w:t>После первичного скрининга, пациентам с клинически не ин</w:t>
            </w:r>
            <w:r>
              <w:rPr>
                <w:rFonts w:ascii="Times New Roman" w:hAnsi="Times New Roman" w:cs="Times New Roman"/>
                <w:sz w:val="24"/>
                <w:szCs w:val="24"/>
              </w:rPr>
              <w:t xml:space="preserve"> </w:t>
            </w:r>
            <w:r w:rsidRPr="00AB07E4">
              <w:rPr>
                <w:rFonts w:ascii="Times New Roman" w:hAnsi="Times New Roman" w:cs="Times New Roman"/>
                <w:sz w:val="24"/>
                <w:szCs w:val="24"/>
              </w:rPr>
              <w:t>фицированными диабе</w:t>
            </w:r>
            <w:r>
              <w:rPr>
                <w:rFonts w:ascii="Times New Roman" w:hAnsi="Times New Roman" w:cs="Times New Roman"/>
                <w:sz w:val="24"/>
                <w:szCs w:val="24"/>
              </w:rPr>
              <w:t xml:space="preserve"> </w:t>
            </w:r>
            <w:r w:rsidRPr="00AB07E4">
              <w:rPr>
                <w:rFonts w:ascii="Times New Roman" w:hAnsi="Times New Roman" w:cs="Times New Roman"/>
                <w:sz w:val="24"/>
                <w:szCs w:val="24"/>
              </w:rPr>
              <w:t>тическими язвами до</w:t>
            </w:r>
            <w:r>
              <w:rPr>
                <w:rFonts w:ascii="Times New Roman" w:hAnsi="Times New Roman" w:cs="Times New Roman"/>
                <w:sz w:val="24"/>
                <w:szCs w:val="24"/>
              </w:rPr>
              <w:t xml:space="preserve"> </w:t>
            </w:r>
            <w:r w:rsidRPr="00AB07E4">
              <w:rPr>
                <w:rFonts w:ascii="Times New Roman" w:hAnsi="Times New Roman" w:cs="Times New Roman"/>
                <w:sz w:val="24"/>
                <w:szCs w:val="24"/>
              </w:rPr>
              <w:t>полнительно будут проведены исследова</w:t>
            </w:r>
            <w:r>
              <w:rPr>
                <w:rFonts w:ascii="Times New Roman" w:hAnsi="Times New Roman" w:cs="Times New Roman"/>
                <w:sz w:val="24"/>
                <w:szCs w:val="24"/>
              </w:rPr>
              <w:t xml:space="preserve"> </w:t>
            </w:r>
            <w:r w:rsidRPr="00AB07E4">
              <w:rPr>
                <w:rFonts w:ascii="Times New Roman" w:hAnsi="Times New Roman" w:cs="Times New Roman"/>
                <w:sz w:val="24"/>
                <w:szCs w:val="24"/>
              </w:rPr>
              <w:t>ния: количество лейко</w:t>
            </w:r>
            <w:r>
              <w:rPr>
                <w:rFonts w:ascii="Times New Roman" w:hAnsi="Times New Roman" w:cs="Times New Roman"/>
                <w:sz w:val="24"/>
                <w:szCs w:val="24"/>
              </w:rPr>
              <w:t xml:space="preserve"> </w:t>
            </w:r>
            <w:r w:rsidRPr="00AB07E4">
              <w:rPr>
                <w:rFonts w:ascii="Times New Roman" w:hAnsi="Times New Roman" w:cs="Times New Roman"/>
                <w:sz w:val="24"/>
                <w:szCs w:val="24"/>
              </w:rPr>
              <w:t>цитов и нейтрофилов, показатели гемоглоби</w:t>
            </w:r>
            <w:r>
              <w:rPr>
                <w:rFonts w:ascii="Times New Roman" w:hAnsi="Times New Roman" w:cs="Times New Roman"/>
                <w:sz w:val="24"/>
                <w:szCs w:val="24"/>
              </w:rPr>
              <w:t xml:space="preserve"> </w:t>
            </w:r>
            <w:r w:rsidRPr="00AB07E4">
              <w:rPr>
                <w:rFonts w:ascii="Times New Roman" w:hAnsi="Times New Roman" w:cs="Times New Roman"/>
                <w:sz w:val="24"/>
                <w:szCs w:val="24"/>
              </w:rPr>
              <w:t>на, сахара крови, альбу</w:t>
            </w:r>
            <w:r>
              <w:rPr>
                <w:rFonts w:ascii="Times New Roman" w:hAnsi="Times New Roman" w:cs="Times New Roman"/>
                <w:sz w:val="24"/>
                <w:szCs w:val="24"/>
              </w:rPr>
              <w:t xml:space="preserve"> </w:t>
            </w:r>
            <w:r w:rsidRPr="00AB07E4">
              <w:rPr>
                <w:rFonts w:ascii="Times New Roman" w:hAnsi="Times New Roman" w:cs="Times New Roman"/>
                <w:sz w:val="24"/>
                <w:szCs w:val="24"/>
              </w:rPr>
              <w:t>мина, СРБ и прокаль</w:t>
            </w:r>
            <w:r>
              <w:rPr>
                <w:rFonts w:ascii="Times New Roman" w:hAnsi="Times New Roman" w:cs="Times New Roman"/>
                <w:sz w:val="24"/>
                <w:szCs w:val="24"/>
              </w:rPr>
              <w:t xml:space="preserve"> </w:t>
            </w:r>
            <w:r w:rsidRPr="00AB07E4">
              <w:rPr>
                <w:rFonts w:ascii="Times New Roman" w:hAnsi="Times New Roman" w:cs="Times New Roman"/>
                <w:sz w:val="24"/>
                <w:szCs w:val="24"/>
              </w:rPr>
              <w:t xml:space="preserve">цитонина в сыворотке крови. </w:t>
            </w:r>
          </w:p>
        </w:tc>
        <w:tc>
          <w:tcPr>
            <w:tcW w:w="2835"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68"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r>
      <w:tr w:rsidR="003A6D12" w:rsidRPr="00AB07E4" w:rsidTr="00B91292">
        <w:trPr>
          <w:trHeight w:val="283"/>
          <w:jc w:val="center"/>
        </w:trPr>
        <w:tc>
          <w:tcPr>
            <w:tcW w:w="784" w:type="dxa"/>
            <w:tcBorders>
              <w:top w:val="single" w:sz="4" w:space="0" w:color="auto"/>
              <w:left w:val="single" w:sz="4" w:space="0" w:color="auto"/>
              <w:right w:val="single" w:sz="4" w:space="0" w:color="auto"/>
            </w:tcBorders>
            <w:vAlign w:val="center"/>
          </w:tcPr>
          <w:p w:rsidR="003A6D12" w:rsidRPr="00AB07E4" w:rsidRDefault="003A6D12"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1.4</w:t>
            </w:r>
          </w:p>
        </w:tc>
        <w:tc>
          <w:tcPr>
            <w:tcW w:w="1462" w:type="dxa"/>
            <w:gridSpan w:val="3"/>
            <w:tcBorders>
              <w:top w:val="single" w:sz="4" w:space="0" w:color="auto"/>
              <w:left w:val="nil"/>
              <w:right w:val="single" w:sz="4" w:space="0" w:color="auto"/>
            </w:tcBorders>
            <w:shd w:val="clear" w:color="auto" w:fill="auto"/>
            <w:vAlign w:val="center"/>
          </w:tcPr>
          <w:p w:rsidR="003A6D12" w:rsidRPr="00AB07E4" w:rsidRDefault="003A6D12" w:rsidP="003A6D12">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Микробио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логическое исследование (иссле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дование бактериальной</w:t>
            </w:r>
            <w:r>
              <w:rPr>
                <w:rFonts w:ascii="Times New Roman" w:eastAsia="Times New Roman" w:hAnsi="Times New Roman" w:cs="Times New Roman"/>
                <w:color w:val="000000"/>
                <w:sz w:val="24"/>
                <w:szCs w:val="24"/>
                <w:lang w:eastAsia="ru-RU"/>
              </w:rPr>
              <w:t xml:space="preserve"> нагрузки в диабетической язве)</w:t>
            </w:r>
          </w:p>
        </w:tc>
        <w:tc>
          <w:tcPr>
            <w:tcW w:w="992" w:type="dxa"/>
            <w:tcBorders>
              <w:top w:val="single" w:sz="4" w:space="0" w:color="auto"/>
              <w:left w:val="nil"/>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w:t>
            </w:r>
          </w:p>
        </w:tc>
        <w:tc>
          <w:tcPr>
            <w:tcW w:w="993" w:type="dxa"/>
            <w:tcBorders>
              <w:top w:val="single" w:sz="4" w:space="0" w:color="auto"/>
              <w:left w:val="nil"/>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01.10.</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single" w:sz="4" w:space="0" w:color="auto"/>
              <w:left w:val="nil"/>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30.11.</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803" w:type="dxa"/>
            <w:tcBorders>
              <w:top w:val="single" w:sz="4" w:space="0" w:color="auto"/>
              <w:left w:val="nil"/>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99" w:type="dxa"/>
            <w:tcBorders>
              <w:top w:val="single" w:sz="4" w:space="0" w:color="auto"/>
              <w:left w:val="nil"/>
              <w:right w:val="single" w:sz="4" w:space="0" w:color="auto"/>
            </w:tcBorders>
            <w:shd w:val="clear" w:color="auto" w:fill="auto"/>
          </w:tcPr>
          <w:p w:rsidR="003A6D12" w:rsidRPr="00AB07E4" w:rsidRDefault="003A6D12" w:rsidP="003A6D12">
            <w:pPr>
              <w:widowControl w:val="0"/>
              <w:spacing w:after="0" w:line="228"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После соответству</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ющей санации из диа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бетических язв будут взяты культуры глубо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ких тканей с помощью 5-миллимет</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ровых биопсийных патчей. Количественные куль</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туры тканей будут про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ведены с использова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нием стандартных про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цедур. Общая микроб</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ная нагрузка выража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ется в количестве коло</w:t>
            </w:r>
            <w:r>
              <w:rPr>
                <w:rFonts w:ascii="Times New Roman" w:eastAsia="Times New Roman" w:hAnsi="Times New Roman" w:cs="Times New Roman"/>
                <w:color w:val="000000"/>
                <w:sz w:val="24"/>
                <w:szCs w:val="24"/>
                <w:lang w:eastAsia="ru-RU"/>
              </w:rPr>
              <w:t xml:space="preserve"> </w:t>
            </w:r>
            <w:r w:rsidRPr="003A6D12">
              <w:rPr>
                <w:rFonts w:ascii="Times New Roman" w:eastAsia="Times New Roman" w:hAnsi="Times New Roman" w:cs="Times New Roman"/>
                <w:color w:val="000000"/>
                <w:spacing w:val="-6"/>
                <w:sz w:val="24"/>
                <w:szCs w:val="24"/>
                <w:lang w:eastAsia="ru-RU"/>
              </w:rPr>
              <w:t>ниеобразующих еди ниц</w:t>
            </w:r>
            <w:r w:rsidRPr="00AB07E4">
              <w:rPr>
                <w:rFonts w:ascii="Times New Roman" w:eastAsia="Times New Roman" w:hAnsi="Times New Roman" w:cs="Times New Roman"/>
                <w:color w:val="000000"/>
                <w:sz w:val="24"/>
                <w:szCs w:val="24"/>
                <w:lang w:eastAsia="ru-RU"/>
              </w:rPr>
              <w:t xml:space="preserve"> (КОЕ) на 1 г </w:t>
            </w:r>
            <w:r>
              <w:rPr>
                <w:rFonts w:ascii="Times New Roman" w:eastAsia="Times New Roman" w:hAnsi="Times New Roman" w:cs="Times New Roman"/>
                <w:color w:val="000000"/>
                <w:sz w:val="24"/>
                <w:szCs w:val="24"/>
                <w:lang w:eastAsia="ru-RU"/>
              </w:rPr>
              <w:t>ткани</w:t>
            </w:r>
          </w:p>
        </w:tc>
        <w:tc>
          <w:tcPr>
            <w:tcW w:w="2835" w:type="dxa"/>
            <w:tcBorders>
              <w:top w:val="single" w:sz="4" w:space="0" w:color="auto"/>
              <w:left w:val="nil"/>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68" w:type="dxa"/>
            <w:tcBorders>
              <w:top w:val="single" w:sz="4" w:space="0" w:color="auto"/>
              <w:left w:val="nil"/>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r>
      <w:tr w:rsidR="003A6D12" w:rsidRPr="00AB07E4" w:rsidTr="00B91292">
        <w:trPr>
          <w:trHeight w:val="283"/>
          <w:jc w:val="center"/>
        </w:trPr>
        <w:tc>
          <w:tcPr>
            <w:tcW w:w="14621" w:type="dxa"/>
            <w:gridSpan w:val="12"/>
            <w:tcBorders>
              <w:bottom w:val="single" w:sz="4" w:space="0" w:color="auto"/>
            </w:tcBorders>
            <w:vAlign w:val="center"/>
          </w:tcPr>
          <w:p w:rsidR="003A6D12" w:rsidRPr="003A6D12" w:rsidRDefault="003A6D12" w:rsidP="003A6D12">
            <w:pPr>
              <w:widowControl w:val="0"/>
              <w:spacing w:after="0" w:line="240" w:lineRule="auto"/>
              <w:ind w:hanging="110"/>
              <w:jc w:val="both"/>
              <w:rPr>
                <w:rFonts w:ascii="Times New Roman" w:eastAsia="Times New Roman" w:hAnsi="Times New Roman" w:cs="Times New Roman"/>
                <w:color w:val="000000"/>
                <w:sz w:val="28"/>
                <w:szCs w:val="28"/>
                <w:lang w:eastAsia="ru-RU"/>
              </w:rPr>
            </w:pPr>
            <w:r w:rsidRPr="003A6D12">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3A6D12">
              <w:rPr>
                <w:rFonts w:ascii="Times New Roman" w:eastAsia="Times New Roman" w:hAnsi="Times New Roman" w:cs="Times New Roman"/>
                <w:color w:val="000000"/>
                <w:sz w:val="28"/>
                <w:szCs w:val="28"/>
                <w:lang w:eastAsia="ru-RU"/>
              </w:rPr>
              <w:t>.1</w:t>
            </w:r>
          </w:p>
          <w:p w:rsidR="003A6D12" w:rsidRPr="003A6D12" w:rsidRDefault="003A6D12" w:rsidP="003A6D12">
            <w:pPr>
              <w:widowControl w:val="0"/>
              <w:spacing w:after="0" w:line="240" w:lineRule="auto"/>
              <w:ind w:hanging="110"/>
              <w:jc w:val="both"/>
              <w:rPr>
                <w:rFonts w:ascii="Times New Roman" w:eastAsia="Times New Roman" w:hAnsi="Times New Roman" w:cs="Times New Roman"/>
                <w:color w:val="000000"/>
                <w:sz w:val="16"/>
                <w:szCs w:val="16"/>
                <w:lang w:eastAsia="ru-RU"/>
              </w:rPr>
            </w:pPr>
          </w:p>
        </w:tc>
      </w:tr>
      <w:tr w:rsidR="003A6D12" w:rsidRPr="00AB07E4" w:rsidTr="003A6D12">
        <w:trPr>
          <w:trHeight w:val="283"/>
          <w:jc w:val="center"/>
        </w:trPr>
        <w:tc>
          <w:tcPr>
            <w:tcW w:w="784" w:type="dxa"/>
            <w:tcBorders>
              <w:left w:val="single" w:sz="4" w:space="0" w:color="auto"/>
              <w:bottom w:val="single" w:sz="4" w:space="0" w:color="auto"/>
              <w:right w:val="single" w:sz="4" w:space="0" w:color="auto"/>
            </w:tcBorders>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nil"/>
              <w:left w:val="nil"/>
              <w:bottom w:val="single" w:sz="4" w:space="0" w:color="auto"/>
              <w:right w:val="single" w:sz="4" w:space="0" w:color="auto"/>
            </w:tcBorders>
            <w:shd w:val="clear" w:color="auto" w:fill="auto"/>
            <w:noWrap/>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803"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3A6D12" w:rsidRPr="00AB07E4" w:rsidTr="00B91292">
        <w:trPr>
          <w:trHeight w:val="283"/>
          <w:jc w:val="center"/>
        </w:trPr>
        <w:tc>
          <w:tcPr>
            <w:tcW w:w="784" w:type="dxa"/>
            <w:tcBorders>
              <w:left w:val="single" w:sz="4" w:space="0" w:color="auto"/>
              <w:bottom w:val="single" w:sz="4" w:space="0" w:color="auto"/>
              <w:right w:val="single" w:sz="4" w:space="0" w:color="auto"/>
            </w:tcBorders>
            <w:vAlign w:val="center"/>
          </w:tcPr>
          <w:p w:rsidR="003A6D12" w:rsidRPr="00AB07E4" w:rsidRDefault="003A6D12"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nil"/>
              <w:left w:val="nil"/>
              <w:bottom w:val="single" w:sz="4" w:space="0" w:color="auto"/>
              <w:right w:val="single" w:sz="4" w:space="0" w:color="auto"/>
            </w:tcBorders>
            <w:shd w:val="clear" w:color="auto" w:fill="auto"/>
            <w:noWrap/>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1.5</w:t>
            </w:r>
          </w:p>
        </w:tc>
        <w:tc>
          <w:tcPr>
            <w:tcW w:w="1462" w:type="dxa"/>
            <w:gridSpan w:val="3"/>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Отбор пациентов с диабетическими язвами низкого риска</w:t>
            </w:r>
            <w:r>
              <w:rPr>
                <w:rFonts w:ascii="Times New Roman" w:eastAsia="Times New Roman" w:hAnsi="Times New Roman" w:cs="Times New Roman"/>
                <w:color w:val="000000"/>
                <w:sz w:val="24"/>
                <w:szCs w:val="24"/>
                <w:lang w:eastAsia="ru-RU"/>
              </w:rPr>
              <w:t>, критерии включения/исключения</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w:t>
            </w:r>
          </w:p>
        </w:tc>
        <w:tc>
          <w:tcPr>
            <w:tcW w:w="993"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01.10.</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30.11.</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803"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99"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Будут отобраны па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циенты с низким кли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ническим, лаборатор</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ным и микробиоло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гическим риском инфицирования диабетической язвы. Далее повторно будет проверено соответст</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вие критериям включе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ния/исключения.</w:t>
            </w:r>
          </w:p>
        </w:tc>
        <w:tc>
          <w:tcPr>
            <w:tcW w:w="2835"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68"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r>
      <w:tr w:rsidR="003A6D12" w:rsidRPr="00AB07E4" w:rsidTr="00B91292">
        <w:trPr>
          <w:trHeight w:val="283"/>
          <w:jc w:val="center"/>
        </w:trPr>
        <w:tc>
          <w:tcPr>
            <w:tcW w:w="784" w:type="dxa"/>
            <w:tcBorders>
              <w:top w:val="single" w:sz="4" w:space="0" w:color="auto"/>
              <w:left w:val="single" w:sz="4" w:space="0" w:color="auto"/>
              <w:right w:val="single" w:sz="4" w:space="0" w:color="auto"/>
            </w:tcBorders>
            <w:vAlign w:val="center"/>
          </w:tcPr>
          <w:p w:rsidR="003A6D12" w:rsidRPr="00AB07E4" w:rsidRDefault="003A6D12"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1.6</w:t>
            </w:r>
          </w:p>
        </w:tc>
        <w:tc>
          <w:tcPr>
            <w:tcW w:w="1462" w:type="dxa"/>
            <w:gridSpan w:val="3"/>
            <w:tcBorders>
              <w:top w:val="single" w:sz="4" w:space="0" w:color="auto"/>
              <w:left w:val="nil"/>
              <w:right w:val="single" w:sz="4" w:space="0" w:color="auto"/>
            </w:tcBorders>
            <w:shd w:val="clear" w:color="auto" w:fill="auto"/>
            <w:vAlign w:val="center"/>
          </w:tcPr>
          <w:p w:rsidR="003A6D12" w:rsidRPr="00AB07E4" w:rsidRDefault="003A6D12" w:rsidP="003A6D12">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Пригла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шение, информированное согласие, включен</w:t>
            </w:r>
            <w:r>
              <w:rPr>
                <w:rFonts w:ascii="Times New Roman" w:eastAsia="Times New Roman" w:hAnsi="Times New Roman" w:cs="Times New Roman"/>
                <w:color w:val="000000"/>
                <w:sz w:val="24"/>
                <w:szCs w:val="24"/>
                <w:lang w:eastAsia="ru-RU"/>
              </w:rPr>
              <w:t>ие в исследо вание, рандоми зация</w:t>
            </w:r>
          </w:p>
        </w:tc>
        <w:tc>
          <w:tcPr>
            <w:tcW w:w="992" w:type="dxa"/>
            <w:tcBorders>
              <w:top w:val="single" w:sz="4" w:space="0" w:color="auto"/>
              <w:left w:val="nil"/>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w:t>
            </w:r>
          </w:p>
        </w:tc>
        <w:tc>
          <w:tcPr>
            <w:tcW w:w="993" w:type="dxa"/>
            <w:tcBorders>
              <w:top w:val="single" w:sz="4" w:space="0" w:color="auto"/>
              <w:left w:val="nil"/>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01.10.</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single" w:sz="4" w:space="0" w:color="auto"/>
              <w:left w:val="nil"/>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30.11.</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803" w:type="dxa"/>
            <w:tcBorders>
              <w:top w:val="single" w:sz="4" w:space="0" w:color="auto"/>
              <w:left w:val="nil"/>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99" w:type="dxa"/>
            <w:tcBorders>
              <w:top w:val="single" w:sz="4" w:space="0" w:color="auto"/>
              <w:left w:val="nil"/>
              <w:right w:val="single" w:sz="4" w:space="0" w:color="auto"/>
            </w:tcBorders>
            <w:shd w:val="clear" w:color="auto" w:fill="auto"/>
          </w:tcPr>
          <w:p w:rsidR="003A6D12" w:rsidRPr="00AB07E4" w:rsidRDefault="003A6D12" w:rsidP="00B91292">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После подписания информированного согласия, пациенты будут включены в исследование. После вводного периода под</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ходящие участники будут случайным образом распределены для получения либо стандартной помощи в сочетании с вмешательством, либо только стандартной помощи. Будет использован сгенериро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ванный компьютером веб-код рандомизации </w:t>
            </w:r>
          </w:p>
        </w:tc>
        <w:tc>
          <w:tcPr>
            <w:tcW w:w="2835" w:type="dxa"/>
            <w:tcBorders>
              <w:top w:val="single" w:sz="4" w:space="0" w:color="auto"/>
              <w:left w:val="nil"/>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68" w:type="dxa"/>
            <w:tcBorders>
              <w:top w:val="single" w:sz="4" w:space="0" w:color="auto"/>
              <w:left w:val="nil"/>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r>
      <w:tr w:rsidR="003A6D12" w:rsidRPr="00AB07E4" w:rsidTr="00B91292">
        <w:trPr>
          <w:trHeight w:val="283"/>
          <w:jc w:val="center"/>
        </w:trPr>
        <w:tc>
          <w:tcPr>
            <w:tcW w:w="14621" w:type="dxa"/>
            <w:gridSpan w:val="12"/>
            <w:tcBorders>
              <w:bottom w:val="single" w:sz="4" w:space="0" w:color="auto"/>
            </w:tcBorders>
            <w:vAlign w:val="center"/>
          </w:tcPr>
          <w:p w:rsidR="003A6D12" w:rsidRPr="003A6D12" w:rsidRDefault="003A6D12" w:rsidP="003A6D12">
            <w:pPr>
              <w:widowControl w:val="0"/>
              <w:spacing w:after="0" w:line="240" w:lineRule="auto"/>
              <w:ind w:hanging="110"/>
              <w:jc w:val="both"/>
              <w:rPr>
                <w:rFonts w:ascii="Times New Roman" w:eastAsia="Times New Roman" w:hAnsi="Times New Roman" w:cs="Times New Roman"/>
                <w:color w:val="000000"/>
                <w:sz w:val="28"/>
                <w:szCs w:val="28"/>
                <w:lang w:eastAsia="ru-RU"/>
              </w:rPr>
            </w:pPr>
            <w:r w:rsidRPr="003A6D12">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3A6D12">
              <w:rPr>
                <w:rFonts w:ascii="Times New Roman" w:eastAsia="Times New Roman" w:hAnsi="Times New Roman" w:cs="Times New Roman"/>
                <w:color w:val="000000"/>
                <w:sz w:val="28"/>
                <w:szCs w:val="28"/>
                <w:lang w:eastAsia="ru-RU"/>
              </w:rPr>
              <w:t>.1</w:t>
            </w:r>
          </w:p>
          <w:p w:rsidR="003A6D12" w:rsidRPr="003A6D12" w:rsidRDefault="003A6D12" w:rsidP="003A6D12">
            <w:pPr>
              <w:widowControl w:val="0"/>
              <w:spacing w:after="0" w:line="240" w:lineRule="auto"/>
              <w:ind w:hanging="110"/>
              <w:jc w:val="both"/>
              <w:rPr>
                <w:rFonts w:ascii="Times New Roman" w:eastAsia="Times New Roman" w:hAnsi="Times New Roman" w:cs="Times New Roman"/>
                <w:color w:val="000000"/>
                <w:sz w:val="16"/>
                <w:szCs w:val="16"/>
                <w:lang w:eastAsia="ru-RU"/>
              </w:rPr>
            </w:pPr>
          </w:p>
        </w:tc>
      </w:tr>
      <w:tr w:rsidR="003A6D12" w:rsidRPr="00AB07E4" w:rsidTr="003A6D12">
        <w:trPr>
          <w:trHeight w:val="283"/>
          <w:jc w:val="center"/>
        </w:trPr>
        <w:tc>
          <w:tcPr>
            <w:tcW w:w="784" w:type="dxa"/>
            <w:tcBorders>
              <w:left w:val="single" w:sz="4" w:space="0" w:color="auto"/>
              <w:bottom w:val="single" w:sz="4" w:space="0" w:color="auto"/>
              <w:right w:val="single" w:sz="4" w:space="0" w:color="auto"/>
            </w:tcBorders>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nil"/>
              <w:left w:val="nil"/>
              <w:bottom w:val="single" w:sz="4" w:space="0" w:color="auto"/>
              <w:right w:val="single" w:sz="4" w:space="0" w:color="auto"/>
            </w:tcBorders>
            <w:shd w:val="clear" w:color="auto" w:fill="auto"/>
            <w:noWrap/>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803"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nil"/>
              <w:left w:val="nil"/>
              <w:bottom w:val="single" w:sz="4" w:space="0" w:color="auto"/>
              <w:right w:val="single" w:sz="4" w:space="0" w:color="auto"/>
            </w:tcBorders>
            <w:shd w:val="clear" w:color="auto" w:fill="auto"/>
          </w:tcPr>
          <w:p w:rsidR="003A6D12" w:rsidRPr="00AB07E4" w:rsidRDefault="003A6D12" w:rsidP="003A6D1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3A6D12" w:rsidRPr="00AB07E4" w:rsidTr="00B91292">
        <w:trPr>
          <w:trHeight w:val="283"/>
          <w:jc w:val="center"/>
        </w:trPr>
        <w:tc>
          <w:tcPr>
            <w:tcW w:w="784" w:type="dxa"/>
            <w:tcBorders>
              <w:left w:val="single" w:sz="4" w:space="0" w:color="auto"/>
              <w:bottom w:val="single" w:sz="4" w:space="0" w:color="auto"/>
              <w:right w:val="single" w:sz="4" w:space="0" w:color="auto"/>
            </w:tcBorders>
            <w:vAlign w:val="center"/>
          </w:tcPr>
          <w:p w:rsidR="003A6D12" w:rsidRPr="00AB07E4" w:rsidRDefault="003A6D12"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nil"/>
              <w:left w:val="nil"/>
              <w:bottom w:val="single" w:sz="4" w:space="0" w:color="auto"/>
              <w:right w:val="single" w:sz="4" w:space="0" w:color="auto"/>
            </w:tcBorders>
            <w:shd w:val="clear" w:color="auto" w:fill="auto"/>
            <w:noWrap/>
            <w:vAlign w:val="center"/>
          </w:tcPr>
          <w:p w:rsidR="003A6D12" w:rsidRPr="00AB07E4" w:rsidRDefault="003A6D12"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1462" w:type="dxa"/>
            <w:gridSpan w:val="3"/>
            <w:tcBorders>
              <w:top w:val="nil"/>
              <w:left w:val="nil"/>
              <w:bottom w:val="single" w:sz="4" w:space="0" w:color="auto"/>
              <w:right w:val="single" w:sz="4" w:space="0" w:color="auto"/>
            </w:tcBorders>
            <w:shd w:val="clear" w:color="auto" w:fill="auto"/>
            <w:vAlign w:val="center"/>
          </w:tcPr>
          <w:p w:rsidR="003A6D12" w:rsidRPr="00AB07E4" w:rsidRDefault="003A6D12"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СДС» и «Алгоритму оценки риска инф</w:t>
            </w:r>
            <w:r>
              <w:rPr>
                <w:rFonts w:ascii="Times New Roman" w:eastAsia="Times New Roman" w:hAnsi="Times New Roman" w:cs="Times New Roman"/>
                <w:color w:val="000000"/>
                <w:sz w:val="24"/>
                <w:szCs w:val="24"/>
                <w:lang w:eastAsia="ru-RU"/>
              </w:rPr>
              <w:t>и цирования диабетической язвы»)</w:t>
            </w: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vAlign w:val="center"/>
          </w:tcPr>
          <w:p w:rsidR="003A6D12" w:rsidRPr="00AB07E4" w:rsidRDefault="003A6D12"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vAlign w:val="center"/>
          </w:tcPr>
          <w:p w:rsidR="003A6D12" w:rsidRPr="00AB07E4" w:rsidRDefault="003A6D12"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803" w:type="dxa"/>
            <w:tcBorders>
              <w:top w:val="nil"/>
              <w:left w:val="nil"/>
              <w:bottom w:val="single" w:sz="4" w:space="0" w:color="auto"/>
              <w:right w:val="single" w:sz="4" w:space="0" w:color="auto"/>
            </w:tcBorders>
            <w:shd w:val="clear" w:color="auto" w:fill="auto"/>
          </w:tcPr>
          <w:p w:rsidR="003A6D12" w:rsidRPr="00AB07E4" w:rsidRDefault="003A6D12"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2599" w:type="dxa"/>
            <w:tcBorders>
              <w:top w:val="nil"/>
              <w:left w:val="nil"/>
              <w:bottom w:val="single" w:sz="4" w:space="0" w:color="auto"/>
              <w:right w:val="single" w:sz="4" w:space="0" w:color="auto"/>
            </w:tcBorders>
            <w:shd w:val="clear" w:color="auto" w:fill="auto"/>
          </w:tcPr>
          <w:p w:rsidR="003A6D12" w:rsidRPr="00AB07E4" w:rsidRDefault="00B91292"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с переставленными блоками произволь</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ного размера. Участни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ки исследования будут распределены с равной вероятностью в одну из двух групп лечения.</w:t>
            </w:r>
          </w:p>
        </w:tc>
        <w:tc>
          <w:tcPr>
            <w:tcW w:w="2835" w:type="dxa"/>
            <w:tcBorders>
              <w:top w:val="nil"/>
              <w:left w:val="nil"/>
              <w:bottom w:val="single" w:sz="4" w:space="0" w:color="auto"/>
              <w:right w:val="single" w:sz="4" w:space="0" w:color="auto"/>
            </w:tcBorders>
            <w:shd w:val="clear" w:color="auto" w:fill="auto"/>
          </w:tcPr>
          <w:p w:rsidR="003A6D12" w:rsidRPr="00AB07E4" w:rsidRDefault="003A6D12"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2568" w:type="dxa"/>
            <w:tcBorders>
              <w:top w:val="nil"/>
              <w:left w:val="nil"/>
              <w:bottom w:val="single" w:sz="4" w:space="0" w:color="auto"/>
              <w:right w:val="single" w:sz="4" w:space="0" w:color="auto"/>
            </w:tcBorders>
            <w:shd w:val="clear" w:color="auto" w:fill="auto"/>
          </w:tcPr>
          <w:p w:rsidR="003A6D12" w:rsidRPr="00AB07E4" w:rsidRDefault="003A6D12" w:rsidP="00AB07E4">
            <w:pPr>
              <w:widowControl w:val="0"/>
              <w:spacing w:after="0" w:line="240" w:lineRule="auto"/>
              <w:jc w:val="center"/>
              <w:rPr>
                <w:rFonts w:ascii="Times New Roman" w:eastAsia="Times New Roman" w:hAnsi="Times New Roman" w:cs="Times New Roman"/>
                <w:color w:val="000000"/>
                <w:sz w:val="24"/>
                <w:szCs w:val="24"/>
                <w:lang w:eastAsia="ru-RU"/>
              </w:rPr>
            </w:pPr>
          </w:p>
        </w:tc>
      </w:tr>
      <w:tr w:rsidR="00A46446" w:rsidRPr="00AB07E4" w:rsidTr="00B91292">
        <w:trPr>
          <w:trHeight w:val="283"/>
          <w:jc w:val="center"/>
        </w:trPr>
        <w:tc>
          <w:tcPr>
            <w:tcW w:w="7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w:t>
            </w:r>
          </w:p>
        </w:tc>
        <w:tc>
          <w:tcPr>
            <w:tcW w:w="2055" w:type="dxa"/>
            <w:gridSpan w:val="4"/>
            <w:tcBorders>
              <w:top w:val="single" w:sz="4" w:space="0" w:color="auto"/>
              <w:left w:val="nil"/>
              <w:bottom w:val="single" w:sz="4" w:space="0" w:color="auto"/>
              <w:right w:val="single" w:sz="4" w:space="0" w:color="auto"/>
            </w:tcBorders>
            <w:shd w:val="clear" w:color="auto" w:fill="auto"/>
            <w:vAlign w:val="center"/>
            <w:hideMark/>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Лечение диабети</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ческих язв</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01.12.</w:t>
            </w:r>
            <w:r w:rsidR="00AB07E4">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24.02.</w:t>
            </w:r>
            <w:r w:rsidR="00AB07E4">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noWrap/>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noWrap/>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noWrap/>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2568" w:type="dxa"/>
            <w:tcBorders>
              <w:top w:val="single" w:sz="4" w:space="0" w:color="auto"/>
              <w:left w:val="nil"/>
              <w:bottom w:val="single" w:sz="4" w:space="0" w:color="auto"/>
              <w:right w:val="single" w:sz="4" w:space="0" w:color="auto"/>
            </w:tcBorders>
            <w:shd w:val="clear" w:color="auto" w:fill="auto"/>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r>
      <w:tr w:rsidR="00A46446" w:rsidRPr="00AB07E4" w:rsidTr="00B91292">
        <w:trPr>
          <w:trHeight w:val="283"/>
          <w:jc w:val="center"/>
        </w:trPr>
        <w:tc>
          <w:tcPr>
            <w:tcW w:w="784" w:type="dxa"/>
            <w:vMerge/>
            <w:tcBorders>
              <w:top w:val="single" w:sz="4" w:space="0" w:color="auto"/>
              <w:left w:val="single" w:sz="4" w:space="0" w:color="auto"/>
              <w:right w:val="single" w:sz="4" w:space="0" w:color="auto"/>
            </w:tcBorders>
            <w:vAlign w:val="center"/>
            <w:hideMark/>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2.1</w:t>
            </w:r>
          </w:p>
        </w:tc>
        <w:tc>
          <w:tcPr>
            <w:tcW w:w="1462" w:type="dxa"/>
            <w:gridSpan w:val="3"/>
            <w:tcBorders>
              <w:top w:val="single" w:sz="4" w:space="0" w:color="auto"/>
              <w:left w:val="nil"/>
              <w:right w:val="single" w:sz="4" w:space="0" w:color="auto"/>
            </w:tcBorders>
            <w:shd w:val="clear" w:color="auto" w:fill="auto"/>
            <w:vAlign w:val="center"/>
            <w:hideMark/>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Примене</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ние ПДРН, стабилизированного в гидрогеле КМЦ для лечения диабети</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ческих язв основной группы пациентов в дополнение к стандарт</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ному лече</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нию (клини</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ческий про</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токол №62)</w:t>
            </w:r>
          </w:p>
        </w:tc>
        <w:tc>
          <w:tcPr>
            <w:tcW w:w="992" w:type="dxa"/>
            <w:tcBorders>
              <w:top w:val="single" w:sz="4" w:space="0" w:color="auto"/>
              <w:left w:val="nil"/>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01.12.</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single" w:sz="4" w:space="0" w:color="auto"/>
              <w:left w:val="nil"/>
              <w:right w:val="single" w:sz="4" w:space="0" w:color="auto"/>
            </w:tcBorders>
            <w:shd w:val="clear" w:color="auto" w:fill="auto"/>
            <w:vAlign w:val="center"/>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24.02.</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right w:val="single" w:sz="4" w:space="0" w:color="auto"/>
            </w:tcBorders>
            <w:shd w:val="clear" w:color="auto" w:fill="auto"/>
            <w:hideMark/>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99" w:type="dxa"/>
            <w:tcBorders>
              <w:top w:val="single" w:sz="4" w:space="0" w:color="auto"/>
              <w:left w:val="nil"/>
              <w:right w:val="single" w:sz="4" w:space="0" w:color="auto"/>
            </w:tcBorders>
            <w:shd w:val="clear" w:color="auto" w:fill="auto"/>
            <w:hideMark/>
          </w:tcPr>
          <w:p w:rsidR="00A46446" w:rsidRPr="00AB07E4" w:rsidRDefault="00A46446" w:rsidP="00AB07E4">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Данный метод лечения ран является запатенто</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ванным.</w:t>
            </w:r>
            <w:r w:rsidRPr="00AB07E4">
              <w:rPr>
                <w:sz w:val="24"/>
                <w:szCs w:val="24"/>
              </w:rPr>
              <w:t xml:space="preserve"> </w:t>
            </w:r>
            <w:r w:rsidRPr="00AB07E4">
              <w:rPr>
                <w:rFonts w:ascii="Times New Roman" w:eastAsia="Times New Roman" w:hAnsi="Times New Roman" w:cs="Times New Roman"/>
                <w:color w:val="000000"/>
                <w:sz w:val="24"/>
                <w:szCs w:val="24"/>
                <w:lang w:eastAsia="ru-RU"/>
              </w:rPr>
              <w:t>Полученная композиция ПДРН/гид</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рогель будет использо</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вана для местного на</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несения непосредст</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венно на раневую по</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верхность с помощью стерильного шпателя, сразу после санации диабетической язвы антисептиками. Затем будет наложена инерт</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ная первичная повязка, при необходимости вторичная защитная повязка, и соответству</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ющая разгрузка поврежденной стопы.</w:t>
            </w:r>
          </w:p>
        </w:tc>
        <w:tc>
          <w:tcPr>
            <w:tcW w:w="2835" w:type="dxa"/>
            <w:tcBorders>
              <w:top w:val="single" w:sz="4" w:space="0" w:color="auto"/>
              <w:left w:val="nil"/>
              <w:right w:val="single" w:sz="4" w:space="0" w:color="auto"/>
            </w:tcBorders>
            <w:shd w:val="clear" w:color="auto" w:fill="auto"/>
            <w:hideMark/>
          </w:tcPr>
          <w:p w:rsidR="00A46446" w:rsidRPr="00AB07E4" w:rsidRDefault="00A46446" w:rsidP="00B91292">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Клинические исследова</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тели проинструктирова</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 лечить все подходя</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щие язвы в соответствии с наилучшей доступной стандартной терапией (в соответствии с рекомен</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дациями Международ</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ной рабочей группы диабетической стопы). Кроме того, пациенты в обеих группах </w:t>
            </w:r>
            <w:r w:rsidR="00A93CA4" w:rsidRPr="00AB07E4">
              <w:rPr>
                <w:rFonts w:ascii="Times New Roman" w:eastAsia="Times New Roman" w:hAnsi="Times New Roman" w:cs="Times New Roman"/>
                <w:color w:val="000000"/>
                <w:sz w:val="24"/>
                <w:szCs w:val="24"/>
                <w:lang w:eastAsia="ru-RU"/>
              </w:rPr>
              <w:t>будут получать</w:t>
            </w:r>
            <w:r w:rsidRPr="00AB07E4">
              <w:rPr>
                <w:rFonts w:ascii="Times New Roman" w:eastAsia="Times New Roman" w:hAnsi="Times New Roman" w:cs="Times New Roman"/>
                <w:color w:val="000000"/>
                <w:sz w:val="24"/>
                <w:szCs w:val="24"/>
                <w:lang w:eastAsia="ru-RU"/>
              </w:rPr>
              <w:t xml:space="preserve"> комплексную и традиционную помощь в соответствии с Междуна</w:t>
            </w:r>
            <w:r w:rsidR="00AB07E4">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родным консенсусом по диабетической стопе и, в соответствии с прото</w:t>
            </w:r>
            <w:r w:rsidR="00AB07E4">
              <w:rPr>
                <w:rFonts w:ascii="Times New Roman" w:eastAsia="Times New Roman" w:hAnsi="Times New Roman" w:cs="Times New Roman"/>
                <w:color w:val="000000"/>
                <w:sz w:val="24"/>
                <w:szCs w:val="24"/>
                <w:lang w:eastAsia="ru-RU"/>
              </w:rPr>
              <w:t xml:space="preserve"> колом лечения СДС РК №</w:t>
            </w:r>
            <w:r w:rsidRPr="00AB07E4">
              <w:rPr>
                <w:rFonts w:ascii="Times New Roman" w:eastAsia="Times New Roman" w:hAnsi="Times New Roman" w:cs="Times New Roman"/>
                <w:color w:val="000000"/>
                <w:sz w:val="24"/>
                <w:szCs w:val="24"/>
                <w:lang w:eastAsia="ru-RU"/>
              </w:rPr>
              <w:t xml:space="preserve">62 как описано в </w:t>
            </w:r>
          </w:p>
        </w:tc>
        <w:tc>
          <w:tcPr>
            <w:tcW w:w="2568" w:type="dxa"/>
            <w:tcBorders>
              <w:top w:val="single" w:sz="4" w:space="0" w:color="auto"/>
              <w:left w:val="nil"/>
              <w:right w:val="single" w:sz="4" w:space="0" w:color="auto"/>
            </w:tcBorders>
            <w:shd w:val="clear" w:color="auto" w:fill="auto"/>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p>
        </w:tc>
      </w:tr>
      <w:tr w:rsidR="00B91292" w:rsidRPr="00AB07E4" w:rsidTr="00B91292">
        <w:trPr>
          <w:trHeight w:val="283"/>
          <w:jc w:val="center"/>
        </w:trPr>
        <w:tc>
          <w:tcPr>
            <w:tcW w:w="14621" w:type="dxa"/>
            <w:gridSpan w:val="12"/>
            <w:tcBorders>
              <w:bottom w:val="single" w:sz="4" w:space="0" w:color="auto"/>
            </w:tcBorders>
            <w:vAlign w:val="center"/>
          </w:tcPr>
          <w:p w:rsidR="00B91292" w:rsidRPr="003A6D12" w:rsidRDefault="00B91292" w:rsidP="00B91292">
            <w:pPr>
              <w:widowControl w:val="0"/>
              <w:spacing w:after="0" w:line="240" w:lineRule="auto"/>
              <w:ind w:hanging="110"/>
              <w:jc w:val="both"/>
              <w:rPr>
                <w:rFonts w:ascii="Times New Roman" w:eastAsia="Times New Roman" w:hAnsi="Times New Roman" w:cs="Times New Roman"/>
                <w:color w:val="000000"/>
                <w:sz w:val="28"/>
                <w:szCs w:val="28"/>
                <w:lang w:eastAsia="ru-RU"/>
              </w:rPr>
            </w:pPr>
            <w:r w:rsidRPr="003A6D12">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3A6D12">
              <w:rPr>
                <w:rFonts w:ascii="Times New Roman" w:eastAsia="Times New Roman" w:hAnsi="Times New Roman" w:cs="Times New Roman"/>
                <w:color w:val="000000"/>
                <w:sz w:val="28"/>
                <w:szCs w:val="28"/>
                <w:lang w:eastAsia="ru-RU"/>
              </w:rPr>
              <w:t>.1</w:t>
            </w:r>
          </w:p>
          <w:p w:rsidR="00B91292" w:rsidRPr="003A6D12" w:rsidRDefault="00B91292" w:rsidP="00B91292">
            <w:pPr>
              <w:widowControl w:val="0"/>
              <w:spacing w:after="0" w:line="240" w:lineRule="auto"/>
              <w:ind w:hanging="110"/>
              <w:jc w:val="both"/>
              <w:rPr>
                <w:rFonts w:ascii="Times New Roman" w:eastAsia="Times New Roman" w:hAnsi="Times New Roman" w:cs="Times New Roman"/>
                <w:color w:val="000000"/>
                <w:sz w:val="16"/>
                <w:szCs w:val="16"/>
                <w:lang w:eastAsia="ru-RU"/>
              </w:rPr>
            </w:pPr>
          </w:p>
        </w:tc>
      </w:tr>
      <w:tr w:rsidR="00B91292" w:rsidRPr="00AB07E4" w:rsidTr="00B91292">
        <w:trPr>
          <w:trHeight w:val="283"/>
          <w:jc w:val="center"/>
        </w:trPr>
        <w:tc>
          <w:tcPr>
            <w:tcW w:w="784" w:type="dxa"/>
            <w:tcBorders>
              <w:left w:val="single" w:sz="4" w:space="0" w:color="auto"/>
              <w:bottom w:val="single" w:sz="4" w:space="0" w:color="auto"/>
              <w:right w:val="single" w:sz="4" w:space="0" w:color="auto"/>
            </w:tcBorders>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nil"/>
              <w:left w:val="nil"/>
              <w:bottom w:val="single" w:sz="4" w:space="0" w:color="auto"/>
              <w:right w:val="single" w:sz="4" w:space="0" w:color="auto"/>
            </w:tcBorders>
            <w:shd w:val="clear" w:color="auto" w:fill="auto"/>
            <w:noWrap/>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nil"/>
              <w:left w:val="nil"/>
              <w:bottom w:val="single" w:sz="4" w:space="0" w:color="auto"/>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nil"/>
              <w:left w:val="nil"/>
              <w:bottom w:val="single" w:sz="4" w:space="0" w:color="auto"/>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992" w:type="dxa"/>
            <w:tcBorders>
              <w:top w:val="nil"/>
              <w:left w:val="nil"/>
              <w:bottom w:val="single" w:sz="4" w:space="0" w:color="auto"/>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803" w:type="dxa"/>
            <w:tcBorders>
              <w:top w:val="nil"/>
              <w:left w:val="nil"/>
              <w:bottom w:val="single" w:sz="4" w:space="0" w:color="auto"/>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nil"/>
              <w:left w:val="nil"/>
              <w:bottom w:val="single" w:sz="4" w:space="0" w:color="auto"/>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nil"/>
              <w:left w:val="nil"/>
              <w:bottom w:val="single" w:sz="4" w:space="0" w:color="auto"/>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nil"/>
              <w:left w:val="nil"/>
              <w:bottom w:val="single" w:sz="4" w:space="0" w:color="auto"/>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B91292" w:rsidRPr="00AB07E4" w:rsidTr="00B91292">
        <w:trPr>
          <w:trHeight w:val="283"/>
          <w:jc w:val="center"/>
        </w:trPr>
        <w:tc>
          <w:tcPr>
            <w:tcW w:w="784" w:type="dxa"/>
            <w:tcBorders>
              <w:left w:val="single" w:sz="4" w:space="0" w:color="auto"/>
              <w:bottom w:val="single" w:sz="4" w:space="0" w:color="auto"/>
              <w:right w:val="single" w:sz="4" w:space="0" w:color="auto"/>
            </w:tcBorders>
            <w:vAlign w:val="center"/>
          </w:tcPr>
          <w:p w:rsidR="00B91292" w:rsidRDefault="00B91292" w:rsidP="00B91292">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2055" w:type="dxa"/>
            <w:gridSpan w:val="4"/>
            <w:tcBorders>
              <w:top w:val="nil"/>
              <w:left w:val="nil"/>
              <w:bottom w:val="single" w:sz="4" w:space="0" w:color="auto"/>
              <w:right w:val="single" w:sz="4" w:space="0" w:color="auto"/>
            </w:tcBorders>
            <w:shd w:val="clear" w:color="auto" w:fill="auto"/>
            <w:noWrap/>
            <w:vAlign w:val="center"/>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vAlign w:val="center"/>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vAlign w:val="center"/>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vAlign w:val="center"/>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803" w:type="dxa"/>
            <w:tcBorders>
              <w:top w:val="nil"/>
              <w:left w:val="nil"/>
              <w:bottom w:val="single" w:sz="4" w:space="0" w:color="auto"/>
              <w:right w:val="single" w:sz="4" w:space="0" w:color="auto"/>
            </w:tcBorders>
            <w:shd w:val="clear" w:color="auto" w:fill="auto"/>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2599" w:type="dxa"/>
            <w:tcBorders>
              <w:top w:val="nil"/>
              <w:left w:val="nil"/>
              <w:bottom w:val="single" w:sz="4" w:space="0" w:color="auto"/>
              <w:right w:val="single" w:sz="4" w:space="0" w:color="auto"/>
            </w:tcBorders>
            <w:shd w:val="clear" w:color="auto" w:fill="auto"/>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2835" w:type="dxa"/>
            <w:tcBorders>
              <w:top w:val="nil"/>
              <w:left w:val="nil"/>
              <w:bottom w:val="single" w:sz="4" w:space="0" w:color="auto"/>
              <w:right w:val="single" w:sz="4" w:space="0" w:color="auto"/>
            </w:tcBorders>
            <w:shd w:val="clear" w:color="auto" w:fill="auto"/>
          </w:tcPr>
          <w:p w:rsidR="00B91292" w:rsidRDefault="00B91292" w:rsidP="00B91292">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таблице. Традиционная помощь будет осуществ</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лена междисциплинар</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ной бригадой и будет заключаться в снижении давления, метаболиче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ском контроле и местном уходе за раной с частой обработкой раны и нало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жением абсорбирующих, неадгезивных, неокклю</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зионных повязок, также разгрузка стопы и обучение пациентов.</w:t>
            </w:r>
          </w:p>
        </w:tc>
        <w:tc>
          <w:tcPr>
            <w:tcW w:w="2568" w:type="dxa"/>
            <w:tcBorders>
              <w:top w:val="nil"/>
              <w:left w:val="nil"/>
              <w:bottom w:val="single" w:sz="4" w:space="0" w:color="auto"/>
              <w:right w:val="single" w:sz="4" w:space="0" w:color="auto"/>
            </w:tcBorders>
            <w:shd w:val="clear" w:color="auto" w:fill="auto"/>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r>
      <w:tr w:rsidR="00B91292" w:rsidRPr="00AB07E4" w:rsidTr="00B91292">
        <w:trPr>
          <w:trHeight w:val="283"/>
          <w:jc w:val="center"/>
        </w:trPr>
        <w:tc>
          <w:tcPr>
            <w:tcW w:w="784" w:type="dxa"/>
            <w:tcBorders>
              <w:top w:val="single" w:sz="4" w:space="0" w:color="auto"/>
              <w:left w:val="single" w:sz="4" w:space="0" w:color="auto"/>
              <w:right w:val="single" w:sz="4" w:space="0" w:color="auto"/>
            </w:tcBorders>
            <w:vAlign w:val="center"/>
          </w:tcPr>
          <w:p w:rsidR="00B91292" w:rsidRDefault="00B91292" w:rsidP="00B91292">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693" w:type="dxa"/>
            <w:gridSpan w:val="2"/>
            <w:tcBorders>
              <w:top w:val="single" w:sz="4" w:space="0" w:color="auto"/>
              <w:left w:val="nil"/>
              <w:right w:val="single" w:sz="4" w:space="0" w:color="auto"/>
            </w:tcBorders>
            <w:shd w:val="clear" w:color="auto" w:fill="auto"/>
            <w:noWrap/>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2.2</w:t>
            </w:r>
          </w:p>
        </w:tc>
        <w:tc>
          <w:tcPr>
            <w:tcW w:w="1362" w:type="dxa"/>
            <w:gridSpan w:val="2"/>
            <w:tcBorders>
              <w:top w:val="single" w:sz="4" w:space="0" w:color="auto"/>
              <w:left w:val="nil"/>
              <w:right w:val="single" w:sz="4" w:space="0" w:color="auto"/>
            </w:tcBorders>
            <w:shd w:val="clear" w:color="auto" w:fill="auto"/>
            <w:vAlign w:val="center"/>
          </w:tcPr>
          <w:p w:rsidR="00B91292" w:rsidRPr="00AB07E4" w:rsidRDefault="00B91292" w:rsidP="00B91292">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Стандарт</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ное лечение для лечения диабетических язв контроль</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ной группы пациен</w:t>
            </w:r>
            <w:r>
              <w:rPr>
                <w:rFonts w:ascii="Times New Roman" w:eastAsia="Times New Roman" w:hAnsi="Times New Roman" w:cs="Times New Roman"/>
                <w:color w:val="000000"/>
                <w:sz w:val="24"/>
                <w:szCs w:val="24"/>
                <w:lang w:eastAsia="ru-RU"/>
              </w:rPr>
              <w:t>тов (клиничес кий протокол №62)</w:t>
            </w:r>
          </w:p>
        </w:tc>
        <w:tc>
          <w:tcPr>
            <w:tcW w:w="992" w:type="dxa"/>
            <w:tcBorders>
              <w:top w:val="single" w:sz="4" w:space="0" w:color="auto"/>
              <w:left w:val="nil"/>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01.12.</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single" w:sz="4" w:space="0" w:color="auto"/>
              <w:left w:val="nil"/>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24.02.</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w:t>
            </w:r>
          </w:p>
        </w:tc>
        <w:tc>
          <w:tcPr>
            <w:tcW w:w="2599" w:type="dxa"/>
            <w:tcBorders>
              <w:top w:val="single" w:sz="4" w:space="0" w:color="auto"/>
              <w:left w:val="nil"/>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2835" w:type="dxa"/>
            <w:tcBorders>
              <w:top w:val="single" w:sz="4" w:space="0" w:color="auto"/>
              <w:left w:val="nil"/>
              <w:right w:val="single" w:sz="4" w:space="0" w:color="auto"/>
            </w:tcBorders>
            <w:shd w:val="clear" w:color="auto" w:fill="auto"/>
          </w:tcPr>
          <w:p w:rsidR="00B91292" w:rsidRPr="00AB07E4" w:rsidRDefault="00B91292" w:rsidP="00B91292">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Клинические исследова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тели проинструктирова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 лечить все подходя</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щие язвы в соответствии с наилучшей доступной стандартной терапией (в соответствии с рекомен</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дациями Международ</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ной рабочей группы диабетической стопы). Кроме того, пациенты в обеих группах будут получать комплексную и традиционную помощь в соответствии с Междуна</w:t>
            </w:r>
            <w:r>
              <w:rPr>
                <w:rFonts w:ascii="Times New Roman" w:eastAsia="Times New Roman" w:hAnsi="Times New Roman" w:cs="Times New Roman"/>
                <w:color w:val="000000"/>
                <w:sz w:val="24"/>
                <w:szCs w:val="24"/>
                <w:lang w:eastAsia="ru-RU"/>
              </w:rPr>
              <w:t xml:space="preserve"> </w:t>
            </w:r>
          </w:p>
        </w:tc>
        <w:tc>
          <w:tcPr>
            <w:tcW w:w="2568" w:type="dxa"/>
            <w:tcBorders>
              <w:top w:val="single" w:sz="4" w:space="0" w:color="auto"/>
              <w:left w:val="nil"/>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r>
      <w:tr w:rsidR="00B91292" w:rsidRPr="00AB07E4" w:rsidTr="00B91292">
        <w:trPr>
          <w:trHeight w:val="283"/>
          <w:jc w:val="center"/>
        </w:trPr>
        <w:tc>
          <w:tcPr>
            <w:tcW w:w="14621" w:type="dxa"/>
            <w:gridSpan w:val="12"/>
            <w:tcBorders>
              <w:bottom w:val="single" w:sz="4" w:space="0" w:color="auto"/>
            </w:tcBorders>
            <w:vAlign w:val="center"/>
          </w:tcPr>
          <w:p w:rsidR="00B91292" w:rsidRPr="003A6D12" w:rsidRDefault="00B91292" w:rsidP="00B91292">
            <w:pPr>
              <w:widowControl w:val="0"/>
              <w:spacing w:after="0" w:line="240" w:lineRule="auto"/>
              <w:ind w:hanging="110"/>
              <w:jc w:val="both"/>
              <w:rPr>
                <w:rFonts w:ascii="Times New Roman" w:eastAsia="Times New Roman" w:hAnsi="Times New Roman" w:cs="Times New Roman"/>
                <w:color w:val="000000"/>
                <w:sz w:val="28"/>
                <w:szCs w:val="28"/>
                <w:lang w:eastAsia="ru-RU"/>
              </w:rPr>
            </w:pPr>
            <w:r w:rsidRPr="003A6D12">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3A6D12">
              <w:rPr>
                <w:rFonts w:ascii="Times New Roman" w:eastAsia="Times New Roman" w:hAnsi="Times New Roman" w:cs="Times New Roman"/>
                <w:color w:val="000000"/>
                <w:sz w:val="28"/>
                <w:szCs w:val="28"/>
                <w:lang w:eastAsia="ru-RU"/>
              </w:rPr>
              <w:t>.1</w:t>
            </w:r>
          </w:p>
          <w:p w:rsidR="00B91292" w:rsidRPr="003A6D12" w:rsidRDefault="00B91292" w:rsidP="00B91292">
            <w:pPr>
              <w:widowControl w:val="0"/>
              <w:spacing w:after="0" w:line="240" w:lineRule="auto"/>
              <w:ind w:hanging="110"/>
              <w:jc w:val="both"/>
              <w:rPr>
                <w:rFonts w:ascii="Times New Roman" w:eastAsia="Times New Roman" w:hAnsi="Times New Roman" w:cs="Times New Roman"/>
                <w:color w:val="000000"/>
                <w:sz w:val="16"/>
                <w:szCs w:val="16"/>
                <w:lang w:eastAsia="ru-RU"/>
              </w:rPr>
            </w:pPr>
          </w:p>
        </w:tc>
      </w:tr>
      <w:tr w:rsidR="00B91292" w:rsidRPr="00AB07E4" w:rsidTr="00B91292">
        <w:trPr>
          <w:trHeight w:val="283"/>
          <w:jc w:val="center"/>
        </w:trPr>
        <w:tc>
          <w:tcPr>
            <w:tcW w:w="784" w:type="dxa"/>
            <w:tcBorders>
              <w:left w:val="single" w:sz="4" w:space="0" w:color="auto"/>
              <w:bottom w:val="single" w:sz="4" w:space="0" w:color="auto"/>
              <w:right w:val="single" w:sz="4" w:space="0" w:color="auto"/>
            </w:tcBorders>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nil"/>
              <w:left w:val="nil"/>
              <w:bottom w:val="single" w:sz="4" w:space="0" w:color="auto"/>
              <w:right w:val="single" w:sz="4" w:space="0" w:color="auto"/>
            </w:tcBorders>
            <w:shd w:val="clear" w:color="auto" w:fill="auto"/>
            <w:noWrap/>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nil"/>
              <w:left w:val="nil"/>
              <w:bottom w:val="single" w:sz="4" w:space="0" w:color="auto"/>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nil"/>
              <w:left w:val="nil"/>
              <w:bottom w:val="single" w:sz="4" w:space="0" w:color="auto"/>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992" w:type="dxa"/>
            <w:tcBorders>
              <w:top w:val="nil"/>
              <w:left w:val="nil"/>
              <w:bottom w:val="single" w:sz="4" w:space="0" w:color="auto"/>
              <w:right w:val="single" w:sz="4" w:space="0" w:color="auto"/>
            </w:tcBorders>
            <w:shd w:val="clear" w:color="auto" w:fill="auto"/>
            <w:vAlign w:val="center"/>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803" w:type="dxa"/>
            <w:tcBorders>
              <w:top w:val="nil"/>
              <w:left w:val="nil"/>
              <w:bottom w:val="single" w:sz="4" w:space="0" w:color="auto"/>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nil"/>
              <w:left w:val="nil"/>
              <w:bottom w:val="single" w:sz="4" w:space="0" w:color="auto"/>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nil"/>
              <w:left w:val="nil"/>
              <w:bottom w:val="single" w:sz="4" w:space="0" w:color="auto"/>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nil"/>
              <w:left w:val="nil"/>
              <w:bottom w:val="single" w:sz="4" w:space="0" w:color="auto"/>
              <w:right w:val="single" w:sz="4" w:space="0" w:color="auto"/>
            </w:tcBorders>
            <w:shd w:val="clear" w:color="auto" w:fill="auto"/>
          </w:tcPr>
          <w:p w:rsidR="00B91292" w:rsidRPr="00AB07E4"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B91292" w:rsidRPr="00AB07E4" w:rsidTr="00B91292">
        <w:trPr>
          <w:trHeight w:val="283"/>
          <w:jc w:val="center"/>
        </w:trPr>
        <w:tc>
          <w:tcPr>
            <w:tcW w:w="784" w:type="dxa"/>
            <w:tcBorders>
              <w:left w:val="single" w:sz="4" w:space="0" w:color="auto"/>
              <w:bottom w:val="single" w:sz="4" w:space="0" w:color="auto"/>
              <w:right w:val="single" w:sz="4" w:space="0" w:color="auto"/>
            </w:tcBorders>
            <w:vAlign w:val="center"/>
          </w:tcPr>
          <w:p w:rsidR="00B91292" w:rsidRDefault="00B91292" w:rsidP="00B91292">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2055" w:type="dxa"/>
            <w:gridSpan w:val="4"/>
            <w:tcBorders>
              <w:top w:val="nil"/>
              <w:left w:val="nil"/>
              <w:bottom w:val="single" w:sz="4" w:space="0" w:color="auto"/>
              <w:right w:val="single" w:sz="4" w:space="0" w:color="auto"/>
            </w:tcBorders>
            <w:shd w:val="clear" w:color="auto" w:fill="auto"/>
            <w:noWrap/>
            <w:vAlign w:val="center"/>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vAlign w:val="center"/>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vAlign w:val="center"/>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vAlign w:val="center"/>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803" w:type="dxa"/>
            <w:tcBorders>
              <w:top w:val="nil"/>
              <w:left w:val="nil"/>
              <w:bottom w:val="single" w:sz="4" w:space="0" w:color="auto"/>
              <w:right w:val="single" w:sz="4" w:space="0" w:color="auto"/>
            </w:tcBorders>
            <w:shd w:val="clear" w:color="auto" w:fill="auto"/>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2599" w:type="dxa"/>
            <w:tcBorders>
              <w:top w:val="nil"/>
              <w:left w:val="nil"/>
              <w:bottom w:val="single" w:sz="4" w:space="0" w:color="auto"/>
              <w:right w:val="single" w:sz="4" w:space="0" w:color="auto"/>
            </w:tcBorders>
            <w:shd w:val="clear" w:color="auto" w:fill="auto"/>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c>
          <w:tcPr>
            <w:tcW w:w="2835" w:type="dxa"/>
            <w:tcBorders>
              <w:top w:val="nil"/>
              <w:left w:val="nil"/>
              <w:bottom w:val="single" w:sz="4" w:space="0" w:color="auto"/>
              <w:right w:val="single" w:sz="4" w:space="0" w:color="auto"/>
            </w:tcBorders>
            <w:shd w:val="clear" w:color="auto" w:fill="auto"/>
          </w:tcPr>
          <w:p w:rsidR="00B91292" w:rsidRDefault="00B91292" w:rsidP="00B91292">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родным консенсусом по диабетической стопе и, в соответствии с прото</w:t>
            </w:r>
            <w:r>
              <w:rPr>
                <w:rFonts w:ascii="Times New Roman" w:eastAsia="Times New Roman" w:hAnsi="Times New Roman" w:cs="Times New Roman"/>
                <w:color w:val="000000"/>
                <w:sz w:val="24"/>
                <w:szCs w:val="24"/>
                <w:lang w:eastAsia="ru-RU"/>
              </w:rPr>
              <w:t xml:space="preserve"> колом лечения СДС РК №</w:t>
            </w:r>
            <w:r w:rsidRPr="00AB07E4">
              <w:rPr>
                <w:rFonts w:ascii="Times New Roman" w:eastAsia="Times New Roman" w:hAnsi="Times New Roman" w:cs="Times New Roman"/>
                <w:color w:val="000000"/>
                <w:sz w:val="24"/>
                <w:szCs w:val="24"/>
                <w:lang w:eastAsia="ru-RU"/>
              </w:rPr>
              <w:t>62 как описано в таблице. Традиционная помощь будет осуществ</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ляться междисциплинар</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ной бригадой и и заключаться в снижении давления, метаболиче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ском контроле и местном уходе за раной с частой обработкой раны и наложением абсорбиру</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ющих, неадгезивных, не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окклюзионных повязок, также разгрузка стопы и обучение пациентов.</w:t>
            </w:r>
          </w:p>
        </w:tc>
        <w:tc>
          <w:tcPr>
            <w:tcW w:w="2568" w:type="dxa"/>
            <w:tcBorders>
              <w:top w:val="nil"/>
              <w:left w:val="nil"/>
              <w:bottom w:val="single" w:sz="4" w:space="0" w:color="auto"/>
              <w:right w:val="single" w:sz="4" w:space="0" w:color="auto"/>
            </w:tcBorders>
            <w:shd w:val="clear" w:color="auto" w:fill="auto"/>
          </w:tcPr>
          <w:p w:rsidR="00B91292" w:rsidRDefault="00B91292" w:rsidP="00B91292">
            <w:pPr>
              <w:widowControl w:val="0"/>
              <w:spacing w:after="0" w:line="240" w:lineRule="auto"/>
              <w:jc w:val="center"/>
              <w:rPr>
                <w:rFonts w:ascii="Times New Roman" w:eastAsia="Times New Roman" w:hAnsi="Times New Roman" w:cs="Times New Roman"/>
                <w:color w:val="000000"/>
                <w:sz w:val="24"/>
                <w:szCs w:val="24"/>
                <w:lang w:eastAsia="ru-RU"/>
              </w:rPr>
            </w:pPr>
          </w:p>
        </w:tc>
      </w:tr>
      <w:tr w:rsidR="000F419E" w:rsidRPr="00AB07E4" w:rsidTr="00BA6506">
        <w:trPr>
          <w:trHeight w:val="283"/>
          <w:jc w:val="center"/>
        </w:trPr>
        <w:tc>
          <w:tcPr>
            <w:tcW w:w="784" w:type="dxa"/>
            <w:vMerge w:val="restart"/>
            <w:tcBorders>
              <w:top w:val="single" w:sz="4" w:space="0" w:color="auto"/>
              <w:left w:val="single" w:sz="4" w:space="0" w:color="auto"/>
              <w:right w:val="single" w:sz="4" w:space="0" w:color="auto"/>
            </w:tcBorders>
            <w:shd w:val="clear" w:color="auto" w:fill="auto"/>
            <w:noWrap/>
            <w:vAlign w:val="center"/>
            <w:hideMark/>
          </w:tcPr>
          <w:p w:rsidR="000F419E" w:rsidRPr="00AB07E4" w:rsidRDefault="000F419E"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3</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hideMark/>
          </w:tcPr>
          <w:p w:rsidR="000F419E" w:rsidRPr="00AB07E4" w:rsidRDefault="000F419E" w:rsidP="00AB07E4">
            <w:pPr>
              <w:widowControl w:val="0"/>
              <w:spacing w:after="0" w:line="240" w:lineRule="auto"/>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color w:val="000000"/>
                <w:sz w:val="24"/>
                <w:szCs w:val="24"/>
                <w:lang w:eastAsia="ru-RU"/>
              </w:rPr>
              <w:t>Оценка эффектив</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ности лечения</w:t>
            </w:r>
          </w:p>
        </w:tc>
        <w:tc>
          <w:tcPr>
            <w:tcW w:w="992" w:type="dxa"/>
            <w:tcBorders>
              <w:top w:val="nil"/>
              <w:left w:val="nil"/>
              <w:bottom w:val="single" w:sz="4" w:space="0" w:color="auto"/>
              <w:right w:val="single" w:sz="4" w:space="0" w:color="auto"/>
            </w:tcBorders>
            <w:shd w:val="clear" w:color="auto" w:fill="auto"/>
            <w:noWrap/>
            <w:vAlign w:val="center"/>
            <w:hideMark/>
          </w:tcPr>
          <w:p w:rsidR="000F419E" w:rsidRPr="00AB07E4" w:rsidRDefault="000F419E"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6</w:t>
            </w:r>
          </w:p>
        </w:tc>
        <w:tc>
          <w:tcPr>
            <w:tcW w:w="993" w:type="dxa"/>
            <w:tcBorders>
              <w:top w:val="nil"/>
              <w:left w:val="nil"/>
              <w:bottom w:val="single" w:sz="4" w:space="0" w:color="auto"/>
              <w:right w:val="single" w:sz="4" w:space="0" w:color="auto"/>
            </w:tcBorders>
            <w:shd w:val="clear" w:color="auto" w:fill="auto"/>
            <w:noWrap/>
            <w:vAlign w:val="center"/>
            <w:hideMark/>
          </w:tcPr>
          <w:p w:rsidR="000F419E" w:rsidRPr="00AB07E4" w:rsidRDefault="000F419E"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01.12.</w:t>
            </w:r>
            <w:r>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2021</w:t>
            </w:r>
          </w:p>
        </w:tc>
        <w:tc>
          <w:tcPr>
            <w:tcW w:w="992" w:type="dxa"/>
            <w:tcBorders>
              <w:top w:val="nil"/>
              <w:left w:val="nil"/>
              <w:bottom w:val="single" w:sz="4" w:space="0" w:color="auto"/>
              <w:right w:val="single" w:sz="4" w:space="0" w:color="auto"/>
            </w:tcBorders>
            <w:shd w:val="clear" w:color="auto" w:fill="auto"/>
            <w:noWrap/>
            <w:vAlign w:val="center"/>
            <w:hideMark/>
          </w:tcPr>
          <w:p w:rsidR="000F419E" w:rsidRPr="00AB07E4" w:rsidRDefault="000F419E"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16.06.</w:t>
            </w:r>
            <w:r>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2022</w:t>
            </w:r>
          </w:p>
        </w:tc>
        <w:tc>
          <w:tcPr>
            <w:tcW w:w="803" w:type="dxa"/>
            <w:tcBorders>
              <w:top w:val="nil"/>
              <w:left w:val="nil"/>
              <w:bottom w:val="single" w:sz="4" w:space="0" w:color="auto"/>
              <w:right w:val="single" w:sz="4" w:space="0" w:color="auto"/>
            </w:tcBorders>
            <w:shd w:val="clear" w:color="auto" w:fill="auto"/>
            <w:noWrap/>
            <w:hideMark/>
          </w:tcPr>
          <w:p w:rsidR="000F419E" w:rsidRPr="00AB07E4" w:rsidRDefault="000F419E" w:rsidP="00AB07E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2599" w:type="dxa"/>
            <w:tcBorders>
              <w:top w:val="nil"/>
              <w:left w:val="nil"/>
              <w:bottom w:val="single" w:sz="4" w:space="0" w:color="auto"/>
              <w:right w:val="single" w:sz="4" w:space="0" w:color="auto"/>
            </w:tcBorders>
            <w:shd w:val="clear" w:color="auto" w:fill="auto"/>
            <w:noWrap/>
            <w:hideMark/>
          </w:tcPr>
          <w:p w:rsidR="000F419E" w:rsidRPr="00AB07E4" w:rsidRDefault="000F419E" w:rsidP="00AB07E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2835" w:type="dxa"/>
            <w:tcBorders>
              <w:top w:val="nil"/>
              <w:left w:val="nil"/>
              <w:bottom w:val="single" w:sz="4" w:space="0" w:color="auto"/>
              <w:right w:val="single" w:sz="4" w:space="0" w:color="auto"/>
            </w:tcBorders>
            <w:shd w:val="clear" w:color="auto" w:fill="auto"/>
            <w:noWrap/>
            <w:hideMark/>
          </w:tcPr>
          <w:p w:rsidR="000F419E" w:rsidRPr="00AB07E4" w:rsidRDefault="000F419E" w:rsidP="00AB07E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2568" w:type="dxa"/>
            <w:tcBorders>
              <w:top w:val="nil"/>
              <w:left w:val="nil"/>
              <w:bottom w:val="single" w:sz="4" w:space="0" w:color="auto"/>
              <w:right w:val="single" w:sz="4" w:space="0" w:color="auto"/>
            </w:tcBorders>
            <w:shd w:val="clear" w:color="auto" w:fill="auto"/>
          </w:tcPr>
          <w:p w:rsidR="000F419E" w:rsidRPr="00AB07E4" w:rsidRDefault="000F419E" w:rsidP="00AB07E4">
            <w:pPr>
              <w:widowControl w:val="0"/>
              <w:spacing w:after="0" w:line="240" w:lineRule="auto"/>
              <w:jc w:val="center"/>
              <w:rPr>
                <w:rFonts w:ascii="Times New Roman" w:eastAsia="Times New Roman" w:hAnsi="Times New Roman" w:cs="Times New Roman"/>
                <w:bCs/>
                <w:color w:val="000000"/>
                <w:sz w:val="24"/>
                <w:szCs w:val="24"/>
                <w:lang w:eastAsia="ru-RU"/>
              </w:rPr>
            </w:pPr>
          </w:p>
        </w:tc>
      </w:tr>
      <w:tr w:rsidR="000F419E" w:rsidRPr="00AB07E4" w:rsidTr="000F419E">
        <w:trPr>
          <w:trHeight w:val="2255"/>
          <w:jc w:val="center"/>
        </w:trPr>
        <w:tc>
          <w:tcPr>
            <w:tcW w:w="784" w:type="dxa"/>
            <w:vMerge/>
            <w:tcBorders>
              <w:left w:val="single" w:sz="4" w:space="0" w:color="auto"/>
              <w:right w:val="single" w:sz="4" w:space="0" w:color="auto"/>
            </w:tcBorders>
            <w:vAlign w:val="center"/>
          </w:tcPr>
          <w:p w:rsidR="000F419E" w:rsidRPr="00AB07E4" w:rsidRDefault="000F419E"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0F419E" w:rsidRPr="00AB07E4" w:rsidRDefault="000F419E"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w:t>
            </w:r>
          </w:p>
        </w:tc>
        <w:tc>
          <w:tcPr>
            <w:tcW w:w="1462" w:type="dxa"/>
            <w:gridSpan w:val="3"/>
            <w:tcBorders>
              <w:top w:val="single" w:sz="4" w:space="0" w:color="auto"/>
              <w:left w:val="nil"/>
              <w:right w:val="single" w:sz="4" w:space="0" w:color="auto"/>
            </w:tcBorders>
            <w:shd w:val="clear" w:color="auto" w:fill="auto"/>
            <w:vAlign w:val="center"/>
          </w:tcPr>
          <w:p w:rsidR="000F419E" w:rsidRPr="00AB07E4" w:rsidRDefault="000F419E" w:rsidP="00AB07E4">
            <w:pPr>
              <w:widowControl w:val="0"/>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Скрининг в динамике</w:t>
            </w:r>
          </w:p>
        </w:tc>
        <w:tc>
          <w:tcPr>
            <w:tcW w:w="992" w:type="dxa"/>
            <w:tcBorders>
              <w:top w:val="single" w:sz="4" w:space="0" w:color="auto"/>
              <w:left w:val="nil"/>
              <w:right w:val="single" w:sz="4" w:space="0" w:color="auto"/>
            </w:tcBorders>
            <w:shd w:val="clear" w:color="auto" w:fill="auto"/>
            <w:vAlign w:val="center"/>
          </w:tcPr>
          <w:p w:rsidR="000F419E" w:rsidRPr="00AB07E4" w:rsidRDefault="000F419E"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w:t>
            </w:r>
          </w:p>
        </w:tc>
        <w:tc>
          <w:tcPr>
            <w:tcW w:w="993" w:type="dxa"/>
            <w:tcBorders>
              <w:top w:val="single" w:sz="4" w:space="0" w:color="auto"/>
              <w:left w:val="nil"/>
              <w:right w:val="single" w:sz="4" w:space="0" w:color="auto"/>
            </w:tcBorders>
            <w:shd w:val="clear" w:color="auto" w:fill="auto"/>
            <w:vAlign w:val="center"/>
          </w:tcPr>
          <w:p w:rsidR="000F419E" w:rsidRPr="00AB07E4" w:rsidRDefault="000F419E"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bCs/>
                <w:color w:val="000000"/>
                <w:sz w:val="24"/>
                <w:szCs w:val="24"/>
                <w:lang w:eastAsia="ru-RU"/>
              </w:rPr>
              <w:t>01.12.</w:t>
            </w:r>
            <w:r>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2021</w:t>
            </w:r>
          </w:p>
        </w:tc>
        <w:tc>
          <w:tcPr>
            <w:tcW w:w="992" w:type="dxa"/>
            <w:tcBorders>
              <w:top w:val="single" w:sz="4" w:space="0" w:color="auto"/>
              <w:left w:val="nil"/>
              <w:right w:val="single" w:sz="4" w:space="0" w:color="auto"/>
            </w:tcBorders>
            <w:shd w:val="clear" w:color="auto" w:fill="auto"/>
            <w:vAlign w:val="center"/>
          </w:tcPr>
          <w:p w:rsidR="000F419E" w:rsidRPr="00AB07E4" w:rsidRDefault="000F419E"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bCs/>
                <w:color w:val="000000"/>
                <w:sz w:val="24"/>
                <w:szCs w:val="24"/>
                <w:lang w:eastAsia="ru-RU"/>
              </w:rPr>
              <w:t>16.06.</w:t>
            </w:r>
            <w:r>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2022</w:t>
            </w:r>
          </w:p>
        </w:tc>
        <w:tc>
          <w:tcPr>
            <w:tcW w:w="803" w:type="dxa"/>
            <w:tcBorders>
              <w:top w:val="single" w:sz="4" w:space="0" w:color="auto"/>
              <w:left w:val="nil"/>
              <w:right w:val="single" w:sz="4" w:space="0" w:color="auto"/>
            </w:tcBorders>
            <w:shd w:val="clear" w:color="auto" w:fill="auto"/>
          </w:tcPr>
          <w:p w:rsidR="000F419E" w:rsidRPr="00AB07E4" w:rsidRDefault="000F419E"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tcPr>
          <w:p w:rsidR="000F419E" w:rsidRPr="00AB07E4" w:rsidRDefault="000F419E" w:rsidP="00AB07E4">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Пациенты с неинфици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рованными диабетиче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скими язвами, соот</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ветствующие крите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риям включения и исключения в конце первой фазы, будут рандомизированы и</w:t>
            </w:r>
          </w:p>
        </w:tc>
        <w:tc>
          <w:tcPr>
            <w:tcW w:w="2835" w:type="dxa"/>
            <w:tcBorders>
              <w:top w:val="single" w:sz="4" w:space="0" w:color="auto"/>
              <w:left w:val="nil"/>
              <w:right w:val="single" w:sz="4" w:space="0" w:color="auto"/>
            </w:tcBorders>
            <w:shd w:val="clear" w:color="auto" w:fill="auto"/>
          </w:tcPr>
          <w:p w:rsidR="000F419E" w:rsidRPr="00AB07E4" w:rsidRDefault="000F419E"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68" w:type="dxa"/>
            <w:tcBorders>
              <w:top w:val="single" w:sz="4" w:space="0" w:color="auto"/>
              <w:left w:val="nil"/>
              <w:right w:val="single" w:sz="4" w:space="0" w:color="auto"/>
            </w:tcBorders>
            <w:shd w:val="clear" w:color="auto" w:fill="auto"/>
          </w:tcPr>
          <w:p w:rsidR="000F419E" w:rsidRPr="00AB07E4" w:rsidRDefault="000F419E" w:rsidP="00AB07E4">
            <w:pPr>
              <w:widowControl w:val="0"/>
              <w:spacing w:after="0" w:line="240" w:lineRule="auto"/>
              <w:rPr>
                <w:rFonts w:ascii="Times New Roman" w:eastAsia="Times New Roman" w:hAnsi="Times New Roman" w:cs="Times New Roman"/>
                <w:color w:val="000000"/>
                <w:sz w:val="24"/>
                <w:szCs w:val="24"/>
                <w:lang w:eastAsia="ru-RU"/>
              </w:rPr>
            </w:pPr>
          </w:p>
        </w:tc>
      </w:tr>
      <w:tr w:rsidR="000F419E" w:rsidRPr="00AB07E4" w:rsidTr="000F419E">
        <w:trPr>
          <w:trHeight w:val="14"/>
          <w:jc w:val="center"/>
        </w:trPr>
        <w:tc>
          <w:tcPr>
            <w:tcW w:w="14621" w:type="dxa"/>
            <w:gridSpan w:val="12"/>
            <w:tcBorders>
              <w:bottom w:val="single" w:sz="4" w:space="0" w:color="auto"/>
            </w:tcBorders>
            <w:vAlign w:val="center"/>
          </w:tcPr>
          <w:p w:rsidR="000F419E" w:rsidRDefault="000F419E" w:rsidP="000F419E">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0F419E" w:rsidRPr="000F419E" w:rsidRDefault="000F419E" w:rsidP="00AB07E4">
            <w:pPr>
              <w:widowControl w:val="0"/>
              <w:spacing w:after="0" w:line="240" w:lineRule="auto"/>
              <w:rPr>
                <w:rFonts w:ascii="Times New Roman" w:eastAsia="Times New Roman" w:hAnsi="Times New Roman" w:cs="Times New Roman"/>
                <w:color w:val="000000"/>
                <w:sz w:val="16"/>
                <w:szCs w:val="16"/>
                <w:lang w:eastAsia="ru-RU"/>
              </w:rPr>
            </w:pPr>
          </w:p>
        </w:tc>
      </w:tr>
      <w:tr w:rsidR="000F419E" w:rsidRPr="00AB07E4" w:rsidTr="00B16CBF">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0F419E" w:rsidRPr="00AB07E4" w:rsidRDefault="000F419E" w:rsidP="000F419E">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0F419E"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0F419E" w:rsidRPr="00AB07E4"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0F419E" w:rsidRPr="00AB07E4" w:rsidRDefault="000F419E" w:rsidP="000F419E">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0F419E" w:rsidRPr="00AB07E4" w:rsidRDefault="000F419E" w:rsidP="000F419E">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0F419E" w:rsidRPr="00AB07E4"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0F419E" w:rsidRPr="00AB07E4"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0F419E" w:rsidRPr="00AB07E4"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0F419E" w:rsidRPr="00AB07E4"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0F419E" w:rsidRPr="00AB07E4" w:rsidTr="00B16CBF">
        <w:trPr>
          <w:trHeight w:val="14"/>
          <w:jc w:val="center"/>
        </w:trPr>
        <w:tc>
          <w:tcPr>
            <w:tcW w:w="784" w:type="dxa"/>
            <w:tcBorders>
              <w:top w:val="single" w:sz="4" w:space="0" w:color="auto"/>
              <w:left w:val="single" w:sz="4" w:space="0" w:color="auto"/>
              <w:right w:val="single" w:sz="4" w:space="0" w:color="auto"/>
            </w:tcBorders>
            <w:vAlign w:val="center"/>
          </w:tcPr>
          <w:p w:rsidR="000F419E" w:rsidRDefault="000F419E" w:rsidP="000F419E">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2055" w:type="dxa"/>
            <w:gridSpan w:val="4"/>
            <w:tcBorders>
              <w:top w:val="single" w:sz="4" w:space="0" w:color="auto"/>
              <w:left w:val="nil"/>
              <w:right w:val="single" w:sz="4" w:space="0" w:color="auto"/>
            </w:tcBorders>
            <w:shd w:val="clear" w:color="auto" w:fill="auto"/>
            <w:noWrap/>
            <w:vAlign w:val="center"/>
          </w:tcPr>
          <w:p w:rsidR="000F419E"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right w:val="single" w:sz="4" w:space="0" w:color="auto"/>
            </w:tcBorders>
            <w:shd w:val="clear" w:color="auto" w:fill="auto"/>
            <w:vAlign w:val="center"/>
          </w:tcPr>
          <w:p w:rsidR="000F419E"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single" w:sz="4" w:space="0" w:color="auto"/>
              <w:left w:val="nil"/>
              <w:right w:val="single" w:sz="4" w:space="0" w:color="auto"/>
            </w:tcBorders>
            <w:shd w:val="clear" w:color="auto" w:fill="auto"/>
            <w:vAlign w:val="center"/>
          </w:tcPr>
          <w:p w:rsidR="000F419E" w:rsidRDefault="000F419E" w:rsidP="000F419E">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992" w:type="dxa"/>
            <w:tcBorders>
              <w:top w:val="single" w:sz="4" w:space="0" w:color="auto"/>
              <w:left w:val="nil"/>
              <w:right w:val="single" w:sz="4" w:space="0" w:color="auto"/>
            </w:tcBorders>
            <w:shd w:val="clear" w:color="auto" w:fill="auto"/>
            <w:vAlign w:val="center"/>
          </w:tcPr>
          <w:p w:rsidR="000F419E" w:rsidRDefault="000F419E" w:rsidP="000F419E">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803" w:type="dxa"/>
            <w:tcBorders>
              <w:top w:val="single" w:sz="4" w:space="0" w:color="auto"/>
              <w:left w:val="nil"/>
              <w:right w:val="single" w:sz="4" w:space="0" w:color="auto"/>
            </w:tcBorders>
            <w:shd w:val="clear" w:color="auto" w:fill="auto"/>
          </w:tcPr>
          <w:p w:rsidR="000F419E" w:rsidRPr="000F419E" w:rsidRDefault="000F419E" w:rsidP="000F419E">
            <w:pPr>
              <w:widowControl w:val="0"/>
              <w:spacing w:after="0" w:line="240" w:lineRule="auto"/>
              <w:jc w:val="center"/>
              <w:rPr>
                <w:rFonts w:ascii="Times New Roman" w:eastAsia="Times New Roman" w:hAnsi="Times New Roman" w:cs="Times New Roman"/>
                <w:color w:val="000000"/>
                <w:sz w:val="23"/>
                <w:szCs w:val="23"/>
                <w:lang w:eastAsia="ru-RU"/>
              </w:rPr>
            </w:pPr>
          </w:p>
        </w:tc>
        <w:tc>
          <w:tcPr>
            <w:tcW w:w="2599" w:type="dxa"/>
            <w:tcBorders>
              <w:top w:val="single" w:sz="4" w:space="0" w:color="auto"/>
              <w:left w:val="nil"/>
              <w:right w:val="single" w:sz="4" w:space="0" w:color="auto"/>
            </w:tcBorders>
            <w:shd w:val="clear" w:color="auto" w:fill="auto"/>
          </w:tcPr>
          <w:p w:rsidR="000F419E" w:rsidRPr="000F419E" w:rsidRDefault="000F419E" w:rsidP="000F419E">
            <w:pPr>
              <w:widowControl w:val="0"/>
              <w:spacing w:after="0" w:line="216" w:lineRule="auto"/>
              <w:jc w:val="both"/>
              <w:rPr>
                <w:rFonts w:ascii="Times New Roman" w:eastAsia="Times New Roman" w:hAnsi="Times New Roman" w:cs="Times New Roman"/>
                <w:color w:val="000000"/>
                <w:spacing w:val="-4"/>
                <w:sz w:val="24"/>
                <w:szCs w:val="24"/>
                <w:lang w:eastAsia="ru-RU"/>
              </w:rPr>
            </w:pPr>
            <w:r w:rsidRPr="000F419E">
              <w:rPr>
                <w:rFonts w:ascii="Times New Roman" w:eastAsia="Times New Roman" w:hAnsi="Times New Roman" w:cs="Times New Roman"/>
                <w:color w:val="000000"/>
                <w:spacing w:val="-4"/>
                <w:sz w:val="24"/>
                <w:szCs w:val="24"/>
                <w:lang w:eastAsia="ru-RU"/>
              </w:rPr>
              <w:t>получат исследуемое лечение один раз в неделю в течение 12 недель или до выздо ровления, в зависи мости от того, что произойдет раньше. Если произойдет пол ная эпителизация диа бетической язвы в ходе 2 этапа исследо вания, участник перей дет к 3 этапу исследо вания – последующе му дистан ционному наблюде</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нию, согласно алгорит</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му (приложение 2). Если эпителизация диа</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бетической язвы оста</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ется незавершенной через 12 недель лече</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ния 2 фазы исследова</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ния, участник продол</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жает получать стандарт</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ный уход и исследова</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тельские визиты через каждые 2 недели 3 эта</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па иссле дования до 24 недели после рандоми</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зации, для сбора инфор</w:t>
            </w:r>
            <w:r>
              <w:rPr>
                <w:rFonts w:ascii="Times New Roman" w:eastAsia="Times New Roman" w:hAnsi="Times New Roman" w:cs="Times New Roman"/>
                <w:color w:val="000000"/>
                <w:spacing w:val="-4"/>
                <w:sz w:val="24"/>
                <w:szCs w:val="24"/>
                <w:lang w:eastAsia="ru-RU"/>
              </w:rPr>
              <w:t xml:space="preserve"> </w:t>
            </w:r>
            <w:r w:rsidRPr="000F419E">
              <w:rPr>
                <w:rFonts w:ascii="Times New Roman" w:eastAsia="Times New Roman" w:hAnsi="Times New Roman" w:cs="Times New Roman"/>
                <w:color w:val="000000"/>
                <w:spacing w:val="-4"/>
                <w:sz w:val="24"/>
                <w:szCs w:val="24"/>
                <w:lang w:eastAsia="ru-RU"/>
              </w:rPr>
              <w:t>мации о вторичных исходах</w:t>
            </w:r>
          </w:p>
        </w:tc>
        <w:tc>
          <w:tcPr>
            <w:tcW w:w="2835" w:type="dxa"/>
            <w:tcBorders>
              <w:top w:val="single" w:sz="4" w:space="0" w:color="auto"/>
              <w:left w:val="nil"/>
              <w:right w:val="single" w:sz="4" w:space="0" w:color="auto"/>
            </w:tcBorders>
            <w:shd w:val="clear" w:color="auto" w:fill="auto"/>
          </w:tcPr>
          <w:p w:rsidR="000F419E"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p>
        </w:tc>
        <w:tc>
          <w:tcPr>
            <w:tcW w:w="2568" w:type="dxa"/>
            <w:tcBorders>
              <w:top w:val="single" w:sz="4" w:space="0" w:color="auto"/>
              <w:left w:val="nil"/>
              <w:right w:val="single" w:sz="4" w:space="0" w:color="auto"/>
            </w:tcBorders>
            <w:shd w:val="clear" w:color="auto" w:fill="auto"/>
          </w:tcPr>
          <w:p w:rsidR="000F419E" w:rsidRDefault="000F419E" w:rsidP="000F419E">
            <w:pPr>
              <w:widowControl w:val="0"/>
              <w:spacing w:after="0" w:line="240" w:lineRule="auto"/>
              <w:jc w:val="center"/>
              <w:rPr>
                <w:rFonts w:ascii="Times New Roman" w:eastAsia="Times New Roman" w:hAnsi="Times New Roman" w:cs="Times New Roman"/>
                <w:color w:val="000000"/>
                <w:sz w:val="24"/>
                <w:szCs w:val="24"/>
                <w:lang w:eastAsia="ru-RU"/>
              </w:rPr>
            </w:pPr>
          </w:p>
        </w:tc>
      </w:tr>
      <w:tr w:rsidR="000F419E" w:rsidRPr="00AB07E4" w:rsidTr="00B16CBF">
        <w:trPr>
          <w:trHeight w:val="14"/>
          <w:jc w:val="center"/>
        </w:trPr>
        <w:tc>
          <w:tcPr>
            <w:tcW w:w="14621" w:type="dxa"/>
            <w:gridSpan w:val="12"/>
            <w:tcBorders>
              <w:bottom w:val="single" w:sz="4" w:space="0" w:color="auto"/>
            </w:tcBorders>
            <w:vAlign w:val="center"/>
          </w:tcPr>
          <w:p w:rsidR="000F419E" w:rsidRDefault="000F419E" w:rsidP="00BA6506">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0F419E" w:rsidRPr="000F419E" w:rsidRDefault="000F419E" w:rsidP="00BA6506">
            <w:pPr>
              <w:widowControl w:val="0"/>
              <w:spacing w:after="0" w:line="240" w:lineRule="auto"/>
              <w:rPr>
                <w:rFonts w:ascii="Times New Roman" w:eastAsia="Times New Roman" w:hAnsi="Times New Roman" w:cs="Times New Roman"/>
                <w:color w:val="000000"/>
                <w:sz w:val="16"/>
                <w:szCs w:val="16"/>
                <w:lang w:eastAsia="ru-RU"/>
              </w:rPr>
            </w:pPr>
          </w:p>
        </w:tc>
      </w:tr>
      <w:tr w:rsidR="000F419E" w:rsidRPr="00AB07E4" w:rsidTr="001643CC">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0F419E" w:rsidRPr="00AB07E4" w:rsidRDefault="000F419E" w:rsidP="00BA6506">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0F419E" w:rsidRDefault="000F419E" w:rsidP="00BA6506">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0F419E" w:rsidRPr="00AB07E4" w:rsidRDefault="000F419E" w:rsidP="00BA6506">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0F419E" w:rsidRPr="00AB07E4" w:rsidRDefault="000F419E" w:rsidP="00BA6506">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0F419E" w:rsidRPr="00AB07E4" w:rsidRDefault="000F419E" w:rsidP="00BA6506">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0F419E" w:rsidRPr="00AB07E4" w:rsidRDefault="000F419E" w:rsidP="00BA6506">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0F419E" w:rsidRPr="00AB07E4" w:rsidRDefault="000F419E" w:rsidP="00BA6506">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0F419E" w:rsidRPr="00AB07E4" w:rsidRDefault="000F419E" w:rsidP="00BA6506">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0F419E" w:rsidRPr="00AB07E4" w:rsidRDefault="000F419E" w:rsidP="00BA6506">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1643CC" w:rsidRPr="00AB07E4" w:rsidTr="001643CC">
        <w:trPr>
          <w:trHeight w:val="8039"/>
          <w:jc w:val="center"/>
        </w:trPr>
        <w:tc>
          <w:tcPr>
            <w:tcW w:w="784" w:type="dxa"/>
            <w:tcBorders>
              <w:top w:val="single" w:sz="4" w:space="0" w:color="auto"/>
              <w:left w:val="single" w:sz="4" w:space="0" w:color="auto"/>
              <w:right w:val="single" w:sz="4" w:space="0" w:color="auto"/>
            </w:tcBorders>
            <w:vAlign w:val="center"/>
          </w:tcPr>
          <w:p w:rsidR="001643CC" w:rsidRPr="00AB07E4" w:rsidRDefault="001643CC"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1643CC" w:rsidRPr="00AB07E4" w:rsidRDefault="001643CC"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3.2</w:t>
            </w:r>
          </w:p>
        </w:tc>
        <w:tc>
          <w:tcPr>
            <w:tcW w:w="1462" w:type="dxa"/>
            <w:gridSpan w:val="3"/>
            <w:tcBorders>
              <w:top w:val="single" w:sz="4" w:space="0" w:color="auto"/>
              <w:left w:val="nil"/>
              <w:right w:val="single" w:sz="4" w:space="0" w:color="auto"/>
            </w:tcBorders>
            <w:shd w:val="clear" w:color="auto" w:fill="auto"/>
            <w:vAlign w:val="center"/>
          </w:tcPr>
          <w:p w:rsidR="001643CC" w:rsidRPr="00AB07E4" w:rsidRDefault="001643CC"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Гистопато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логическое исследова</w:t>
            </w:r>
            <w:r>
              <w:rPr>
                <w:rFonts w:ascii="Times New Roman" w:eastAsia="Times New Roman" w:hAnsi="Times New Roman" w:cs="Times New Roman"/>
                <w:color w:val="000000"/>
                <w:sz w:val="24"/>
                <w:szCs w:val="24"/>
                <w:lang w:eastAsia="ru-RU"/>
              </w:rPr>
              <w:t xml:space="preserve"> ние биоптатов диабетиче ских язв</w:t>
            </w:r>
          </w:p>
        </w:tc>
        <w:tc>
          <w:tcPr>
            <w:tcW w:w="992" w:type="dxa"/>
            <w:tcBorders>
              <w:top w:val="single" w:sz="4" w:space="0" w:color="auto"/>
              <w:left w:val="nil"/>
              <w:right w:val="single" w:sz="4" w:space="0" w:color="auto"/>
            </w:tcBorders>
            <w:shd w:val="clear" w:color="auto" w:fill="auto"/>
            <w:vAlign w:val="center"/>
          </w:tcPr>
          <w:p w:rsidR="001643CC" w:rsidRPr="00AB07E4" w:rsidRDefault="001643CC"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right w:val="single" w:sz="4" w:space="0" w:color="auto"/>
            </w:tcBorders>
            <w:shd w:val="clear" w:color="auto" w:fill="auto"/>
            <w:vAlign w:val="center"/>
          </w:tcPr>
          <w:p w:rsidR="001643CC" w:rsidRPr="00AB07E4" w:rsidRDefault="001643CC"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01.12.</w:t>
            </w:r>
            <w:r>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2021</w:t>
            </w:r>
          </w:p>
        </w:tc>
        <w:tc>
          <w:tcPr>
            <w:tcW w:w="992" w:type="dxa"/>
            <w:tcBorders>
              <w:top w:val="single" w:sz="4" w:space="0" w:color="auto"/>
              <w:left w:val="nil"/>
              <w:right w:val="single" w:sz="4" w:space="0" w:color="auto"/>
            </w:tcBorders>
            <w:shd w:val="clear" w:color="auto" w:fill="auto"/>
            <w:vAlign w:val="center"/>
          </w:tcPr>
          <w:p w:rsidR="001643CC" w:rsidRPr="00AB07E4" w:rsidRDefault="001643CC"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24.02.</w:t>
            </w:r>
            <w:r>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2022</w:t>
            </w:r>
          </w:p>
        </w:tc>
        <w:tc>
          <w:tcPr>
            <w:tcW w:w="803" w:type="dxa"/>
            <w:tcBorders>
              <w:top w:val="single" w:sz="4" w:space="0" w:color="auto"/>
              <w:left w:val="nil"/>
              <w:right w:val="single" w:sz="4" w:space="0" w:color="auto"/>
            </w:tcBorders>
            <w:shd w:val="clear" w:color="auto" w:fill="auto"/>
          </w:tcPr>
          <w:p w:rsidR="001643CC" w:rsidRPr="00AB07E4" w:rsidRDefault="001643CC"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tcPr>
          <w:p w:rsidR="001643CC" w:rsidRPr="00AB07E4" w:rsidRDefault="001643CC" w:rsidP="00AB07E4">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Часть биопсии фикси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ровали в 4% парафор</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мальдегиде, заливали в парафин и разрезали на срезы ткани тол</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щиной 5 мкм. Ткани окрашивали гематок</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силин-эозином и окра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шивали трихромом по Массону для определе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ния воспаления и отложения внеклеточ</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ного матрикса. Оценка заживления каждой язвы будет рассчитана с использованием баль</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ной методики, высо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кий балл будет пред</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ставлять собой улуч</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шение регенерации, а низкий балл – задерж</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ку регенерации. Об</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щий балл заживления рассчитывается путем сложения баллов по отдельным критериям, когда балл будет пря</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мо пропорционален заживлению раны.</w:t>
            </w:r>
          </w:p>
        </w:tc>
        <w:tc>
          <w:tcPr>
            <w:tcW w:w="2835" w:type="dxa"/>
            <w:tcBorders>
              <w:top w:val="single" w:sz="4" w:space="0" w:color="auto"/>
              <w:left w:val="nil"/>
              <w:right w:val="single" w:sz="4" w:space="0" w:color="auto"/>
            </w:tcBorders>
            <w:shd w:val="clear" w:color="auto" w:fill="auto"/>
          </w:tcPr>
          <w:p w:rsidR="001643CC" w:rsidRPr="00AB07E4" w:rsidRDefault="001643CC"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68" w:type="dxa"/>
            <w:tcBorders>
              <w:top w:val="single" w:sz="4" w:space="0" w:color="auto"/>
              <w:left w:val="nil"/>
              <w:right w:val="single" w:sz="4" w:space="0" w:color="auto"/>
            </w:tcBorders>
            <w:shd w:val="clear" w:color="auto" w:fill="auto"/>
          </w:tcPr>
          <w:p w:rsidR="001643CC" w:rsidRPr="00AB07E4" w:rsidRDefault="001643CC" w:rsidP="00AB07E4">
            <w:pPr>
              <w:widowControl w:val="0"/>
              <w:spacing w:after="0" w:line="240" w:lineRule="auto"/>
              <w:rPr>
                <w:rFonts w:ascii="Times New Roman" w:eastAsia="Times New Roman" w:hAnsi="Times New Roman" w:cs="Times New Roman"/>
                <w:color w:val="000000"/>
                <w:sz w:val="24"/>
                <w:szCs w:val="24"/>
                <w:lang w:eastAsia="ru-RU"/>
              </w:rPr>
            </w:pPr>
          </w:p>
        </w:tc>
      </w:tr>
      <w:tr w:rsidR="001643CC" w:rsidRPr="00AB07E4" w:rsidTr="00F421B4">
        <w:trPr>
          <w:trHeight w:val="14"/>
          <w:jc w:val="center"/>
        </w:trPr>
        <w:tc>
          <w:tcPr>
            <w:tcW w:w="14621" w:type="dxa"/>
            <w:gridSpan w:val="12"/>
            <w:tcBorders>
              <w:bottom w:val="single" w:sz="4" w:space="0" w:color="auto"/>
            </w:tcBorders>
            <w:vAlign w:val="center"/>
          </w:tcPr>
          <w:p w:rsidR="001643CC" w:rsidRDefault="001643CC" w:rsidP="00F421B4">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1643CC" w:rsidRPr="000F419E" w:rsidRDefault="001643CC" w:rsidP="00F421B4">
            <w:pPr>
              <w:widowControl w:val="0"/>
              <w:spacing w:after="0" w:line="240" w:lineRule="auto"/>
              <w:rPr>
                <w:rFonts w:ascii="Times New Roman" w:eastAsia="Times New Roman" w:hAnsi="Times New Roman" w:cs="Times New Roman"/>
                <w:color w:val="000000"/>
                <w:sz w:val="16"/>
                <w:szCs w:val="16"/>
                <w:lang w:eastAsia="ru-RU"/>
              </w:rPr>
            </w:pPr>
          </w:p>
        </w:tc>
      </w:tr>
      <w:tr w:rsidR="001643CC" w:rsidRPr="00AB07E4" w:rsidTr="00B16CBF">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1643CC" w:rsidRPr="00AB07E4" w:rsidRDefault="001643CC"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1643CC" w:rsidRDefault="001643CC"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1643CC" w:rsidRPr="00AB07E4" w:rsidRDefault="001643CC"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1643CC" w:rsidRPr="00AB07E4" w:rsidRDefault="001643CC"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1643CC" w:rsidRPr="00AB07E4" w:rsidRDefault="001643CC"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1643CC" w:rsidRPr="00AB07E4" w:rsidRDefault="001643CC"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1643CC" w:rsidRPr="00AB07E4" w:rsidRDefault="001643CC"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1643CC" w:rsidRPr="00AB07E4" w:rsidRDefault="001643CC"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1643CC" w:rsidRPr="00AB07E4" w:rsidRDefault="001643CC"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A46446" w:rsidRPr="00AB07E4" w:rsidTr="00B16CBF">
        <w:trPr>
          <w:trHeight w:val="283"/>
          <w:jc w:val="center"/>
        </w:trPr>
        <w:tc>
          <w:tcPr>
            <w:tcW w:w="784" w:type="dxa"/>
            <w:tcBorders>
              <w:top w:val="single" w:sz="4" w:space="0" w:color="auto"/>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3.3</w:t>
            </w:r>
          </w:p>
        </w:tc>
        <w:tc>
          <w:tcPr>
            <w:tcW w:w="1462" w:type="dxa"/>
            <w:gridSpan w:val="3"/>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Плани</w:t>
            </w:r>
            <w:r w:rsidR="000F419E">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метрия (измерение глубины и диаметра диабетической </w:t>
            </w:r>
            <w:r w:rsidR="003A6D12">
              <w:rPr>
                <w:rFonts w:ascii="Times New Roman" w:eastAsia="Times New Roman" w:hAnsi="Times New Roman" w:cs="Times New Roman"/>
                <w:color w:val="000000"/>
                <w:sz w:val="24"/>
                <w:szCs w:val="24"/>
                <w:lang w:eastAsia="ru-RU"/>
              </w:rPr>
              <w:t>язвы), фото фиксация в динамике</w:t>
            </w: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w:t>
            </w:r>
          </w:p>
        </w:tc>
        <w:tc>
          <w:tcPr>
            <w:tcW w:w="99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bCs/>
                <w:color w:val="000000"/>
                <w:sz w:val="24"/>
                <w:szCs w:val="24"/>
                <w:lang w:eastAsia="ru-RU"/>
              </w:rPr>
              <w:t>01.12.</w:t>
            </w:r>
            <w:r w:rsidR="003A6D12">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2021</w:t>
            </w: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bCs/>
                <w:color w:val="000000"/>
                <w:sz w:val="24"/>
                <w:szCs w:val="24"/>
                <w:lang w:eastAsia="ru-RU"/>
              </w:rPr>
              <w:t>16.06.</w:t>
            </w:r>
            <w:r w:rsidR="003A6D12">
              <w:rPr>
                <w:rFonts w:ascii="Times New Roman" w:eastAsia="Times New Roman" w:hAnsi="Times New Roman" w:cs="Times New Roman"/>
                <w:bCs/>
                <w:color w:val="000000"/>
                <w:sz w:val="24"/>
                <w:szCs w:val="24"/>
                <w:lang w:eastAsia="ru-RU"/>
              </w:rPr>
              <w:t xml:space="preserve"> </w:t>
            </w:r>
            <w:r w:rsidRPr="00AB07E4">
              <w:rPr>
                <w:rFonts w:ascii="Times New Roman" w:eastAsia="Times New Roman" w:hAnsi="Times New Roman" w:cs="Times New Roman"/>
                <w:bCs/>
                <w:color w:val="000000"/>
                <w:sz w:val="24"/>
                <w:szCs w:val="24"/>
                <w:lang w:eastAsia="ru-RU"/>
              </w:rPr>
              <w:t>2022</w:t>
            </w:r>
          </w:p>
        </w:tc>
        <w:tc>
          <w:tcPr>
            <w:tcW w:w="803" w:type="dxa"/>
            <w:tcBorders>
              <w:top w:val="single" w:sz="4" w:space="0" w:color="auto"/>
              <w:left w:val="nil"/>
              <w:right w:val="single" w:sz="4" w:space="0" w:color="auto"/>
            </w:tcBorders>
            <w:shd w:val="clear" w:color="auto" w:fill="auto"/>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tcPr>
          <w:p w:rsidR="00A46446" w:rsidRPr="00B16CBF" w:rsidRDefault="00A46446" w:rsidP="00B16CBF">
            <w:pPr>
              <w:widowControl w:val="0"/>
              <w:spacing w:after="0" w:line="216" w:lineRule="auto"/>
              <w:jc w:val="both"/>
              <w:rPr>
                <w:rFonts w:ascii="Times New Roman" w:eastAsia="Times New Roman" w:hAnsi="Times New Roman" w:cs="Times New Roman"/>
                <w:color w:val="000000"/>
                <w:lang w:eastAsia="ru-RU"/>
              </w:rPr>
            </w:pPr>
            <w:r w:rsidRPr="00B16CBF">
              <w:rPr>
                <w:rFonts w:ascii="Times New Roman" w:eastAsia="Times New Roman" w:hAnsi="Times New Roman" w:cs="Times New Roman"/>
                <w:color w:val="000000"/>
                <w:lang w:eastAsia="ru-RU"/>
              </w:rPr>
              <w:t xml:space="preserve">Непосредственно перед вмешательством </w:t>
            </w:r>
            <w:r w:rsidR="00A93CA4" w:rsidRPr="00B16CBF">
              <w:rPr>
                <w:rFonts w:ascii="Times New Roman" w:eastAsia="Times New Roman" w:hAnsi="Times New Roman" w:cs="Times New Roman"/>
                <w:color w:val="000000"/>
                <w:lang w:eastAsia="ru-RU"/>
              </w:rPr>
              <w:t>будет проводено</w:t>
            </w:r>
            <w:r w:rsidRPr="00B16CBF">
              <w:rPr>
                <w:rFonts w:ascii="Times New Roman" w:eastAsia="Times New Roman" w:hAnsi="Times New Roman" w:cs="Times New Roman"/>
                <w:color w:val="000000"/>
                <w:lang w:eastAsia="ru-RU"/>
              </w:rPr>
              <w:t xml:space="preserve"> изме</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рение диабетической язвы стопы с помощью приложения Imito Measure (Приложение 3). Для измерения параметров диабетиче</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ской язвы необходимо сделать пять действий. – Открыть приложение Imito Measure на мо</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бильном телефоне, зах</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ватить специальным цифровым маркером зону для калибровки (диабетическая язва), выяснить длину, шири</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ну, площадь и окруж</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ность диабетической язвы, котор</w:t>
            </w:r>
            <w:r w:rsidR="00A93CA4" w:rsidRPr="00B16CBF">
              <w:rPr>
                <w:rFonts w:ascii="Times New Roman" w:eastAsia="Times New Roman" w:hAnsi="Times New Roman" w:cs="Times New Roman"/>
                <w:color w:val="000000"/>
                <w:lang w:eastAsia="ru-RU"/>
              </w:rPr>
              <w:t>ые выдаст приложение. Позже будет</w:t>
            </w:r>
            <w:r w:rsidRPr="00B16CBF">
              <w:rPr>
                <w:rFonts w:ascii="Times New Roman" w:eastAsia="Times New Roman" w:hAnsi="Times New Roman" w:cs="Times New Roman"/>
                <w:color w:val="000000"/>
                <w:lang w:eastAsia="ru-RU"/>
              </w:rPr>
              <w:t xml:space="preserve"> сделана фотогра</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фия, которая сохраня</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лась, чтобы служить руководством для пос</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ледующей оценки. Измерения проводи</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лись на исходном уровне, и через 2, 4, 8, 12, 16, 18, 20 и 24 недели, и в то же вре</w:t>
            </w:r>
            <w:r w:rsidR="00B91292" w:rsidRPr="00B16CBF">
              <w:rPr>
                <w:rFonts w:ascii="Times New Roman" w:eastAsia="Times New Roman" w:hAnsi="Times New Roman" w:cs="Times New Roman"/>
                <w:color w:val="000000"/>
                <w:lang w:eastAsia="ru-RU"/>
              </w:rPr>
              <w:t xml:space="preserve"> </w:t>
            </w:r>
            <w:r w:rsidRPr="00B16CBF">
              <w:rPr>
                <w:rFonts w:ascii="Times New Roman" w:eastAsia="Times New Roman" w:hAnsi="Times New Roman" w:cs="Times New Roman"/>
                <w:color w:val="000000"/>
                <w:lang w:eastAsia="ru-RU"/>
              </w:rPr>
              <w:t>мя в качеств</w:t>
            </w:r>
            <w:r w:rsidR="003A6D12" w:rsidRPr="00B16CBF">
              <w:rPr>
                <w:rFonts w:ascii="Times New Roman" w:eastAsia="Times New Roman" w:hAnsi="Times New Roman" w:cs="Times New Roman"/>
                <w:color w:val="000000"/>
                <w:lang w:eastAsia="ru-RU"/>
              </w:rPr>
              <w:t>е ориенти</w:t>
            </w:r>
            <w:r w:rsidR="00B91292" w:rsidRPr="00B16CBF">
              <w:rPr>
                <w:rFonts w:ascii="Times New Roman" w:eastAsia="Times New Roman" w:hAnsi="Times New Roman" w:cs="Times New Roman"/>
                <w:color w:val="000000"/>
                <w:lang w:eastAsia="ru-RU"/>
              </w:rPr>
              <w:t xml:space="preserve"> </w:t>
            </w:r>
            <w:r w:rsidR="003A6D12" w:rsidRPr="00B16CBF">
              <w:rPr>
                <w:rFonts w:ascii="Times New Roman" w:eastAsia="Times New Roman" w:hAnsi="Times New Roman" w:cs="Times New Roman"/>
                <w:color w:val="000000"/>
                <w:lang w:eastAsia="ru-RU"/>
              </w:rPr>
              <w:t>ра делались фотогра</w:t>
            </w:r>
            <w:r w:rsidR="00B91292" w:rsidRPr="00B16CBF">
              <w:rPr>
                <w:rFonts w:ascii="Times New Roman" w:eastAsia="Times New Roman" w:hAnsi="Times New Roman" w:cs="Times New Roman"/>
                <w:color w:val="000000"/>
                <w:lang w:eastAsia="ru-RU"/>
              </w:rPr>
              <w:t xml:space="preserve"> </w:t>
            </w:r>
            <w:r w:rsidR="003A6D12" w:rsidRPr="00B16CBF">
              <w:rPr>
                <w:rFonts w:ascii="Times New Roman" w:eastAsia="Times New Roman" w:hAnsi="Times New Roman" w:cs="Times New Roman"/>
                <w:color w:val="000000"/>
                <w:lang w:eastAsia="ru-RU"/>
              </w:rPr>
              <w:t>фии</w:t>
            </w:r>
          </w:p>
        </w:tc>
        <w:tc>
          <w:tcPr>
            <w:tcW w:w="2835" w:type="dxa"/>
            <w:tcBorders>
              <w:top w:val="single" w:sz="4" w:space="0" w:color="auto"/>
              <w:left w:val="nil"/>
              <w:right w:val="single" w:sz="4" w:space="0" w:color="auto"/>
            </w:tcBorders>
            <w:shd w:val="clear" w:color="auto" w:fill="auto"/>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68" w:type="dxa"/>
            <w:tcBorders>
              <w:top w:val="single" w:sz="4" w:space="0" w:color="auto"/>
              <w:left w:val="nil"/>
              <w:right w:val="single" w:sz="4" w:space="0" w:color="auto"/>
            </w:tcBorders>
            <w:shd w:val="clear" w:color="auto" w:fill="auto"/>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B16CBF" w:rsidRPr="00AB07E4" w:rsidTr="00B16CBF">
        <w:trPr>
          <w:trHeight w:val="14"/>
          <w:jc w:val="center"/>
        </w:trPr>
        <w:tc>
          <w:tcPr>
            <w:tcW w:w="14621" w:type="dxa"/>
            <w:gridSpan w:val="12"/>
            <w:tcBorders>
              <w:bottom w:val="single" w:sz="4" w:space="0" w:color="auto"/>
            </w:tcBorders>
            <w:vAlign w:val="center"/>
          </w:tcPr>
          <w:p w:rsidR="00B16CBF" w:rsidRDefault="00B16CBF" w:rsidP="00F421B4">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B16CBF" w:rsidRPr="000F419E" w:rsidRDefault="00B16CBF" w:rsidP="00F421B4">
            <w:pPr>
              <w:widowControl w:val="0"/>
              <w:spacing w:after="0" w:line="240" w:lineRule="auto"/>
              <w:rPr>
                <w:rFonts w:ascii="Times New Roman" w:eastAsia="Times New Roman" w:hAnsi="Times New Roman" w:cs="Times New Roman"/>
                <w:color w:val="000000"/>
                <w:sz w:val="16"/>
                <w:szCs w:val="16"/>
                <w:lang w:eastAsia="ru-RU"/>
              </w:rPr>
            </w:pPr>
          </w:p>
        </w:tc>
      </w:tr>
      <w:tr w:rsidR="00B16CBF" w:rsidRPr="00AB07E4" w:rsidTr="00F421B4">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B16CBF"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A46446" w:rsidRPr="00AB07E4" w:rsidTr="00AB07E4">
        <w:trPr>
          <w:trHeight w:val="283"/>
          <w:jc w:val="center"/>
        </w:trPr>
        <w:tc>
          <w:tcPr>
            <w:tcW w:w="784" w:type="dxa"/>
            <w:vMerge w:val="restart"/>
            <w:tcBorders>
              <w:top w:val="single" w:sz="4" w:space="0" w:color="auto"/>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Оценка исходов</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w:t>
            </w:r>
          </w:p>
        </w:tc>
        <w:tc>
          <w:tcPr>
            <w:tcW w:w="99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24.02.</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31.07.</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68"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A46446" w:rsidRPr="00AB07E4" w:rsidTr="00B16CBF">
        <w:trPr>
          <w:trHeight w:val="283"/>
          <w:jc w:val="center"/>
        </w:trPr>
        <w:tc>
          <w:tcPr>
            <w:tcW w:w="784" w:type="dxa"/>
            <w:vMerge/>
            <w:tcBorders>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4.1</w:t>
            </w:r>
          </w:p>
        </w:tc>
        <w:tc>
          <w:tcPr>
            <w:tcW w:w="1462" w:type="dxa"/>
            <w:gridSpan w:val="3"/>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Оценка слу</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чаев пол</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ной реэпите</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лизации диабетической язвы з</w:t>
            </w:r>
            <w:r w:rsidR="003A6D12">
              <w:rPr>
                <w:rFonts w:ascii="Times New Roman" w:eastAsia="Times New Roman" w:hAnsi="Times New Roman" w:cs="Times New Roman"/>
                <w:color w:val="000000"/>
                <w:sz w:val="24"/>
                <w:szCs w:val="24"/>
                <w:lang w:eastAsia="ru-RU"/>
              </w:rPr>
              <w:t>а 12 недель 2 фазы иссле</w:t>
            </w:r>
            <w:r w:rsidR="00B91292">
              <w:rPr>
                <w:rFonts w:ascii="Times New Roman" w:eastAsia="Times New Roman" w:hAnsi="Times New Roman" w:cs="Times New Roman"/>
                <w:color w:val="000000"/>
                <w:sz w:val="24"/>
                <w:szCs w:val="24"/>
                <w:lang w:eastAsia="ru-RU"/>
              </w:rPr>
              <w:t xml:space="preserve"> </w:t>
            </w:r>
            <w:r w:rsidR="003A6D12">
              <w:rPr>
                <w:rFonts w:ascii="Times New Roman" w:eastAsia="Times New Roman" w:hAnsi="Times New Roman" w:cs="Times New Roman"/>
                <w:color w:val="000000"/>
                <w:sz w:val="24"/>
                <w:szCs w:val="24"/>
                <w:lang w:eastAsia="ru-RU"/>
              </w:rPr>
              <w:t>дования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w:t>
            </w:r>
          </w:p>
        </w:tc>
        <w:tc>
          <w:tcPr>
            <w:tcW w:w="99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24.02.</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31.03.</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Первичным исходом будет доля пациентов с полной эпителизацией диабетической язвы в течении 2 этапа исследования, а также гистопатологическая оценка заживления диабетических язв.</w:t>
            </w:r>
          </w:p>
        </w:tc>
        <w:tc>
          <w:tcPr>
            <w:tcW w:w="2568"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A46446" w:rsidRPr="00AB07E4" w:rsidTr="00B16CBF">
        <w:trPr>
          <w:trHeight w:val="283"/>
          <w:jc w:val="center"/>
        </w:trPr>
        <w:tc>
          <w:tcPr>
            <w:tcW w:w="784" w:type="dxa"/>
            <w:vMerge/>
            <w:tcBorders>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4.2</w:t>
            </w:r>
          </w:p>
        </w:tc>
        <w:tc>
          <w:tcPr>
            <w:tcW w:w="1462" w:type="dxa"/>
            <w:gridSpan w:val="3"/>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Оценка случаев полной реэпителизации диабетической язвы з</w:t>
            </w:r>
            <w:r w:rsidR="003A6D12">
              <w:rPr>
                <w:rFonts w:ascii="Times New Roman" w:eastAsia="Times New Roman" w:hAnsi="Times New Roman" w:cs="Times New Roman"/>
                <w:color w:val="000000"/>
                <w:sz w:val="24"/>
                <w:szCs w:val="24"/>
                <w:lang w:eastAsia="ru-RU"/>
              </w:rPr>
              <w:t>а 12 недель 3 фазы иссле</w:t>
            </w:r>
            <w:r w:rsidR="00B91292">
              <w:rPr>
                <w:rFonts w:ascii="Times New Roman" w:eastAsia="Times New Roman" w:hAnsi="Times New Roman" w:cs="Times New Roman"/>
                <w:color w:val="000000"/>
                <w:sz w:val="24"/>
                <w:szCs w:val="24"/>
                <w:lang w:eastAsia="ru-RU"/>
              </w:rPr>
              <w:t xml:space="preserve"> </w:t>
            </w:r>
            <w:r w:rsidR="003A6D12">
              <w:rPr>
                <w:rFonts w:ascii="Times New Roman" w:eastAsia="Times New Roman" w:hAnsi="Times New Roman" w:cs="Times New Roman"/>
                <w:color w:val="000000"/>
                <w:sz w:val="24"/>
                <w:szCs w:val="24"/>
                <w:lang w:eastAsia="ru-RU"/>
              </w:rPr>
              <w:t>дования</w:t>
            </w: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w:t>
            </w:r>
          </w:p>
        </w:tc>
        <w:tc>
          <w:tcPr>
            <w:tcW w:w="99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16.06.</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31.07.</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right w:val="single" w:sz="4" w:space="0" w:color="auto"/>
            </w:tcBorders>
            <w:shd w:val="clear" w:color="auto" w:fill="auto"/>
            <w:vAlign w:val="center"/>
          </w:tcPr>
          <w:p w:rsidR="00A46446" w:rsidRPr="00AB07E4" w:rsidRDefault="00A46446" w:rsidP="00B91292">
            <w:pPr>
              <w:widowControl w:val="0"/>
              <w:spacing w:after="0" w:line="228"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Вторичными результа</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тами будут полная эпите</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лизация диабетических язв в ходе 3 этапа иссле</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дования, а также доля пациентов с подтверж</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денным инфицирова</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нием диабетической язвы, частота рецидивов диабетической язвы после ее полной эпите</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лизации, частота малой и большой ампутации ниж</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ней конечности, количе</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ство случаев назначения антибактериальной тера</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пии и количество непред</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виденных неблагоприят</w:t>
            </w:r>
            <w:r w:rsidR="00B9129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ных событий.</w:t>
            </w:r>
          </w:p>
        </w:tc>
        <w:tc>
          <w:tcPr>
            <w:tcW w:w="2568"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B16CBF" w:rsidRPr="00AB07E4" w:rsidTr="00F421B4">
        <w:trPr>
          <w:trHeight w:val="14"/>
          <w:jc w:val="center"/>
        </w:trPr>
        <w:tc>
          <w:tcPr>
            <w:tcW w:w="14621" w:type="dxa"/>
            <w:gridSpan w:val="12"/>
            <w:tcBorders>
              <w:bottom w:val="single" w:sz="4" w:space="0" w:color="auto"/>
            </w:tcBorders>
            <w:vAlign w:val="center"/>
          </w:tcPr>
          <w:p w:rsidR="00B16CBF" w:rsidRDefault="00B16CBF" w:rsidP="00F421B4">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B16CBF" w:rsidRPr="000F419E" w:rsidRDefault="00B16CBF" w:rsidP="00F421B4">
            <w:pPr>
              <w:widowControl w:val="0"/>
              <w:spacing w:after="0" w:line="240" w:lineRule="auto"/>
              <w:rPr>
                <w:rFonts w:ascii="Times New Roman" w:eastAsia="Times New Roman" w:hAnsi="Times New Roman" w:cs="Times New Roman"/>
                <w:color w:val="000000"/>
                <w:sz w:val="16"/>
                <w:szCs w:val="16"/>
                <w:lang w:eastAsia="ru-RU"/>
              </w:rPr>
            </w:pPr>
          </w:p>
        </w:tc>
      </w:tr>
      <w:tr w:rsidR="00B16CBF" w:rsidRPr="00AB07E4" w:rsidTr="00F421B4">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B16CBF"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B16CBF" w:rsidRPr="00AB07E4" w:rsidTr="00AB07E4">
        <w:trPr>
          <w:trHeight w:val="283"/>
          <w:jc w:val="center"/>
        </w:trPr>
        <w:tc>
          <w:tcPr>
            <w:tcW w:w="784" w:type="dxa"/>
            <w:tcBorders>
              <w:left w:val="single" w:sz="4" w:space="0" w:color="auto"/>
              <w:right w:val="single" w:sz="4" w:space="0" w:color="auto"/>
            </w:tcBorders>
            <w:vAlign w:val="center"/>
          </w:tcPr>
          <w:p w:rsidR="00B16CBF" w:rsidRPr="00AB07E4" w:rsidRDefault="00B16CBF"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bottom w:val="single" w:sz="4" w:space="0" w:color="auto"/>
              <w:right w:val="single" w:sz="4" w:space="0" w:color="auto"/>
            </w:tcBorders>
            <w:shd w:val="clear" w:color="auto" w:fill="auto"/>
            <w:noWrap/>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4.3</w:t>
            </w:r>
          </w:p>
        </w:tc>
        <w:tc>
          <w:tcPr>
            <w:tcW w:w="1462" w:type="dxa"/>
            <w:gridSpan w:val="3"/>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Оценка случаев и</w:t>
            </w:r>
            <w:r>
              <w:rPr>
                <w:rFonts w:ascii="Times New Roman" w:eastAsia="Times New Roman" w:hAnsi="Times New Roman" w:cs="Times New Roman"/>
                <w:color w:val="000000"/>
                <w:sz w:val="24"/>
                <w:szCs w:val="24"/>
                <w:lang w:eastAsia="ru-RU"/>
              </w:rPr>
              <w:t>нфицирования диабетической язвы</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w:t>
            </w:r>
          </w:p>
        </w:tc>
        <w:tc>
          <w:tcPr>
            <w:tcW w:w="993"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24.02.</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31.07.</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28"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Вторичными результа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тами будут количество случаев инфицирования диабетической язвы, которые будут фиксиро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ваны для последующего </w:t>
            </w:r>
            <w:r>
              <w:rPr>
                <w:rFonts w:ascii="Times New Roman" w:eastAsia="Times New Roman" w:hAnsi="Times New Roman" w:cs="Times New Roman"/>
                <w:color w:val="000000"/>
                <w:sz w:val="24"/>
                <w:szCs w:val="24"/>
                <w:lang w:eastAsia="ru-RU"/>
              </w:rPr>
              <w:t>анализа</w:t>
            </w:r>
          </w:p>
        </w:tc>
        <w:tc>
          <w:tcPr>
            <w:tcW w:w="2568"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p>
        </w:tc>
      </w:tr>
      <w:tr w:rsidR="00B16CBF" w:rsidRPr="00AB07E4" w:rsidTr="00B16CBF">
        <w:trPr>
          <w:trHeight w:val="283"/>
          <w:jc w:val="center"/>
        </w:trPr>
        <w:tc>
          <w:tcPr>
            <w:tcW w:w="784" w:type="dxa"/>
            <w:tcBorders>
              <w:left w:val="single" w:sz="4" w:space="0" w:color="auto"/>
              <w:right w:val="single" w:sz="4" w:space="0" w:color="auto"/>
            </w:tcBorders>
            <w:vAlign w:val="center"/>
          </w:tcPr>
          <w:p w:rsidR="00B16CBF" w:rsidRPr="00AB07E4" w:rsidRDefault="00B16CBF"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bottom w:val="single" w:sz="4" w:space="0" w:color="auto"/>
              <w:right w:val="single" w:sz="4" w:space="0" w:color="auto"/>
            </w:tcBorders>
            <w:shd w:val="clear" w:color="auto" w:fill="auto"/>
            <w:noWrap/>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4.4</w:t>
            </w:r>
          </w:p>
        </w:tc>
        <w:tc>
          <w:tcPr>
            <w:tcW w:w="1462" w:type="dxa"/>
            <w:gridSpan w:val="3"/>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Оценка случ</w:t>
            </w:r>
            <w:r>
              <w:rPr>
                <w:rFonts w:ascii="Times New Roman" w:eastAsia="Times New Roman" w:hAnsi="Times New Roman" w:cs="Times New Roman"/>
                <w:color w:val="000000"/>
                <w:sz w:val="24"/>
                <w:szCs w:val="24"/>
                <w:lang w:eastAsia="ru-RU"/>
              </w:rPr>
              <w:t>аев рецидива диабетической язвы</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w:t>
            </w:r>
          </w:p>
        </w:tc>
        <w:tc>
          <w:tcPr>
            <w:tcW w:w="993"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24.02.</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31.07.</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Вторичными результатами будут оценка рецидива диабетической язвы после ее полной эпителизации, которые будут фиксированы для последующего анализа.</w:t>
            </w:r>
          </w:p>
        </w:tc>
        <w:tc>
          <w:tcPr>
            <w:tcW w:w="2568"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rPr>
                <w:rFonts w:ascii="Times New Roman" w:eastAsia="Times New Roman" w:hAnsi="Times New Roman" w:cs="Times New Roman"/>
                <w:color w:val="000000"/>
                <w:sz w:val="24"/>
                <w:szCs w:val="24"/>
                <w:lang w:eastAsia="ru-RU"/>
              </w:rPr>
            </w:pPr>
          </w:p>
        </w:tc>
      </w:tr>
      <w:tr w:rsidR="00A46446" w:rsidRPr="00AB07E4" w:rsidTr="00B16CBF">
        <w:trPr>
          <w:trHeight w:val="283"/>
          <w:jc w:val="center"/>
        </w:trPr>
        <w:tc>
          <w:tcPr>
            <w:tcW w:w="784" w:type="dxa"/>
            <w:vMerge w:val="restart"/>
            <w:tcBorders>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4.5</w:t>
            </w:r>
          </w:p>
        </w:tc>
        <w:tc>
          <w:tcPr>
            <w:tcW w:w="1462" w:type="dxa"/>
            <w:gridSpan w:val="3"/>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Оценка случаев назна</w:t>
            </w:r>
            <w:r w:rsidR="003A6D12">
              <w:rPr>
                <w:rFonts w:ascii="Times New Roman" w:eastAsia="Times New Roman" w:hAnsi="Times New Roman" w:cs="Times New Roman"/>
                <w:color w:val="000000"/>
                <w:sz w:val="24"/>
                <w:szCs w:val="24"/>
                <w:lang w:eastAsia="ru-RU"/>
              </w:rPr>
              <w:t>чения антибактериальной терапии</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w:t>
            </w:r>
          </w:p>
        </w:tc>
        <w:tc>
          <w:tcPr>
            <w:tcW w:w="99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24.02.</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31.07.</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Вторичными результа</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тами будут количество случаев назначения антибактериальной терапии, которые будут фиксированы для последующего анализа.</w:t>
            </w:r>
          </w:p>
        </w:tc>
        <w:tc>
          <w:tcPr>
            <w:tcW w:w="2568"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A46446" w:rsidRPr="00AB07E4" w:rsidTr="00B16CBF">
        <w:trPr>
          <w:trHeight w:val="283"/>
          <w:jc w:val="center"/>
        </w:trPr>
        <w:tc>
          <w:tcPr>
            <w:tcW w:w="784" w:type="dxa"/>
            <w:vMerge/>
            <w:tcBorders>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4.6</w:t>
            </w:r>
          </w:p>
        </w:tc>
        <w:tc>
          <w:tcPr>
            <w:tcW w:w="1462" w:type="dxa"/>
            <w:gridSpan w:val="3"/>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Оценка случаев малых и больш</w:t>
            </w:r>
            <w:r w:rsidR="003A6D12">
              <w:rPr>
                <w:rFonts w:ascii="Times New Roman" w:eastAsia="Times New Roman" w:hAnsi="Times New Roman" w:cs="Times New Roman"/>
                <w:color w:val="000000"/>
                <w:sz w:val="24"/>
                <w:szCs w:val="24"/>
                <w:lang w:eastAsia="ru-RU"/>
              </w:rPr>
              <w:t>их ампутаций целевой конечности</w:t>
            </w: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w:t>
            </w:r>
          </w:p>
        </w:tc>
        <w:tc>
          <w:tcPr>
            <w:tcW w:w="99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24.02.</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31.07.</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Вторичными результатами будут количество случаев малых и больших ампутаций, которые будут фиксированы для последующего анализа.</w:t>
            </w:r>
          </w:p>
        </w:tc>
        <w:tc>
          <w:tcPr>
            <w:tcW w:w="2568"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B16CBF" w:rsidRPr="00AB07E4" w:rsidTr="00F421B4">
        <w:trPr>
          <w:trHeight w:val="14"/>
          <w:jc w:val="center"/>
        </w:trPr>
        <w:tc>
          <w:tcPr>
            <w:tcW w:w="14621" w:type="dxa"/>
            <w:gridSpan w:val="12"/>
            <w:tcBorders>
              <w:bottom w:val="single" w:sz="4" w:space="0" w:color="auto"/>
            </w:tcBorders>
            <w:vAlign w:val="center"/>
          </w:tcPr>
          <w:p w:rsidR="00B16CBF" w:rsidRDefault="00B16CBF" w:rsidP="00F421B4">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B16CBF" w:rsidRPr="000F419E" w:rsidRDefault="00B16CBF" w:rsidP="00F421B4">
            <w:pPr>
              <w:widowControl w:val="0"/>
              <w:spacing w:after="0" w:line="240" w:lineRule="auto"/>
              <w:rPr>
                <w:rFonts w:ascii="Times New Roman" w:eastAsia="Times New Roman" w:hAnsi="Times New Roman" w:cs="Times New Roman"/>
                <w:color w:val="000000"/>
                <w:sz w:val="16"/>
                <w:szCs w:val="16"/>
                <w:lang w:eastAsia="ru-RU"/>
              </w:rPr>
            </w:pPr>
          </w:p>
        </w:tc>
      </w:tr>
      <w:tr w:rsidR="00B16CBF" w:rsidRPr="00AB07E4" w:rsidTr="00F421B4">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B16CBF"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B16CBF" w:rsidRPr="00AB07E4" w:rsidRDefault="00B16CBF"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B16CBF" w:rsidRPr="00AB07E4" w:rsidRDefault="00B16CBF"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A46446" w:rsidRPr="00AB07E4" w:rsidTr="00F421B4">
        <w:trPr>
          <w:trHeight w:val="283"/>
          <w:jc w:val="center"/>
        </w:trPr>
        <w:tc>
          <w:tcPr>
            <w:tcW w:w="784" w:type="dxa"/>
            <w:vMerge w:val="restart"/>
            <w:tcBorders>
              <w:top w:val="single" w:sz="4" w:space="0" w:color="auto"/>
              <w:left w:val="single" w:sz="4" w:space="0" w:color="auto"/>
              <w:bottom w:val="single" w:sz="4" w:space="0" w:color="auto"/>
              <w:right w:val="single" w:sz="4" w:space="0" w:color="auto"/>
            </w:tcBorders>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5</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Анализ результатов исследования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w:t>
            </w:r>
          </w:p>
        </w:tc>
        <w:tc>
          <w:tcPr>
            <w:tcW w:w="99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01.01.</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2023</w:t>
            </w:r>
          </w:p>
        </w:tc>
        <w:tc>
          <w:tcPr>
            <w:tcW w:w="80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68"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A46446" w:rsidRPr="00AB07E4" w:rsidTr="00F421B4">
        <w:trPr>
          <w:trHeight w:val="7230"/>
          <w:jc w:val="center"/>
        </w:trPr>
        <w:tc>
          <w:tcPr>
            <w:tcW w:w="784" w:type="dxa"/>
            <w:vMerge/>
            <w:tcBorders>
              <w:top w:val="single" w:sz="4" w:space="0" w:color="auto"/>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5.1</w:t>
            </w:r>
          </w:p>
        </w:tc>
        <w:tc>
          <w:tcPr>
            <w:tcW w:w="1462" w:type="dxa"/>
            <w:gridSpan w:val="3"/>
            <w:tcBorders>
              <w:top w:val="single" w:sz="4" w:space="0" w:color="auto"/>
              <w:left w:val="nil"/>
              <w:right w:val="single" w:sz="4" w:space="0" w:color="auto"/>
            </w:tcBorders>
            <w:shd w:val="clear" w:color="auto" w:fill="auto"/>
            <w:vAlign w:val="center"/>
          </w:tcPr>
          <w:p w:rsidR="00A46446" w:rsidRPr="00AB07E4" w:rsidRDefault="003A6D12" w:rsidP="00AB07E4">
            <w:pPr>
              <w:widowControl w:val="0"/>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Анализ данных</w:t>
            </w: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w:t>
            </w:r>
          </w:p>
        </w:tc>
        <w:tc>
          <w:tcPr>
            <w:tcW w:w="99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01.01.</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2023</w:t>
            </w:r>
          </w:p>
        </w:tc>
        <w:tc>
          <w:tcPr>
            <w:tcW w:w="80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Для целей данного иссле</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дования объясняющими переменными были дан</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ные, собранные с исполь</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зованием разработанной формы оценки СДС и алгоритма риска инфици</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рования диабетической язвы во время первого клинического визита пациента. Если для переменной отсутствова</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ли данные, для этой пере</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менной (переменных) использовались данные второго посещения, если они б</w:t>
            </w:r>
            <w:r w:rsidR="00A93CA4" w:rsidRPr="00AB07E4">
              <w:rPr>
                <w:rFonts w:ascii="Times New Roman" w:eastAsia="Times New Roman" w:hAnsi="Times New Roman" w:cs="Times New Roman"/>
                <w:color w:val="000000"/>
                <w:sz w:val="24"/>
                <w:szCs w:val="24"/>
                <w:lang w:eastAsia="ru-RU"/>
              </w:rPr>
              <w:t xml:space="preserve">удут </w:t>
            </w:r>
            <w:r w:rsidRPr="00AB07E4">
              <w:rPr>
                <w:rFonts w:ascii="Times New Roman" w:eastAsia="Times New Roman" w:hAnsi="Times New Roman" w:cs="Times New Roman"/>
                <w:color w:val="000000"/>
                <w:sz w:val="24"/>
                <w:szCs w:val="24"/>
                <w:lang w:eastAsia="ru-RU"/>
              </w:rPr>
              <w:t>доступны, при условии, что второе посе</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щение произошло в тече</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ние двух недель после первого посещения. Скрининг по форме оцен</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ки СДС является инстру</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ментом для сбора мно</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жества самостоятельно сообщаемых пациентом </w:t>
            </w:r>
          </w:p>
        </w:tc>
        <w:tc>
          <w:tcPr>
            <w:tcW w:w="2568"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Лечение диабетиче</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ской язвы стопы, про</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веденное во время первого клиническог</w:t>
            </w:r>
            <w:r w:rsidR="001B63B3" w:rsidRPr="00AB07E4">
              <w:rPr>
                <w:rFonts w:ascii="Times New Roman" w:eastAsia="Times New Roman" w:hAnsi="Times New Roman" w:cs="Times New Roman"/>
                <w:color w:val="000000"/>
                <w:sz w:val="24"/>
                <w:szCs w:val="24"/>
                <w:lang w:eastAsia="ru-RU"/>
              </w:rPr>
              <w:t>о визита, также будут регистрироваться</w:t>
            </w:r>
            <w:r w:rsidRPr="00AB07E4">
              <w:rPr>
                <w:rFonts w:ascii="Times New Roman" w:eastAsia="Times New Roman" w:hAnsi="Times New Roman" w:cs="Times New Roman"/>
                <w:color w:val="000000"/>
                <w:sz w:val="24"/>
                <w:szCs w:val="24"/>
                <w:lang w:eastAsia="ru-RU"/>
              </w:rPr>
              <w:t>, в том числе: ПХО санация; соответст</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вующие раневые повязки; назначенные антибиотики; опти</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мальная разгрузка стопы; подходящая обувь; и обучение пациентов уходу за диабетической язвой. Инфекцию стопы </w:t>
            </w:r>
            <w:r w:rsidR="001B63B3" w:rsidRPr="00AB07E4">
              <w:rPr>
                <w:rFonts w:ascii="Times New Roman" w:eastAsia="Times New Roman" w:hAnsi="Times New Roman" w:cs="Times New Roman"/>
                <w:color w:val="000000"/>
                <w:sz w:val="24"/>
                <w:szCs w:val="24"/>
                <w:lang w:eastAsia="ru-RU"/>
              </w:rPr>
              <w:t>будет определена</w:t>
            </w:r>
            <w:r w:rsidRPr="00AB07E4">
              <w:rPr>
                <w:rFonts w:ascii="Times New Roman" w:eastAsia="Times New Roman" w:hAnsi="Times New Roman" w:cs="Times New Roman"/>
                <w:color w:val="000000"/>
                <w:sz w:val="24"/>
                <w:szCs w:val="24"/>
                <w:lang w:eastAsia="ru-RU"/>
              </w:rPr>
              <w:t xml:space="preserve"> по алгоритму риска инфи</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цирования диабетиче</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ской язвы в соответст</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вии с системой класси</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фикации Международ</w:t>
            </w:r>
            <w:r w:rsidR="00B16CBF">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ной рабочей группы по диабетической стопе как минимум </w:t>
            </w:r>
          </w:p>
        </w:tc>
      </w:tr>
      <w:tr w:rsidR="00F421B4" w:rsidRPr="00AB07E4" w:rsidTr="00F421B4">
        <w:trPr>
          <w:trHeight w:val="14"/>
          <w:jc w:val="center"/>
        </w:trPr>
        <w:tc>
          <w:tcPr>
            <w:tcW w:w="14621" w:type="dxa"/>
            <w:gridSpan w:val="12"/>
            <w:tcBorders>
              <w:bottom w:val="single" w:sz="4" w:space="0" w:color="auto"/>
            </w:tcBorders>
            <w:vAlign w:val="center"/>
          </w:tcPr>
          <w:p w:rsidR="00F421B4" w:rsidRDefault="00F421B4" w:rsidP="00F421B4">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F421B4" w:rsidRPr="000F419E" w:rsidRDefault="00F421B4" w:rsidP="00F421B4">
            <w:pPr>
              <w:widowControl w:val="0"/>
              <w:spacing w:after="0" w:line="240" w:lineRule="auto"/>
              <w:rPr>
                <w:rFonts w:ascii="Times New Roman" w:eastAsia="Times New Roman" w:hAnsi="Times New Roman" w:cs="Times New Roman"/>
                <w:color w:val="000000"/>
                <w:sz w:val="16"/>
                <w:szCs w:val="16"/>
                <w:lang w:eastAsia="ru-RU"/>
              </w:rPr>
            </w:pPr>
          </w:p>
        </w:tc>
      </w:tr>
      <w:tr w:rsidR="00F421B4" w:rsidRPr="00AB07E4" w:rsidTr="00F421B4">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F421B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F421B4" w:rsidRPr="00AB07E4" w:rsidTr="00F421B4">
        <w:trPr>
          <w:trHeight w:val="136"/>
          <w:jc w:val="center"/>
        </w:trPr>
        <w:tc>
          <w:tcPr>
            <w:tcW w:w="784" w:type="dxa"/>
            <w:tcBorders>
              <w:top w:val="single" w:sz="4" w:space="0" w:color="auto"/>
              <w:left w:val="single" w:sz="4" w:space="0" w:color="auto"/>
              <w:right w:val="single" w:sz="4" w:space="0" w:color="auto"/>
            </w:tcBorders>
            <w:vAlign w:val="center"/>
          </w:tcPr>
          <w:p w:rsidR="00F421B4" w:rsidRPr="00AB07E4" w:rsidRDefault="00F421B4" w:rsidP="00AB07E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F421B4" w:rsidRPr="00AB07E4" w:rsidRDefault="00F421B4"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1462" w:type="dxa"/>
            <w:gridSpan w:val="3"/>
            <w:tcBorders>
              <w:top w:val="single" w:sz="4" w:space="0" w:color="auto"/>
              <w:left w:val="nil"/>
              <w:right w:val="single" w:sz="4" w:space="0" w:color="auto"/>
            </w:tcBorders>
            <w:shd w:val="clear" w:color="auto" w:fill="auto"/>
            <w:vAlign w:val="center"/>
          </w:tcPr>
          <w:p w:rsidR="00F421B4" w:rsidRDefault="00F421B4" w:rsidP="00AB07E4">
            <w:pPr>
              <w:widowControl w:val="0"/>
              <w:spacing w:after="0" w:line="240" w:lineRule="auto"/>
              <w:rPr>
                <w:rFonts w:ascii="Times New Roman" w:eastAsia="Times New Roman" w:hAnsi="Times New Roman" w:cs="Times New Roman"/>
                <w:color w:val="000000"/>
                <w:sz w:val="24"/>
                <w:szCs w:val="24"/>
                <w:lang w:eastAsia="ru-RU"/>
              </w:rPr>
            </w:pPr>
          </w:p>
        </w:tc>
        <w:tc>
          <w:tcPr>
            <w:tcW w:w="992" w:type="dxa"/>
            <w:tcBorders>
              <w:top w:val="single" w:sz="4" w:space="0" w:color="auto"/>
              <w:left w:val="nil"/>
              <w:right w:val="single" w:sz="4" w:space="0" w:color="auto"/>
            </w:tcBorders>
            <w:shd w:val="clear" w:color="auto" w:fill="auto"/>
            <w:vAlign w:val="center"/>
          </w:tcPr>
          <w:p w:rsidR="00F421B4" w:rsidRPr="00AB07E4" w:rsidRDefault="00F421B4"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single" w:sz="4" w:space="0" w:color="auto"/>
              <w:left w:val="nil"/>
              <w:right w:val="single" w:sz="4" w:space="0" w:color="auto"/>
            </w:tcBorders>
            <w:shd w:val="clear" w:color="auto" w:fill="auto"/>
            <w:vAlign w:val="center"/>
          </w:tcPr>
          <w:p w:rsidR="00F421B4" w:rsidRPr="00AB07E4" w:rsidRDefault="00F421B4"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right w:val="single" w:sz="4" w:space="0" w:color="auto"/>
            </w:tcBorders>
            <w:shd w:val="clear" w:color="auto" w:fill="auto"/>
            <w:vAlign w:val="center"/>
          </w:tcPr>
          <w:p w:rsidR="00F421B4" w:rsidRPr="00AB07E4" w:rsidRDefault="00F421B4"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803" w:type="dxa"/>
            <w:tcBorders>
              <w:top w:val="single" w:sz="4" w:space="0" w:color="auto"/>
              <w:left w:val="nil"/>
              <w:right w:val="single" w:sz="4" w:space="0" w:color="auto"/>
            </w:tcBorders>
            <w:shd w:val="clear" w:color="auto" w:fill="auto"/>
            <w:vAlign w:val="center"/>
          </w:tcPr>
          <w:p w:rsidR="00F421B4" w:rsidRPr="00AB07E4" w:rsidRDefault="00F421B4"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vAlign w:val="center"/>
          </w:tcPr>
          <w:p w:rsidR="00F421B4" w:rsidRPr="00AB07E4" w:rsidRDefault="00F421B4"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right w:val="single" w:sz="4" w:space="0" w:color="auto"/>
            </w:tcBorders>
            <w:shd w:val="clear" w:color="auto" w:fill="auto"/>
            <w:vAlign w:val="center"/>
          </w:tcPr>
          <w:p w:rsidR="00F421B4" w:rsidRPr="00AB07E4" w:rsidRDefault="00F421B4"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и клинически диагности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рованных переменных, когда они собираются клиницистами с различ</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ным опытом лечения диабетической стопы. Переменные, о которых сообщают сами пациен</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ты, включают: демогра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фические (возраст, пол); анамнез диабета (тип диабета, продолжитель</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ность диабета, уровень глюкозы в крови теку</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щий и за предшествую</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щие 14 дней); анамнез жизни (гипертония, сердечно-сосудистые заболевания, хрониче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ская болезнь почек, курение); анамнез СДС (предшествующая язва стопы и предшеству</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ющая ампутация, пред</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шествующие реваскуля</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ризирующие операции на нижней конечности); и прошедшее лечение стопы в течение </w:t>
            </w:r>
          </w:p>
        </w:tc>
        <w:tc>
          <w:tcPr>
            <w:tcW w:w="2568" w:type="dxa"/>
            <w:tcBorders>
              <w:top w:val="single" w:sz="4" w:space="0" w:color="auto"/>
              <w:left w:val="nil"/>
              <w:right w:val="single" w:sz="4" w:space="0" w:color="auto"/>
            </w:tcBorders>
            <w:shd w:val="clear" w:color="auto" w:fill="auto"/>
            <w:vAlign w:val="center"/>
          </w:tcPr>
          <w:p w:rsidR="00F421B4" w:rsidRPr="00AB07E4" w:rsidRDefault="00F421B4"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два клинических приз</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нака или симптома инфекции в диабетиче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ской язве, включая гнойное отделяемое, гиперемию, боль, отек, повышение температуры и/или уплотнение окружа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ющей язву ткани.</w:t>
            </w:r>
          </w:p>
          <w:p w:rsidR="00F421B4" w:rsidRPr="00AB07E4" w:rsidRDefault="00F421B4" w:rsidP="00F421B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В гистопатологи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ческой шкале ране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вого процесса будут оценены следующие параметры: количе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ство грануляционной ткани (глубокая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1, средняя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2, скудная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3, отсутствие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4), воспалительный инфильтрат (обиль</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ный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1, умеренный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2, скудный </w:t>
            </w:r>
            <w:r>
              <w:rPr>
                <w:rFonts w:ascii="Times New Roman" w:eastAsia="Times New Roman" w:hAnsi="Times New Roman" w:cs="Times New Roman"/>
                <w:color w:val="000000"/>
                <w:sz w:val="24"/>
                <w:szCs w:val="24"/>
                <w:lang w:eastAsia="ru-RU"/>
              </w:rPr>
              <w:t>– 3</w:t>
            </w:r>
            <w:r w:rsidRPr="00AB07E4">
              <w:rPr>
                <w:rFonts w:ascii="Times New Roman" w:eastAsia="Times New Roman" w:hAnsi="Times New Roman" w:cs="Times New Roman"/>
                <w:color w:val="000000"/>
                <w:sz w:val="24"/>
                <w:szCs w:val="24"/>
                <w:lang w:eastAsia="ru-RU"/>
              </w:rPr>
              <w:t>), ориен</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тация коллагеновых волокон (вертикальная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1, смешанная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2 и горизонтальная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3), структура коллагена (ретикулярная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1, </w:t>
            </w:r>
          </w:p>
        </w:tc>
      </w:tr>
      <w:tr w:rsidR="00F421B4" w:rsidRPr="00AB07E4" w:rsidTr="00F421B4">
        <w:trPr>
          <w:trHeight w:val="14"/>
          <w:jc w:val="center"/>
        </w:trPr>
        <w:tc>
          <w:tcPr>
            <w:tcW w:w="14621" w:type="dxa"/>
            <w:gridSpan w:val="12"/>
            <w:tcBorders>
              <w:bottom w:val="single" w:sz="4" w:space="0" w:color="auto"/>
            </w:tcBorders>
            <w:vAlign w:val="center"/>
          </w:tcPr>
          <w:p w:rsidR="00F421B4" w:rsidRDefault="00F421B4" w:rsidP="00F421B4">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F421B4" w:rsidRPr="000F419E" w:rsidRDefault="00F421B4" w:rsidP="00F421B4">
            <w:pPr>
              <w:widowControl w:val="0"/>
              <w:spacing w:after="0" w:line="240" w:lineRule="auto"/>
              <w:rPr>
                <w:rFonts w:ascii="Times New Roman" w:eastAsia="Times New Roman" w:hAnsi="Times New Roman" w:cs="Times New Roman"/>
                <w:color w:val="000000"/>
                <w:sz w:val="16"/>
                <w:szCs w:val="16"/>
                <w:lang w:eastAsia="ru-RU"/>
              </w:rPr>
            </w:pPr>
          </w:p>
        </w:tc>
      </w:tr>
      <w:tr w:rsidR="00F421B4" w:rsidRPr="00AB07E4" w:rsidTr="00F421B4">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F421B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F421B4" w:rsidRPr="00AB07E4" w:rsidTr="0004792D">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F421B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F421B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single" w:sz="4" w:space="0" w:color="auto"/>
              <w:left w:val="nil"/>
              <w:bottom w:val="single" w:sz="4" w:space="0" w:color="auto"/>
              <w:right w:val="single" w:sz="4" w:space="0" w:color="auto"/>
            </w:tcBorders>
            <w:shd w:val="clear" w:color="auto" w:fill="auto"/>
            <w:vAlign w:val="center"/>
          </w:tcPr>
          <w:p w:rsidR="00F421B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803" w:type="dxa"/>
            <w:tcBorders>
              <w:top w:val="single" w:sz="4" w:space="0" w:color="auto"/>
              <w:left w:val="nil"/>
              <w:bottom w:val="single" w:sz="4" w:space="0" w:color="auto"/>
              <w:right w:val="single" w:sz="4" w:space="0" w:color="auto"/>
            </w:tcBorders>
            <w:shd w:val="clear" w:color="auto" w:fill="auto"/>
          </w:tcPr>
          <w:p w:rsidR="00F421B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tcPr>
          <w:p w:rsidR="00F421B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предшествующих 30 дней (подологом, тера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певтом, хирургом, или другими специалис</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тами). </w:t>
            </w:r>
          </w:p>
          <w:p w:rsidR="00F421B4" w:rsidRDefault="00F421B4" w:rsidP="00F421B4">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Клинически диагности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рованные переменные включают: факторы рис</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ка стопы (перифериче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ская невропатия, отсут</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ствие защитной чувстви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тельности к 10-граммо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вой мононити по край</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ней мере в 2 подошвен</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ных участков передней части стопы характерис</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тики язвы стопы (пло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щадь поверхности язвы (см2); степень и глубина в соответствии с Систе</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мой классификации диабетических ран Техасского университета</w:t>
            </w:r>
          </w:p>
        </w:tc>
        <w:tc>
          <w:tcPr>
            <w:tcW w:w="2568" w:type="dxa"/>
            <w:tcBorders>
              <w:top w:val="single" w:sz="4" w:space="0" w:color="auto"/>
              <w:left w:val="nil"/>
              <w:bottom w:val="single" w:sz="4" w:space="0" w:color="auto"/>
              <w:right w:val="single" w:sz="4" w:space="0" w:color="auto"/>
            </w:tcBorders>
            <w:shd w:val="clear" w:color="auto" w:fill="auto"/>
          </w:tcPr>
          <w:p w:rsidR="00F421B4" w:rsidRDefault="00F421B4" w:rsidP="00F421B4">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 xml:space="preserve">смешанная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2 и пучко</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вая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3), количество раннего коллагена (глубокая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1, умерен</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ная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2, минимальное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3, отсутствующее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4), количество зрелого коллагена (глубокое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1, среднее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2, мини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мальное </w:t>
            </w:r>
            <w:r>
              <w:rPr>
                <w:rFonts w:ascii="Times New Roman" w:eastAsia="Times New Roman" w:hAnsi="Times New Roman" w:cs="Times New Roman"/>
                <w:color w:val="000000"/>
                <w:sz w:val="24"/>
                <w:szCs w:val="24"/>
                <w:lang w:eastAsia="ru-RU"/>
              </w:rPr>
              <w:t>–</w:t>
            </w:r>
            <w:r w:rsidRPr="00AB07E4">
              <w:rPr>
                <w:rFonts w:ascii="Times New Roman" w:eastAsia="Times New Roman" w:hAnsi="Times New Roman" w:cs="Times New Roman"/>
                <w:color w:val="000000"/>
                <w:sz w:val="24"/>
                <w:szCs w:val="24"/>
                <w:lang w:eastAsia="ru-RU"/>
              </w:rPr>
              <w:t xml:space="preserve"> 3).</w:t>
            </w:r>
          </w:p>
        </w:tc>
      </w:tr>
      <w:tr w:rsidR="0004792D" w:rsidRPr="00832D37" w:rsidTr="0004792D">
        <w:trPr>
          <w:trHeight w:val="14"/>
          <w:jc w:val="center"/>
        </w:trPr>
        <w:tc>
          <w:tcPr>
            <w:tcW w:w="784" w:type="dxa"/>
            <w:tcBorders>
              <w:top w:val="single" w:sz="4" w:space="0" w:color="auto"/>
              <w:left w:val="single" w:sz="4" w:space="0" w:color="auto"/>
              <w:right w:val="single" w:sz="4" w:space="0" w:color="auto"/>
            </w:tcBorders>
            <w:vAlign w:val="center"/>
          </w:tcPr>
          <w:p w:rsidR="0004792D" w:rsidRDefault="0004792D" w:rsidP="00F421B4">
            <w:pPr>
              <w:widowControl w:val="0"/>
              <w:spacing w:after="0" w:line="240" w:lineRule="auto"/>
              <w:jc w:val="center"/>
              <w:rPr>
                <w:rFonts w:ascii="Times New Roman" w:eastAsia="Times New Roman" w:hAnsi="Times New Roman" w:cs="Times New Roman"/>
                <w:bCs/>
                <w:color w:val="000000"/>
                <w:sz w:val="24"/>
                <w:szCs w:val="24"/>
                <w:lang w:eastAsia="ru-RU"/>
              </w:rPr>
            </w:pPr>
          </w:p>
        </w:tc>
        <w:tc>
          <w:tcPr>
            <w:tcW w:w="735" w:type="dxa"/>
            <w:gridSpan w:val="3"/>
            <w:tcBorders>
              <w:top w:val="single" w:sz="4" w:space="0" w:color="auto"/>
              <w:left w:val="nil"/>
              <w:right w:val="single" w:sz="4" w:space="0" w:color="auto"/>
            </w:tcBorders>
            <w:shd w:val="clear" w:color="auto" w:fill="auto"/>
            <w:noWrap/>
            <w:vAlign w:val="center"/>
          </w:tcPr>
          <w:p w:rsidR="0004792D" w:rsidRDefault="0004792D" w:rsidP="00F421B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5.2</w:t>
            </w:r>
          </w:p>
        </w:tc>
        <w:tc>
          <w:tcPr>
            <w:tcW w:w="1320" w:type="dxa"/>
            <w:tcBorders>
              <w:top w:val="single" w:sz="4" w:space="0" w:color="auto"/>
              <w:left w:val="nil"/>
              <w:right w:val="single" w:sz="4" w:space="0" w:color="auto"/>
            </w:tcBorders>
            <w:shd w:val="clear" w:color="auto" w:fill="auto"/>
            <w:vAlign w:val="center"/>
          </w:tcPr>
          <w:p w:rsidR="0004792D" w:rsidRDefault="0004792D" w:rsidP="00F421B4">
            <w:pPr>
              <w:widowControl w:val="0"/>
              <w:spacing w:after="0" w:line="240"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Статисти</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ческая об</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ра</w:t>
            </w:r>
            <w:r>
              <w:rPr>
                <w:rFonts w:ascii="Times New Roman" w:eastAsia="Times New Roman" w:hAnsi="Times New Roman" w:cs="Times New Roman"/>
                <w:color w:val="000000"/>
                <w:sz w:val="24"/>
                <w:szCs w:val="24"/>
                <w:lang w:eastAsia="ru-RU"/>
              </w:rPr>
              <w:t>ботка данных</w:t>
            </w:r>
          </w:p>
        </w:tc>
        <w:tc>
          <w:tcPr>
            <w:tcW w:w="992" w:type="dxa"/>
            <w:tcBorders>
              <w:top w:val="single" w:sz="4" w:space="0" w:color="auto"/>
              <w:left w:val="nil"/>
              <w:right w:val="single" w:sz="4" w:space="0" w:color="auto"/>
            </w:tcBorders>
            <w:shd w:val="clear" w:color="auto" w:fill="auto"/>
            <w:vAlign w:val="center"/>
          </w:tcPr>
          <w:p w:rsidR="0004792D" w:rsidRPr="00AB07E4" w:rsidRDefault="0004792D" w:rsidP="0004792D">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4</w:t>
            </w:r>
          </w:p>
        </w:tc>
        <w:tc>
          <w:tcPr>
            <w:tcW w:w="993" w:type="dxa"/>
            <w:tcBorders>
              <w:top w:val="single" w:sz="4" w:space="0" w:color="auto"/>
              <w:left w:val="nil"/>
              <w:right w:val="single" w:sz="4" w:space="0" w:color="auto"/>
            </w:tcBorders>
            <w:shd w:val="clear" w:color="auto" w:fill="auto"/>
            <w:vAlign w:val="center"/>
          </w:tcPr>
          <w:p w:rsidR="0004792D" w:rsidRPr="00AB07E4" w:rsidRDefault="0004792D" w:rsidP="0004792D">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992" w:type="dxa"/>
            <w:tcBorders>
              <w:top w:val="single" w:sz="4" w:space="0" w:color="auto"/>
              <w:left w:val="nil"/>
              <w:right w:val="single" w:sz="4" w:space="0" w:color="auto"/>
            </w:tcBorders>
            <w:shd w:val="clear" w:color="auto" w:fill="auto"/>
            <w:vAlign w:val="center"/>
          </w:tcPr>
          <w:p w:rsidR="0004792D" w:rsidRPr="00AB07E4" w:rsidRDefault="0004792D" w:rsidP="0004792D">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01.01.</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2023</w:t>
            </w:r>
          </w:p>
        </w:tc>
        <w:tc>
          <w:tcPr>
            <w:tcW w:w="803" w:type="dxa"/>
            <w:tcBorders>
              <w:top w:val="single" w:sz="4" w:space="0" w:color="auto"/>
              <w:left w:val="nil"/>
              <w:right w:val="single" w:sz="4" w:space="0" w:color="auto"/>
            </w:tcBorders>
            <w:shd w:val="clear" w:color="auto" w:fill="auto"/>
          </w:tcPr>
          <w:p w:rsidR="0004792D" w:rsidRDefault="0004792D" w:rsidP="00F421B4">
            <w:pPr>
              <w:widowControl w:val="0"/>
              <w:spacing w:after="0" w:line="240" w:lineRule="auto"/>
              <w:jc w:val="center"/>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tcPr>
          <w:p w:rsidR="0004792D" w:rsidRDefault="0004792D" w:rsidP="00F421B4">
            <w:pPr>
              <w:widowControl w:val="0"/>
              <w:spacing w:after="0" w:line="240" w:lineRule="auto"/>
              <w:jc w:val="center"/>
              <w:rPr>
                <w:rFonts w:ascii="Times New Roman" w:eastAsia="Times New Roman" w:hAnsi="Times New Roman" w:cs="Times New Roman"/>
                <w:color w:val="000000"/>
                <w:sz w:val="24"/>
                <w:szCs w:val="24"/>
                <w:lang w:eastAsia="ru-RU"/>
              </w:rPr>
            </w:pPr>
          </w:p>
        </w:tc>
        <w:tc>
          <w:tcPr>
            <w:tcW w:w="2835" w:type="dxa"/>
            <w:tcBorders>
              <w:top w:val="single" w:sz="4" w:space="0" w:color="auto"/>
              <w:left w:val="nil"/>
              <w:right w:val="single" w:sz="4" w:space="0" w:color="auto"/>
            </w:tcBorders>
            <w:shd w:val="clear" w:color="auto" w:fill="auto"/>
          </w:tcPr>
          <w:p w:rsidR="0004792D" w:rsidRPr="00AB07E4" w:rsidRDefault="0004792D" w:rsidP="00F421B4">
            <w:pPr>
              <w:widowControl w:val="0"/>
              <w:spacing w:after="0" w:line="240" w:lineRule="auto"/>
              <w:jc w:val="both"/>
              <w:rPr>
                <w:rFonts w:ascii="Times New Roman" w:eastAsia="Times New Roman" w:hAnsi="Times New Roman" w:cs="Times New Roman"/>
                <w:color w:val="000000"/>
                <w:sz w:val="24"/>
                <w:szCs w:val="24"/>
                <w:lang w:eastAsia="ru-RU"/>
              </w:rPr>
            </w:pPr>
          </w:p>
        </w:tc>
        <w:tc>
          <w:tcPr>
            <w:tcW w:w="2568" w:type="dxa"/>
            <w:tcBorders>
              <w:top w:val="single" w:sz="4" w:space="0" w:color="auto"/>
              <w:left w:val="nil"/>
              <w:right w:val="single" w:sz="4" w:space="0" w:color="auto"/>
            </w:tcBorders>
            <w:shd w:val="clear" w:color="auto" w:fill="auto"/>
          </w:tcPr>
          <w:p w:rsidR="0004792D" w:rsidRPr="0004792D" w:rsidRDefault="0004792D" w:rsidP="0004792D">
            <w:pPr>
              <w:widowControl w:val="0"/>
              <w:spacing w:after="0" w:line="240" w:lineRule="auto"/>
              <w:jc w:val="both"/>
              <w:rPr>
                <w:rFonts w:ascii="Times New Roman" w:eastAsia="Times New Roman" w:hAnsi="Times New Roman" w:cs="Times New Roman"/>
                <w:color w:val="000000"/>
                <w:sz w:val="24"/>
                <w:szCs w:val="24"/>
                <w:lang w:val="en-US" w:eastAsia="ru-RU"/>
              </w:rPr>
            </w:pPr>
            <w:r w:rsidRPr="00AB07E4">
              <w:rPr>
                <w:rFonts w:ascii="Times New Roman" w:eastAsia="Times New Roman" w:hAnsi="Times New Roman" w:cs="Times New Roman"/>
                <w:color w:val="000000"/>
                <w:sz w:val="24"/>
                <w:szCs w:val="24"/>
                <w:lang w:eastAsia="ru-RU"/>
              </w:rPr>
              <w:t>Статистический ана</w:t>
            </w:r>
            <w:r>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лиз будет выполнен с помощью </w:t>
            </w:r>
            <w:r w:rsidRPr="00AB07E4">
              <w:rPr>
                <w:rFonts w:ascii="Times New Roman" w:eastAsia="Times New Roman" w:hAnsi="Times New Roman" w:cs="Times New Roman"/>
                <w:color w:val="000000"/>
                <w:sz w:val="24"/>
                <w:szCs w:val="24"/>
                <w:lang w:val="en-US" w:eastAsia="ru-RU"/>
              </w:rPr>
              <w:t>IBM SPSS 23.0 Statistics for Windows (SPSS Inc.,</w:t>
            </w:r>
            <w:r w:rsidRPr="0004792D">
              <w:rPr>
                <w:rFonts w:ascii="Times New Roman" w:eastAsia="Times New Roman" w:hAnsi="Times New Roman" w:cs="Times New Roman"/>
                <w:color w:val="000000"/>
                <w:sz w:val="24"/>
                <w:szCs w:val="24"/>
                <w:lang w:val="en-US" w:eastAsia="ru-RU"/>
              </w:rPr>
              <w:t xml:space="preserve"> </w:t>
            </w:r>
            <w:r w:rsidRPr="00AB07E4">
              <w:rPr>
                <w:rFonts w:ascii="Times New Roman" w:eastAsia="Times New Roman" w:hAnsi="Times New Roman" w:cs="Times New Roman"/>
                <w:color w:val="000000"/>
                <w:sz w:val="24"/>
                <w:szCs w:val="24"/>
                <w:lang w:eastAsia="ru-RU"/>
              </w:rPr>
              <w:t>Чикаго</w:t>
            </w:r>
            <w:r w:rsidRPr="00AB07E4">
              <w:rPr>
                <w:rFonts w:ascii="Times New Roman" w:eastAsia="Times New Roman" w:hAnsi="Times New Roman" w:cs="Times New Roman"/>
                <w:color w:val="000000"/>
                <w:sz w:val="24"/>
                <w:szCs w:val="24"/>
                <w:lang w:val="en-US" w:eastAsia="ru-RU"/>
              </w:rPr>
              <w:t xml:space="preserve">, </w:t>
            </w:r>
            <w:r w:rsidRPr="00AB07E4">
              <w:rPr>
                <w:rFonts w:ascii="Times New Roman" w:eastAsia="Times New Roman" w:hAnsi="Times New Roman" w:cs="Times New Roman"/>
                <w:color w:val="000000"/>
                <w:sz w:val="24"/>
                <w:szCs w:val="24"/>
                <w:lang w:eastAsia="ru-RU"/>
              </w:rPr>
              <w:t>Иллинойс</w:t>
            </w:r>
            <w:r w:rsidRPr="00AB07E4">
              <w:rPr>
                <w:rFonts w:ascii="Times New Roman" w:eastAsia="Times New Roman" w:hAnsi="Times New Roman" w:cs="Times New Roman"/>
                <w:color w:val="000000"/>
                <w:sz w:val="24"/>
                <w:szCs w:val="24"/>
                <w:lang w:val="en-US" w:eastAsia="ru-RU"/>
              </w:rPr>
              <w:t xml:space="preserve">, </w:t>
            </w:r>
          </w:p>
        </w:tc>
      </w:tr>
      <w:tr w:rsidR="00F421B4" w:rsidRPr="00AB07E4" w:rsidTr="0004792D">
        <w:trPr>
          <w:trHeight w:val="14"/>
          <w:jc w:val="center"/>
        </w:trPr>
        <w:tc>
          <w:tcPr>
            <w:tcW w:w="14621" w:type="dxa"/>
            <w:gridSpan w:val="12"/>
            <w:tcBorders>
              <w:bottom w:val="single" w:sz="4" w:space="0" w:color="auto"/>
            </w:tcBorders>
            <w:vAlign w:val="center"/>
          </w:tcPr>
          <w:p w:rsidR="00F421B4" w:rsidRDefault="00F421B4" w:rsidP="00F421B4">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F421B4" w:rsidRPr="000F419E" w:rsidRDefault="00F421B4" w:rsidP="00F421B4">
            <w:pPr>
              <w:widowControl w:val="0"/>
              <w:spacing w:after="0" w:line="240" w:lineRule="auto"/>
              <w:rPr>
                <w:rFonts w:ascii="Times New Roman" w:eastAsia="Times New Roman" w:hAnsi="Times New Roman" w:cs="Times New Roman"/>
                <w:color w:val="000000"/>
                <w:sz w:val="16"/>
                <w:szCs w:val="16"/>
                <w:lang w:eastAsia="ru-RU"/>
              </w:rPr>
            </w:pPr>
          </w:p>
        </w:tc>
      </w:tr>
      <w:tr w:rsidR="00F421B4" w:rsidRPr="00AB07E4" w:rsidTr="0004792D">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F421B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A46446" w:rsidRPr="00AB07E4" w:rsidTr="0004792D">
        <w:trPr>
          <w:trHeight w:val="283"/>
          <w:jc w:val="center"/>
        </w:trPr>
        <w:tc>
          <w:tcPr>
            <w:tcW w:w="784" w:type="dxa"/>
            <w:tcBorders>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right w:val="single" w:sz="4" w:space="0" w:color="auto"/>
            </w:tcBorders>
            <w:shd w:val="clear" w:color="auto" w:fill="auto"/>
            <w:noWrap/>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1462" w:type="dxa"/>
            <w:gridSpan w:val="3"/>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992"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p>
        </w:tc>
        <w:tc>
          <w:tcPr>
            <w:tcW w:w="803"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68" w:type="dxa"/>
            <w:tcBorders>
              <w:top w:val="single" w:sz="4" w:space="0" w:color="auto"/>
              <w:left w:val="nil"/>
              <w:right w:val="single" w:sz="4" w:space="0" w:color="auto"/>
            </w:tcBorders>
            <w:shd w:val="clear" w:color="auto" w:fill="auto"/>
            <w:vAlign w:val="center"/>
          </w:tcPr>
          <w:p w:rsidR="00A46446" w:rsidRPr="00AB07E4" w:rsidRDefault="0004792D" w:rsidP="0004792D">
            <w:pPr>
              <w:widowControl w:val="0"/>
              <w:spacing w:after="0" w:line="216" w:lineRule="auto"/>
              <w:jc w:val="both"/>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США</w:t>
            </w:r>
            <w:r w:rsidRPr="0004792D">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версия</w:t>
            </w:r>
            <w:r w:rsidRPr="0004792D">
              <w:rPr>
                <w:rFonts w:ascii="Times New Roman" w:eastAsia="Times New Roman" w:hAnsi="Times New Roman" w:cs="Times New Roman"/>
                <w:color w:val="000000"/>
                <w:sz w:val="24"/>
                <w:szCs w:val="24"/>
                <w:lang w:eastAsia="ru-RU"/>
              </w:rPr>
              <w:t xml:space="preserve"> 19.</w:t>
            </w:r>
            <w:r>
              <w:rPr>
                <w:rFonts w:ascii="Times New Roman" w:eastAsia="Times New Roman" w:hAnsi="Times New Roman" w:cs="Times New Roman"/>
                <w:color w:val="000000"/>
                <w:sz w:val="24"/>
                <w:szCs w:val="24"/>
                <w:lang w:eastAsia="ru-RU"/>
              </w:rPr>
              <w:t xml:space="preserve"> </w:t>
            </w:r>
            <w:r w:rsidR="00A46446" w:rsidRPr="00AB07E4">
              <w:rPr>
                <w:rFonts w:ascii="Times New Roman" w:eastAsia="Times New Roman" w:hAnsi="Times New Roman" w:cs="Times New Roman"/>
                <w:color w:val="000000"/>
                <w:sz w:val="24"/>
                <w:szCs w:val="24"/>
                <w:lang w:eastAsia="ru-RU"/>
              </w:rPr>
              <w:t>Категориальные переменные будут выражены как доли (%), а непрерывные переменные будут выражены как среднее значение (стандартное отклонение (SD)). Инфицирование диабетической язвы будет выражено как доля (%) пациентов, у которых развилась инфекция. Для непре</w:t>
            </w:r>
            <w:r w:rsidR="00F421B4">
              <w:rPr>
                <w:rFonts w:ascii="Times New Roman" w:eastAsia="Times New Roman" w:hAnsi="Times New Roman" w:cs="Times New Roman"/>
                <w:color w:val="000000"/>
                <w:sz w:val="24"/>
                <w:szCs w:val="24"/>
                <w:lang w:eastAsia="ru-RU"/>
              </w:rPr>
              <w:t xml:space="preserve"> </w:t>
            </w:r>
            <w:r w:rsidR="00A46446" w:rsidRPr="00AB07E4">
              <w:rPr>
                <w:rFonts w:ascii="Times New Roman" w:eastAsia="Times New Roman" w:hAnsi="Times New Roman" w:cs="Times New Roman"/>
                <w:color w:val="000000"/>
                <w:sz w:val="24"/>
                <w:szCs w:val="24"/>
                <w:lang w:eastAsia="ru-RU"/>
              </w:rPr>
              <w:t>рывных переменн</w:t>
            </w:r>
            <w:r w:rsidR="001B63B3" w:rsidRPr="00AB07E4">
              <w:rPr>
                <w:rFonts w:ascii="Times New Roman" w:eastAsia="Times New Roman" w:hAnsi="Times New Roman" w:cs="Times New Roman"/>
                <w:color w:val="000000"/>
                <w:sz w:val="24"/>
                <w:szCs w:val="24"/>
                <w:lang w:eastAsia="ru-RU"/>
              </w:rPr>
              <w:t>ых анализ Стьюдента будет использоваться</w:t>
            </w:r>
            <w:r w:rsidR="00A46446" w:rsidRPr="00AB07E4">
              <w:rPr>
                <w:rFonts w:ascii="Times New Roman" w:eastAsia="Times New Roman" w:hAnsi="Times New Roman" w:cs="Times New Roman"/>
                <w:color w:val="000000"/>
                <w:sz w:val="24"/>
                <w:szCs w:val="24"/>
                <w:lang w:eastAsia="ru-RU"/>
              </w:rPr>
              <w:t xml:space="preserve"> для проверки разли</w:t>
            </w:r>
            <w:r w:rsidR="00F421B4">
              <w:rPr>
                <w:rFonts w:ascii="Times New Roman" w:eastAsia="Times New Roman" w:hAnsi="Times New Roman" w:cs="Times New Roman"/>
                <w:color w:val="000000"/>
                <w:sz w:val="24"/>
                <w:szCs w:val="24"/>
                <w:lang w:eastAsia="ru-RU"/>
              </w:rPr>
              <w:t xml:space="preserve"> </w:t>
            </w:r>
            <w:r w:rsidR="00A46446" w:rsidRPr="00AB07E4">
              <w:rPr>
                <w:rFonts w:ascii="Times New Roman" w:eastAsia="Times New Roman" w:hAnsi="Times New Roman" w:cs="Times New Roman"/>
                <w:color w:val="000000"/>
                <w:sz w:val="24"/>
                <w:szCs w:val="24"/>
                <w:lang w:eastAsia="ru-RU"/>
              </w:rPr>
              <w:t>чий между группами (p&lt;0,05). Однофакторный логис</w:t>
            </w:r>
            <w:r w:rsidR="00F421B4">
              <w:rPr>
                <w:rFonts w:ascii="Times New Roman" w:eastAsia="Times New Roman" w:hAnsi="Times New Roman" w:cs="Times New Roman"/>
                <w:color w:val="000000"/>
                <w:sz w:val="24"/>
                <w:szCs w:val="24"/>
                <w:lang w:eastAsia="ru-RU"/>
              </w:rPr>
              <w:t xml:space="preserve"> </w:t>
            </w:r>
            <w:r w:rsidR="00A46446" w:rsidRPr="00AB07E4">
              <w:rPr>
                <w:rFonts w:ascii="Times New Roman" w:eastAsia="Times New Roman" w:hAnsi="Times New Roman" w:cs="Times New Roman"/>
                <w:color w:val="000000"/>
                <w:sz w:val="24"/>
                <w:szCs w:val="24"/>
                <w:lang w:eastAsia="ru-RU"/>
              </w:rPr>
              <w:t>тический регрессион</w:t>
            </w:r>
            <w:r w:rsidR="00F421B4">
              <w:rPr>
                <w:rFonts w:ascii="Times New Roman" w:eastAsia="Times New Roman" w:hAnsi="Times New Roman" w:cs="Times New Roman"/>
                <w:color w:val="000000"/>
                <w:sz w:val="24"/>
                <w:szCs w:val="24"/>
                <w:lang w:eastAsia="ru-RU"/>
              </w:rPr>
              <w:t xml:space="preserve"> </w:t>
            </w:r>
            <w:r w:rsidR="00A46446" w:rsidRPr="00AB07E4">
              <w:rPr>
                <w:rFonts w:ascii="Times New Roman" w:eastAsia="Times New Roman" w:hAnsi="Times New Roman" w:cs="Times New Roman"/>
                <w:color w:val="000000"/>
                <w:sz w:val="24"/>
                <w:szCs w:val="24"/>
                <w:lang w:eastAsia="ru-RU"/>
              </w:rPr>
              <w:t>ный анализ исполь</w:t>
            </w:r>
            <w:r w:rsidR="001B63B3" w:rsidRPr="00AB07E4">
              <w:rPr>
                <w:rFonts w:ascii="Times New Roman" w:eastAsia="Times New Roman" w:hAnsi="Times New Roman" w:cs="Times New Roman"/>
                <w:color w:val="000000"/>
                <w:sz w:val="24"/>
                <w:szCs w:val="24"/>
                <w:lang w:eastAsia="ru-RU"/>
              </w:rPr>
              <w:t>зу</w:t>
            </w:r>
            <w:r w:rsidR="00F421B4">
              <w:rPr>
                <w:rFonts w:ascii="Times New Roman" w:eastAsia="Times New Roman" w:hAnsi="Times New Roman" w:cs="Times New Roman"/>
                <w:color w:val="000000"/>
                <w:sz w:val="24"/>
                <w:szCs w:val="24"/>
                <w:lang w:eastAsia="ru-RU"/>
              </w:rPr>
              <w:t xml:space="preserve"> </w:t>
            </w:r>
            <w:r w:rsidR="001B63B3" w:rsidRPr="00AB07E4">
              <w:rPr>
                <w:rFonts w:ascii="Times New Roman" w:eastAsia="Times New Roman" w:hAnsi="Times New Roman" w:cs="Times New Roman"/>
                <w:color w:val="000000"/>
                <w:sz w:val="24"/>
                <w:szCs w:val="24"/>
                <w:lang w:eastAsia="ru-RU"/>
              </w:rPr>
              <w:t>ется</w:t>
            </w:r>
            <w:r w:rsidR="00A46446" w:rsidRPr="00AB07E4">
              <w:rPr>
                <w:rFonts w:ascii="Times New Roman" w:eastAsia="Times New Roman" w:hAnsi="Times New Roman" w:cs="Times New Roman"/>
                <w:color w:val="000000"/>
                <w:sz w:val="24"/>
                <w:szCs w:val="24"/>
                <w:lang w:eastAsia="ru-RU"/>
              </w:rPr>
              <w:t xml:space="preserve"> для проверки грубых ассоциаций (p&lt;</w:t>
            </w:r>
            <w:r w:rsidR="001B63B3" w:rsidRPr="00AB07E4">
              <w:rPr>
                <w:rFonts w:ascii="Times New Roman" w:eastAsia="Times New Roman" w:hAnsi="Times New Roman" w:cs="Times New Roman"/>
                <w:color w:val="000000"/>
                <w:sz w:val="24"/>
                <w:szCs w:val="24"/>
                <w:lang w:eastAsia="ru-RU"/>
              </w:rPr>
              <w:t>0,1). Некоторые пе</w:t>
            </w:r>
            <w:r>
              <w:rPr>
                <w:rFonts w:ascii="Times New Roman" w:eastAsia="Times New Roman" w:hAnsi="Times New Roman" w:cs="Times New Roman"/>
                <w:color w:val="000000"/>
                <w:sz w:val="24"/>
                <w:szCs w:val="24"/>
                <w:lang w:eastAsia="ru-RU"/>
              </w:rPr>
              <w:t xml:space="preserve"> </w:t>
            </w:r>
            <w:r w:rsidR="001B63B3" w:rsidRPr="00AB07E4">
              <w:rPr>
                <w:rFonts w:ascii="Times New Roman" w:eastAsia="Times New Roman" w:hAnsi="Times New Roman" w:cs="Times New Roman"/>
                <w:color w:val="000000"/>
                <w:sz w:val="24"/>
                <w:szCs w:val="24"/>
                <w:lang w:eastAsia="ru-RU"/>
              </w:rPr>
              <w:t>ременные, будут</w:t>
            </w:r>
            <w:r w:rsidR="00A46446" w:rsidRPr="00AB07E4">
              <w:rPr>
                <w:rFonts w:ascii="Times New Roman" w:eastAsia="Times New Roman" w:hAnsi="Times New Roman" w:cs="Times New Roman"/>
                <w:color w:val="000000"/>
                <w:sz w:val="24"/>
                <w:szCs w:val="24"/>
                <w:lang w:eastAsia="ru-RU"/>
              </w:rPr>
              <w:t xml:space="preserve"> вклю</w:t>
            </w:r>
            <w:r>
              <w:rPr>
                <w:rFonts w:ascii="Times New Roman" w:eastAsia="Times New Roman" w:hAnsi="Times New Roman" w:cs="Times New Roman"/>
                <w:color w:val="000000"/>
                <w:sz w:val="24"/>
                <w:szCs w:val="24"/>
                <w:lang w:eastAsia="ru-RU"/>
              </w:rPr>
              <w:t xml:space="preserve"> </w:t>
            </w:r>
            <w:r w:rsidR="00A46446" w:rsidRPr="00AB07E4">
              <w:rPr>
                <w:rFonts w:ascii="Times New Roman" w:eastAsia="Times New Roman" w:hAnsi="Times New Roman" w:cs="Times New Roman"/>
                <w:color w:val="000000"/>
                <w:sz w:val="24"/>
                <w:szCs w:val="24"/>
                <w:lang w:eastAsia="ru-RU"/>
              </w:rPr>
              <w:t>чены в корреляцион</w:t>
            </w:r>
            <w:r>
              <w:rPr>
                <w:rFonts w:ascii="Times New Roman" w:eastAsia="Times New Roman" w:hAnsi="Times New Roman" w:cs="Times New Roman"/>
                <w:color w:val="000000"/>
                <w:sz w:val="24"/>
                <w:szCs w:val="24"/>
                <w:lang w:eastAsia="ru-RU"/>
              </w:rPr>
              <w:t xml:space="preserve"> </w:t>
            </w:r>
            <w:r w:rsidR="00A46446" w:rsidRPr="00AB07E4">
              <w:rPr>
                <w:rFonts w:ascii="Times New Roman" w:eastAsia="Times New Roman" w:hAnsi="Times New Roman" w:cs="Times New Roman"/>
                <w:color w:val="000000"/>
                <w:sz w:val="24"/>
                <w:szCs w:val="24"/>
                <w:lang w:eastAsia="ru-RU"/>
              </w:rPr>
              <w:t>ный анализ Пирсона для проверки не</w:t>
            </w:r>
            <w:r w:rsidR="00F421B4">
              <w:rPr>
                <w:rFonts w:ascii="Times New Roman" w:eastAsia="Times New Roman" w:hAnsi="Times New Roman" w:cs="Times New Roman"/>
                <w:color w:val="000000"/>
                <w:sz w:val="24"/>
                <w:szCs w:val="24"/>
                <w:lang w:eastAsia="ru-RU"/>
              </w:rPr>
              <w:t xml:space="preserve"> </w:t>
            </w:r>
            <w:r w:rsidR="00A46446" w:rsidRPr="00AB07E4">
              <w:rPr>
                <w:rFonts w:ascii="Times New Roman" w:eastAsia="Times New Roman" w:hAnsi="Times New Roman" w:cs="Times New Roman"/>
                <w:color w:val="000000"/>
                <w:sz w:val="24"/>
                <w:szCs w:val="24"/>
                <w:lang w:eastAsia="ru-RU"/>
              </w:rPr>
              <w:t>за</w:t>
            </w:r>
            <w:r w:rsidR="00F421B4">
              <w:rPr>
                <w:rFonts w:ascii="Times New Roman" w:eastAsia="Times New Roman" w:hAnsi="Times New Roman" w:cs="Times New Roman"/>
                <w:color w:val="000000"/>
                <w:sz w:val="24"/>
                <w:szCs w:val="24"/>
                <w:lang w:eastAsia="ru-RU"/>
              </w:rPr>
              <w:t>ви</w:t>
            </w:r>
            <w:r>
              <w:rPr>
                <w:rFonts w:ascii="Times New Roman" w:eastAsia="Times New Roman" w:hAnsi="Times New Roman" w:cs="Times New Roman"/>
                <w:color w:val="000000"/>
                <w:sz w:val="24"/>
                <w:szCs w:val="24"/>
                <w:lang w:eastAsia="ru-RU"/>
              </w:rPr>
              <w:t xml:space="preserve"> </w:t>
            </w:r>
            <w:r w:rsidR="00F421B4">
              <w:rPr>
                <w:rFonts w:ascii="Times New Roman" w:eastAsia="Times New Roman" w:hAnsi="Times New Roman" w:cs="Times New Roman"/>
                <w:color w:val="000000"/>
                <w:sz w:val="24"/>
                <w:szCs w:val="24"/>
                <w:lang w:eastAsia="ru-RU"/>
              </w:rPr>
              <w:t>симых факторов риска</w:t>
            </w:r>
          </w:p>
        </w:tc>
      </w:tr>
      <w:tr w:rsidR="00F421B4" w:rsidRPr="00AB07E4" w:rsidTr="00F421B4">
        <w:trPr>
          <w:trHeight w:val="14"/>
          <w:jc w:val="center"/>
        </w:trPr>
        <w:tc>
          <w:tcPr>
            <w:tcW w:w="14621" w:type="dxa"/>
            <w:gridSpan w:val="12"/>
            <w:tcBorders>
              <w:bottom w:val="single" w:sz="4" w:space="0" w:color="auto"/>
            </w:tcBorders>
            <w:vAlign w:val="center"/>
          </w:tcPr>
          <w:p w:rsidR="00F421B4" w:rsidRDefault="00F421B4" w:rsidP="00F421B4">
            <w:pPr>
              <w:widowControl w:val="0"/>
              <w:spacing w:after="0" w:line="240" w:lineRule="auto"/>
              <w:ind w:hanging="110"/>
              <w:rPr>
                <w:rFonts w:ascii="Times New Roman" w:eastAsia="Times New Roman" w:hAnsi="Times New Roman" w:cs="Times New Roman"/>
                <w:color w:val="000000"/>
                <w:sz w:val="28"/>
                <w:szCs w:val="28"/>
                <w:lang w:eastAsia="ru-RU"/>
              </w:rPr>
            </w:pPr>
            <w:r w:rsidRPr="000F419E">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Г</w:t>
            </w:r>
            <w:r w:rsidRPr="000F419E">
              <w:rPr>
                <w:rFonts w:ascii="Times New Roman" w:eastAsia="Times New Roman" w:hAnsi="Times New Roman" w:cs="Times New Roman"/>
                <w:color w:val="000000"/>
                <w:sz w:val="28"/>
                <w:szCs w:val="28"/>
                <w:lang w:eastAsia="ru-RU"/>
              </w:rPr>
              <w:t>.1</w:t>
            </w:r>
          </w:p>
          <w:p w:rsidR="00F421B4" w:rsidRPr="000F419E" w:rsidRDefault="00F421B4" w:rsidP="00F421B4">
            <w:pPr>
              <w:widowControl w:val="0"/>
              <w:spacing w:after="0" w:line="240" w:lineRule="auto"/>
              <w:rPr>
                <w:rFonts w:ascii="Times New Roman" w:eastAsia="Times New Roman" w:hAnsi="Times New Roman" w:cs="Times New Roman"/>
                <w:color w:val="000000"/>
                <w:sz w:val="16"/>
                <w:szCs w:val="16"/>
                <w:lang w:eastAsia="ru-RU"/>
              </w:rPr>
            </w:pPr>
          </w:p>
        </w:tc>
      </w:tr>
      <w:tr w:rsidR="00F421B4" w:rsidRPr="00AB07E4" w:rsidTr="00F421B4">
        <w:trPr>
          <w:trHeight w:val="14"/>
          <w:jc w:val="center"/>
        </w:trPr>
        <w:tc>
          <w:tcPr>
            <w:tcW w:w="784" w:type="dxa"/>
            <w:tcBorders>
              <w:top w:val="single" w:sz="4" w:space="0" w:color="auto"/>
              <w:left w:val="single" w:sz="4" w:space="0" w:color="auto"/>
              <w:bottom w:val="single" w:sz="4" w:space="0" w:color="auto"/>
              <w:right w:val="single" w:sz="4" w:space="0" w:color="auto"/>
            </w:tcBorders>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F421B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vAlign w:val="center"/>
          </w:tcPr>
          <w:p w:rsidR="00F421B4" w:rsidRPr="00AB07E4" w:rsidRDefault="00F421B4" w:rsidP="00F421B4">
            <w:pPr>
              <w:widowControl w:val="0"/>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803"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99"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835"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2568" w:type="dxa"/>
            <w:tcBorders>
              <w:top w:val="single" w:sz="4" w:space="0" w:color="auto"/>
              <w:left w:val="nil"/>
              <w:bottom w:val="single" w:sz="4" w:space="0" w:color="auto"/>
              <w:right w:val="single" w:sz="4" w:space="0" w:color="auto"/>
            </w:tcBorders>
            <w:shd w:val="clear" w:color="auto" w:fill="auto"/>
          </w:tcPr>
          <w:p w:rsidR="00F421B4" w:rsidRPr="00AB07E4" w:rsidRDefault="00F421B4" w:rsidP="00F421B4">
            <w:pPr>
              <w:widowControl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A46446" w:rsidRPr="00AB07E4" w:rsidTr="00AB07E4">
        <w:trPr>
          <w:trHeight w:val="283"/>
          <w:jc w:val="center"/>
        </w:trPr>
        <w:tc>
          <w:tcPr>
            <w:tcW w:w="784" w:type="dxa"/>
            <w:vMerge w:val="restart"/>
            <w:tcBorders>
              <w:top w:val="single" w:sz="4" w:space="0" w:color="auto"/>
              <w:left w:val="single" w:sz="4" w:space="0" w:color="auto"/>
              <w:right w:val="single" w:sz="4" w:space="0" w:color="auto"/>
            </w:tcBorders>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bCs/>
                <w:color w:val="000000"/>
                <w:sz w:val="24"/>
                <w:szCs w:val="24"/>
                <w:lang w:eastAsia="ru-RU"/>
              </w:rPr>
            </w:pPr>
            <w:r w:rsidRPr="00AB07E4">
              <w:rPr>
                <w:rFonts w:ascii="Times New Roman" w:eastAsia="Times New Roman" w:hAnsi="Times New Roman" w:cs="Times New Roman"/>
                <w:bCs/>
                <w:color w:val="000000"/>
                <w:sz w:val="24"/>
                <w:szCs w:val="24"/>
                <w:lang w:eastAsia="ru-RU"/>
              </w:rPr>
              <w:t>6</w:t>
            </w:r>
          </w:p>
        </w:tc>
        <w:tc>
          <w:tcPr>
            <w:tcW w:w="2055" w:type="dxa"/>
            <w:gridSpan w:val="4"/>
            <w:tcBorders>
              <w:top w:val="single" w:sz="4" w:space="0" w:color="auto"/>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Распространение результатов</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w:t>
            </w:r>
          </w:p>
        </w:tc>
        <w:tc>
          <w:tcPr>
            <w:tcW w:w="99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68"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A46446" w:rsidRPr="00AB07E4" w:rsidTr="00AB07E4">
        <w:trPr>
          <w:trHeight w:val="283"/>
          <w:jc w:val="center"/>
        </w:trPr>
        <w:tc>
          <w:tcPr>
            <w:tcW w:w="784" w:type="dxa"/>
            <w:vMerge/>
            <w:tcBorders>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6.1</w:t>
            </w:r>
          </w:p>
        </w:tc>
        <w:tc>
          <w:tcPr>
            <w:tcW w:w="1462" w:type="dxa"/>
            <w:gridSpan w:val="3"/>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Патентов</w:t>
            </w:r>
            <w:r w:rsidR="003A6D12">
              <w:rPr>
                <w:rFonts w:ascii="Times New Roman" w:eastAsia="Times New Roman" w:hAnsi="Times New Roman" w:cs="Times New Roman"/>
                <w:color w:val="000000"/>
                <w:sz w:val="24"/>
                <w:szCs w:val="24"/>
                <w:lang w:eastAsia="ru-RU"/>
              </w:rPr>
              <w:t>ание нового способа лечения ран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12</w:t>
            </w:r>
          </w:p>
        </w:tc>
        <w:tc>
          <w:tcPr>
            <w:tcW w:w="99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Будет получен патент на изобретение на новый способ лечения ран.</w:t>
            </w:r>
          </w:p>
        </w:tc>
        <w:tc>
          <w:tcPr>
            <w:tcW w:w="2568"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A46446" w:rsidRPr="00AB07E4" w:rsidTr="00AB07E4">
        <w:trPr>
          <w:trHeight w:val="283"/>
          <w:jc w:val="center"/>
        </w:trPr>
        <w:tc>
          <w:tcPr>
            <w:tcW w:w="784" w:type="dxa"/>
            <w:vMerge/>
            <w:tcBorders>
              <w:left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6.2</w:t>
            </w:r>
          </w:p>
        </w:tc>
        <w:tc>
          <w:tcPr>
            <w:tcW w:w="1462" w:type="dxa"/>
            <w:gridSpan w:val="3"/>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Распространение ре</w:t>
            </w:r>
            <w:r w:rsidR="003A6D12">
              <w:rPr>
                <w:rFonts w:ascii="Times New Roman" w:eastAsia="Times New Roman" w:hAnsi="Times New Roman" w:cs="Times New Roman"/>
                <w:color w:val="000000"/>
                <w:sz w:val="24"/>
                <w:szCs w:val="24"/>
                <w:lang w:eastAsia="ru-RU"/>
              </w:rPr>
              <w:t>зультатов (внедрение в клинику)</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24</w:t>
            </w:r>
          </w:p>
        </w:tc>
        <w:tc>
          <w:tcPr>
            <w:tcW w:w="99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2021</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Способ лечения диабетических ран будет внедрен в клиническую практику. Стратегия оценки риска осложнений СДС будет внедрена в клиническую практику.</w:t>
            </w:r>
          </w:p>
        </w:tc>
        <w:tc>
          <w:tcPr>
            <w:tcW w:w="2835"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 xml:space="preserve">Будут получены акты внедрение на разработанную стратегию мониторинга и профилактики осложнений СДС. </w:t>
            </w:r>
          </w:p>
        </w:tc>
        <w:tc>
          <w:tcPr>
            <w:tcW w:w="2568"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r w:rsidR="00A46446" w:rsidRPr="00AB07E4" w:rsidTr="00AB07E4">
        <w:trPr>
          <w:trHeight w:val="283"/>
          <w:jc w:val="center"/>
        </w:trPr>
        <w:tc>
          <w:tcPr>
            <w:tcW w:w="784" w:type="dxa"/>
            <w:vMerge/>
            <w:tcBorders>
              <w:left w:val="single" w:sz="4" w:space="0" w:color="auto"/>
              <w:bottom w:val="single" w:sz="4" w:space="0" w:color="auto"/>
              <w:right w:val="single" w:sz="4" w:space="0" w:color="auto"/>
            </w:tcBorders>
            <w:vAlign w:val="center"/>
          </w:tcPr>
          <w:p w:rsidR="00A46446" w:rsidRPr="00AB07E4" w:rsidRDefault="00A46446" w:rsidP="00AB07E4">
            <w:pPr>
              <w:widowControl w:val="0"/>
              <w:spacing w:after="0" w:line="240" w:lineRule="auto"/>
              <w:rPr>
                <w:rFonts w:ascii="Times New Roman" w:eastAsia="Times New Roman" w:hAnsi="Times New Roman" w:cs="Times New Roman"/>
                <w:bCs/>
                <w:color w:val="000000"/>
                <w:sz w:val="24"/>
                <w:szCs w:val="24"/>
                <w:lang w:eastAsia="ru-RU"/>
              </w:rPr>
            </w:pPr>
          </w:p>
        </w:tc>
        <w:tc>
          <w:tcPr>
            <w:tcW w:w="593" w:type="dxa"/>
            <w:tcBorders>
              <w:top w:val="single" w:sz="4" w:space="0" w:color="auto"/>
              <w:left w:val="nil"/>
              <w:bottom w:val="single" w:sz="4" w:space="0" w:color="auto"/>
              <w:right w:val="single" w:sz="4" w:space="0" w:color="auto"/>
            </w:tcBorders>
            <w:shd w:val="clear" w:color="auto" w:fill="auto"/>
            <w:noWrap/>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6.3</w:t>
            </w:r>
          </w:p>
        </w:tc>
        <w:tc>
          <w:tcPr>
            <w:tcW w:w="1462" w:type="dxa"/>
            <w:gridSpan w:val="3"/>
            <w:tcBorders>
              <w:top w:val="single" w:sz="4" w:space="0" w:color="auto"/>
              <w:left w:val="nil"/>
              <w:bottom w:val="single" w:sz="4" w:space="0" w:color="auto"/>
              <w:right w:val="single" w:sz="4" w:space="0" w:color="auto"/>
            </w:tcBorders>
            <w:shd w:val="clear" w:color="auto" w:fill="auto"/>
            <w:vAlign w:val="center"/>
          </w:tcPr>
          <w:p w:rsidR="00A46446" w:rsidRPr="00AB07E4" w:rsidRDefault="003A6D12" w:rsidP="00AB07E4">
            <w:pPr>
              <w:widowControl w:val="0"/>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Подготовка публикаций</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36</w:t>
            </w:r>
          </w:p>
        </w:tc>
        <w:tc>
          <w:tcPr>
            <w:tcW w:w="99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2020</w:t>
            </w:r>
          </w:p>
        </w:tc>
        <w:tc>
          <w:tcPr>
            <w:tcW w:w="992"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jc w:val="center"/>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01.09.</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2022</w:t>
            </w:r>
          </w:p>
        </w:tc>
        <w:tc>
          <w:tcPr>
            <w:tcW w:w="803"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99"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r w:rsidRPr="00AB07E4">
              <w:rPr>
                <w:rFonts w:ascii="Times New Roman" w:eastAsia="Times New Roman" w:hAnsi="Times New Roman" w:cs="Times New Roman"/>
                <w:color w:val="000000"/>
                <w:sz w:val="24"/>
                <w:szCs w:val="24"/>
                <w:lang w:eastAsia="ru-RU"/>
              </w:rPr>
              <w:t>Будут подготовлены и отправлены для пуб</w:t>
            </w:r>
            <w:r w:rsidR="003A6D12">
              <w:rPr>
                <w:rFonts w:ascii="Times New Roman" w:eastAsia="Times New Roman" w:hAnsi="Times New Roman" w:cs="Times New Roman"/>
                <w:color w:val="000000"/>
                <w:sz w:val="24"/>
                <w:szCs w:val="24"/>
                <w:lang w:eastAsia="ru-RU"/>
              </w:rPr>
              <w:t xml:space="preserve"> </w:t>
            </w:r>
            <w:r w:rsidRPr="00AB07E4">
              <w:rPr>
                <w:rFonts w:ascii="Times New Roman" w:eastAsia="Times New Roman" w:hAnsi="Times New Roman" w:cs="Times New Roman"/>
                <w:color w:val="000000"/>
                <w:sz w:val="24"/>
                <w:szCs w:val="24"/>
                <w:lang w:eastAsia="ru-RU"/>
              </w:rPr>
              <w:t xml:space="preserve">ликации статьи </w:t>
            </w:r>
            <w:r w:rsidR="003A6D12">
              <w:rPr>
                <w:rFonts w:ascii="Times New Roman" w:eastAsia="Times New Roman" w:hAnsi="Times New Roman" w:cs="Times New Roman"/>
                <w:color w:val="000000"/>
                <w:sz w:val="24"/>
                <w:szCs w:val="24"/>
                <w:lang w:eastAsia="ru-RU"/>
              </w:rPr>
              <w:t>в науч ные рецензируемые журналы</w:t>
            </w:r>
          </w:p>
        </w:tc>
        <w:tc>
          <w:tcPr>
            <w:tcW w:w="2835"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c>
          <w:tcPr>
            <w:tcW w:w="2568" w:type="dxa"/>
            <w:tcBorders>
              <w:top w:val="single" w:sz="4" w:space="0" w:color="auto"/>
              <w:left w:val="nil"/>
              <w:bottom w:val="single" w:sz="4" w:space="0" w:color="auto"/>
              <w:right w:val="single" w:sz="4" w:space="0" w:color="auto"/>
            </w:tcBorders>
            <w:shd w:val="clear" w:color="auto" w:fill="auto"/>
            <w:vAlign w:val="center"/>
          </w:tcPr>
          <w:p w:rsidR="00A46446" w:rsidRPr="00AB07E4" w:rsidRDefault="00A46446" w:rsidP="00AB07E4">
            <w:pPr>
              <w:widowControl w:val="0"/>
              <w:spacing w:after="0" w:line="240" w:lineRule="auto"/>
              <w:rPr>
                <w:rFonts w:ascii="Times New Roman" w:eastAsia="Times New Roman" w:hAnsi="Times New Roman" w:cs="Times New Roman"/>
                <w:color w:val="000000"/>
                <w:sz w:val="24"/>
                <w:szCs w:val="24"/>
                <w:lang w:eastAsia="ru-RU"/>
              </w:rPr>
            </w:pPr>
          </w:p>
        </w:tc>
      </w:tr>
    </w:tbl>
    <w:p w:rsidR="00A46446" w:rsidRDefault="00A46446" w:rsidP="00A46446"/>
    <w:p w:rsidR="0007559A" w:rsidRDefault="0007559A" w:rsidP="00A46446"/>
    <w:p w:rsidR="0007559A" w:rsidRDefault="0007559A" w:rsidP="00A46446"/>
    <w:p w:rsidR="0004792D" w:rsidRDefault="0004792D" w:rsidP="00A46446"/>
    <w:p w:rsidR="0007559A" w:rsidRDefault="0007559A" w:rsidP="00A46446"/>
    <w:p w:rsidR="005D0262" w:rsidRDefault="00547796" w:rsidP="005D0262">
      <w:pPr>
        <w:spacing w:after="0" w:line="240" w:lineRule="auto"/>
        <w:jc w:val="center"/>
        <w:rPr>
          <w:rFonts w:ascii="Times New Roman" w:hAnsi="Times New Roman" w:cs="Times New Roman"/>
          <w:b/>
          <w:sz w:val="28"/>
          <w:szCs w:val="28"/>
        </w:rPr>
      </w:pPr>
      <w:r w:rsidRPr="00547796">
        <w:rPr>
          <w:rFonts w:ascii="Times New Roman" w:hAnsi="Times New Roman" w:cs="Times New Roman"/>
          <w:b/>
          <w:sz w:val="28"/>
          <w:szCs w:val="28"/>
        </w:rPr>
        <w:t xml:space="preserve">ПРИЛОЖЕНИЕ </w:t>
      </w:r>
      <w:r w:rsidR="00BD4994">
        <w:rPr>
          <w:rFonts w:ascii="Times New Roman" w:hAnsi="Times New Roman" w:cs="Times New Roman"/>
          <w:b/>
          <w:sz w:val="28"/>
          <w:szCs w:val="28"/>
        </w:rPr>
        <w:t>Д</w:t>
      </w:r>
    </w:p>
    <w:p w:rsidR="005D0262" w:rsidRDefault="005D0262" w:rsidP="005D0262">
      <w:pPr>
        <w:spacing w:after="0" w:line="240" w:lineRule="auto"/>
        <w:rPr>
          <w:rFonts w:ascii="Times New Roman" w:hAnsi="Times New Roman" w:cs="Times New Roman"/>
          <w:sz w:val="28"/>
          <w:szCs w:val="28"/>
        </w:rPr>
      </w:pPr>
    </w:p>
    <w:p w:rsidR="00D406EE" w:rsidRDefault="00E146B2" w:rsidP="005D026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BD4994">
        <w:rPr>
          <w:rFonts w:ascii="Times New Roman" w:hAnsi="Times New Roman" w:cs="Times New Roman"/>
          <w:sz w:val="28"/>
          <w:szCs w:val="28"/>
        </w:rPr>
        <w:t>Д</w:t>
      </w:r>
      <w:r>
        <w:rPr>
          <w:rFonts w:ascii="Times New Roman" w:hAnsi="Times New Roman" w:cs="Times New Roman"/>
          <w:sz w:val="28"/>
          <w:szCs w:val="28"/>
        </w:rPr>
        <w:t xml:space="preserve">.1 – </w:t>
      </w:r>
      <w:r w:rsidR="00547796" w:rsidRPr="005D0262">
        <w:rPr>
          <w:rFonts w:ascii="Times New Roman" w:hAnsi="Times New Roman" w:cs="Times New Roman"/>
          <w:sz w:val="28"/>
          <w:szCs w:val="28"/>
        </w:rPr>
        <w:t>План этапо</w:t>
      </w:r>
      <w:r w:rsidR="0007559A" w:rsidRPr="005D0262">
        <w:rPr>
          <w:rFonts w:ascii="Times New Roman" w:hAnsi="Times New Roman" w:cs="Times New Roman"/>
          <w:sz w:val="28"/>
          <w:szCs w:val="28"/>
        </w:rPr>
        <w:t>в исследования, диаграмма Ганта</w:t>
      </w:r>
    </w:p>
    <w:p w:rsidR="00E146B2" w:rsidRPr="00E146B2" w:rsidRDefault="00E146B2" w:rsidP="00E146B2">
      <w:pPr>
        <w:spacing w:after="0" w:line="240" w:lineRule="auto"/>
        <w:jc w:val="right"/>
        <w:rPr>
          <w:rFonts w:ascii="Times New Roman" w:hAnsi="Times New Roman" w:cs="Times New Roman"/>
          <w:b/>
          <w:sz w:val="16"/>
          <w:szCs w:val="16"/>
        </w:rPr>
      </w:pPr>
    </w:p>
    <w:tbl>
      <w:tblPr>
        <w:tblW w:w="14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516"/>
        <w:gridCol w:w="2429"/>
        <w:gridCol w:w="336"/>
        <w:gridCol w:w="336"/>
        <w:gridCol w:w="336"/>
        <w:gridCol w:w="336"/>
        <w:gridCol w:w="336"/>
        <w:gridCol w:w="336"/>
        <w:gridCol w:w="336"/>
        <w:gridCol w:w="336"/>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gridCol w:w="371"/>
      </w:tblGrid>
      <w:tr w:rsidR="00E36D4B" w:rsidRPr="00E146B2" w:rsidTr="00E36D4B">
        <w:trPr>
          <w:trHeight w:val="537"/>
          <w:jc w:val="center"/>
        </w:trPr>
        <w:tc>
          <w:tcPr>
            <w:tcW w:w="3552" w:type="dxa"/>
            <w:gridSpan w:val="3"/>
            <w:vMerge w:val="restart"/>
            <w:vAlign w:val="center"/>
          </w:tcPr>
          <w:p w:rsidR="00A46446"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bookmarkStart w:id="1" w:name="_Hlk494231541"/>
            <w:r w:rsidRPr="00E146B2">
              <w:rPr>
                <w:rFonts w:ascii="Times New Roman" w:eastAsia="Times New Roman" w:hAnsi="Times New Roman" w:cs="Times New Roman"/>
                <w:color w:val="000000"/>
                <w:sz w:val="24"/>
                <w:szCs w:val="24"/>
                <w:lang w:eastAsia="ru-RU"/>
              </w:rPr>
              <w:t>Задачи/мероприятия</w:t>
            </w:r>
          </w:p>
        </w:tc>
        <w:tc>
          <w:tcPr>
            <w:tcW w:w="11084" w:type="dxa"/>
            <w:gridSpan w:val="36"/>
            <w:shd w:val="clear" w:color="auto" w:fill="auto"/>
            <w:noWrap/>
            <w:vAlign w:val="center"/>
          </w:tcPr>
          <w:p w:rsidR="00A46446"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Месяцы</w:t>
            </w:r>
          </w:p>
        </w:tc>
      </w:tr>
      <w:tr w:rsidR="00E36D4B" w:rsidRPr="00E146B2" w:rsidTr="00E36D4B">
        <w:trPr>
          <w:trHeight w:val="398"/>
          <w:jc w:val="center"/>
        </w:trPr>
        <w:tc>
          <w:tcPr>
            <w:tcW w:w="3552" w:type="dxa"/>
            <w:gridSpan w:val="3"/>
            <w:vMerge/>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1</w:t>
            </w: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2</w:t>
            </w: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3</w:t>
            </w: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4</w:t>
            </w: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5</w:t>
            </w: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6</w:t>
            </w: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7</w:t>
            </w: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8</w:t>
            </w:r>
          </w:p>
        </w:tc>
        <w:tc>
          <w:tcPr>
            <w:tcW w:w="336"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9</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10</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11</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12</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13</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eastAsia="ru-RU"/>
              </w:rPr>
              <w:t>1</w:t>
            </w:r>
            <w:r w:rsidRPr="00E146B2">
              <w:rPr>
                <w:rFonts w:ascii="Times New Roman" w:eastAsia="Times New Roman" w:hAnsi="Times New Roman" w:cs="Times New Roman"/>
                <w:color w:val="000000"/>
                <w:sz w:val="24"/>
                <w:szCs w:val="24"/>
                <w:lang w:val="en-US" w:eastAsia="ru-RU"/>
              </w:rPr>
              <w:t>4</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15</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16</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17</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18</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19</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20</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21</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22</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23</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24</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25</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26</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27</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28</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29</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30</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31</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32</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33</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34</w:t>
            </w:r>
          </w:p>
        </w:tc>
        <w:tc>
          <w:tcPr>
            <w:tcW w:w="298"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35</w:t>
            </w:r>
          </w:p>
        </w:tc>
        <w:tc>
          <w:tcPr>
            <w:tcW w:w="312" w:type="dxa"/>
            <w:shd w:val="clear" w:color="auto" w:fill="auto"/>
            <w:noWrap/>
            <w:vAlign w:val="center"/>
          </w:tcPr>
          <w:p w:rsidR="00A46446" w:rsidRPr="00E146B2" w:rsidRDefault="00A46446" w:rsidP="00E146B2">
            <w:pPr>
              <w:spacing w:after="0" w:line="240" w:lineRule="auto"/>
              <w:ind w:left="-123" w:right="-99"/>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36</w:t>
            </w:r>
          </w:p>
        </w:tc>
      </w:tr>
      <w:tr w:rsidR="00E36D4B" w:rsidRPr="00E146B2" w:rsidTr="00E36D4B">
        <w:trPr>
          <w:trHeight w:val="227"/>
          <w:jc w:val="center"/>
        </w:trPr>
        <w:tc>
          <w:tcPr>
            <w:tcW w:w="3552" w:type="dxa"/>
            <w:gridSpan w:val="3"/>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36" w:type="dxa"/>
            <w:shd w:val="clear" w:color="auto" w:fill="auto"/>
            <w:noWrap/>
            <w:vAlign w:val="center"/>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36" w:type="dxa"/>
            <w:shd w:val="clear" w:color="auto" w:fill="auto"/>
            <w:noWrap/>
            <w:vAlign w:val="center"/>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6" w:type="dxa"/>
            <w:shd w:val="clear" w:color="auto" w:fill="auto"/>
            <w:noWrap/>
            <w:vAlign w:val="center"/>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36" w:type="dxa"/>
            <w:shd w:val="clear" w:color="auto" w:fill="auto"/>
            <w:noWrap/>
            <w:vAlign w:val="center"/>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36" w:type="dxa"/>
            <w:shd w:val="clear" w:color="auto" w:fill="auto"/>
            <w:noWrap/>
            <w:vAlign w:val="center"/>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6" w:type="dxa"/>
            <w:shd w:val="clear" w:color="auto" w:fill="auto"/>
            <w:noWrap/>
            <w:vAlign w:val="center"/>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336" w:type="dxa"/>
            <w:shd w:val="clear" w:color="auto" w:fill="auto"/>
            <w:noWrap/>
            <w:vAlign w:val="center"/>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36" w:type="dxa"/>
            <w:shd w:val="clear" w:color="auto" w:fill="auto"/>
            <w:noWrap/>
            <w:vAlign w:val="center"/>
          </w:tcPr>
          <w:p w:rsidR="00E146B2" w:rsidRPr="00E146B2" w:rsidRDefault="00E146B2" w:rsidP="00E146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36" w:type="dxa"/>
            <w:shd w:val="clear" w:color="auto" w:fill="auto"/>
            <w:noWrap/>
            <w:vAlign w:val="center"/>
          </w:tcPr>
          <w:p w:rsidR="00E146B2" w:rsidRPr="00E146B2" w:rsidRDefault="00E146B2" w:rsidP="00E146B2">
            <w:pPr>
              <w:spacing w:after="0" w:line="240" w:lineRule="auto"/>
              <w:ind w:left="-101" w:right="-4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w:t>
            </w:r>
          </w:p>
        </w:tc>
        <w:tc>
          <w:tcPr>
            <w:tcW w:w="298"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312" w:type="dxa"/>
            <w:shd w:val="clear" w:color="auto" w:fill="auto"/>
            <w:noWrap/>
            <w:vAlign w:val="center"/>
          </w:tcPr>
          <w:p w:rsidR="00E146B2" w:rsidRPr="00E146B2" w:rsidRDefault="00E146B2" w:rsidP="00E146B2">
            <w:pPr>
              <w:spacing w:after="0" w:line="240" w:lineRule="auto"/>
              <w:ind w:left="-123" w:right="-9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w:t>
            </w:r>
          </w:p>
        </w:tc>
      </w:tr>
      <w:tr w:rsidR="00E36D4B" w:rsidRPr="00E146B2" w:rsidTr="00E36D4B">
        <w:trPr>
          <w:trHeight w:val="418"/>
          <w:jc w:val="center"/>
        </w:trPr>
        <w:tc>
          <w:tcPr>
            <w:tcW w:w="619" w:type="dxa"/>
            <w:vMerge w:val="restart"/>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 xml:space="preserve"> 1. Сбор данных, оценка риска инфицирования диабетической язвы</w:t>
            </w:r>
          </w:p>
        </w:tc>
        <w:tc>
          <w:tcPr>
            <w:tcW w:w="459" w:type="dxa"/>
            <w:shd w:val="clear" w:color="auto" w:fill="auto"/>
            <w:noWrap/>
            <w:vAlign w:val="center"/>
            <w:hideMark/>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1.1</w:t>
            </w:r>
          </w:p>
        </w:tc>
        <w:tc>
          <w:tcPr>
            <w:tcW w:w="2474" w:type="dxa"/>
            <w:shd w:val="clear" w:color="auto" w:fill="auto"/>
            <w:vAlign w:val="center"/>
            <w:hideMark/>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Регистрация пациен</w:t>
            </w:r>
            <w:r w:rsidR="00E146B2">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тов с диабетическими язвами</w:t>
            </w:r>
            <w:r w:rsidR="00E146B2">
              <w:rPr>
                <w:rFonts w:ascii="Times New Roman" w:eastAsia="Times New Roman" w:hAnsi="Times New Roman" w:cs="Times New Roman"/>
                <w:color w:val="000000"/>
                <w:sz w:val="24"/>
                <w:szCs w:val="24"/>
                <w:lang w:eastAsia="ru-RU"/>
              </w:rPr>
              <w:t>, критерии включения/исклю чения</w:t>
            </w: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highlight w:val="yellow"/>
                <w:lang w:eastAsia="ru-RU"/>
              </w:rPr>
            </w:pPr>
          </w:p>
        </w:tc>
        <w:tc>
          <w:tcPr>
            <w:tcW w:w="336"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highlight w:val="yellow"/>
                <w:lang w:eastAsia="ru-RU"/>
              </w:rPr>
            </w:pPr>
          </w:p>
        </w:tc>
        <w:tc>
          <w:tcPr>
            <w:tcW w:w="336"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highlight w:val="yellow"/>
                <w:lang w:eastAsia="ru-RU"/>
              </w:rPr>
            </w:pPr>
          </w:p>
        </w:tc>
        <w:tc>
          <w:tcPr>
            <w:tcW w:w="336"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highlight w:val="yellow"/>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hideMark/>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1.2</w:t>
            </w:r>
          </w:p>
        </w:tc>
        <w:tc>
          <w:tcPr>
            <w:tcW w:w="2474" w:type="dxa"/>
            <w:shd w:val="clear" w:color="auto" w:fill="auto"/>
            <w:vAlign w:val="center"/>
            <w:hideMark/>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Первичный скрининг пациентов</w:t>
            </w:r>
          </w:p>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Оценка клинического риска инфицирова</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ния диабетической язвы (скрининг по «Форме оценки СДС» и «Алгоритму оценки риска инф</w:t>
            </w:r>
            <w:r w:rsidR="00E146B2">
              <w:rPr>
                <w:rFonts w:ascii="Times New Roman" w:eastAsia="Times New Roman" w:hAnsi="Times New Roman" w:cs="Times New Roman"/>
                <w:color w:val="000000"/>
                <w:sz w:val="24"/>
                <w:szCs w:val="24"/>
                <w:lang w:eastAsia="ru-RU"/>
              </w:rPr>
              <w:t>ицирования диабетической язвы»)</w:t>
            </w:r>
          </w:p>
        </w:tc>
        <w:tc>
          <w:tcPr>
            <w:tcW w:w="336"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375"/>
          <w:jc w:val="center"/>
        </w:trPr>
        <w:tc>
          <w:tcPr>
            <w:tcW w:w="619" w:type="dxa"/>
            <w:vMerge/>
            <w:tcBorders>
              <w:bottom w:val="nil"/>
            </w:tcBorders>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tcBorders>
              <w:bottom w:val="nil"/>
            </w:tcBorders>
            <w:shd w:val="clear" w:color="auto" w:fill="auto"/>
            <w:noWrap/>
            <w:vAlign w:val="center"/>
            <w:hideMark/>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1.3</w:t>
            </w:r>
          </w:p>
        </w:tc>
        <w:tc>
          <w:tcPr>
            <w:tcW w:w="2474" w:type="dxa"/>
            <w:tcBorders>
              <w:bottom w:val="nil"/>
            </w:tcBorders>
            <w:shd w:val="clear" w:color="auto" w:fill="auto"/>
            <w:vAlign w:val="center"/>
            <w:hideMark/>
          </w:tcPr>
          <w:p w:rsidR="00A46446" w:rsidRPr="00E146B2" w:rsidRDefault="00A46446" w:rsidP="00E36D4B">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Лабораторный скрининг (исходные уровни биомаркеров воспаления клини</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чески не инфициро</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ванных диабетич</w:t>
            </w:r>
            <w:r w:rsidR="00E146B2">
              <w:rPr>
                <w:rFonts w:ascii="Times New Roman" w:eastAsia="Times New Roman" w:hAnsi="Times New Roman" w:cs="Times New Roman"/>
                <w:color w:val="000000"/>
                <w:sz w:val="24"/>
                <w:szCs w:val="24"/>
                <w:lang w:eastAsia="ru-RU"/>
              </w:rPr>
              <w:t>е</w:t>
            </w:r>
            <w:r w:rsidR="00E36D4B">
              <w:rPr>
                <w:rFonts w:ascii="Times New Roman" w:eastAsia="Times New Roman" w:hAnsi="Times New Roman" w:cs="Times New Roman"/>
                <w:color w:val="000000"/>
                <w:sz w:val="24"/>
                <w:szCs w:val="24"/>
                <w:lang w:eastAsia="ru-RU"/>
              </w:rPr>
              <w:t xml:space="preserve"> </w:t>
            </w:r>
            <w:r w:rsidR="00E146B2">
              <w:rPr>
                <w:rFonts w:ascii="Times New Roman" w:eastAsia="Times New Roman" w:hAnsi="Times New Roman" w:cs="Times New Roman"/>
                <w:color w:val="000000"/>
                <w:sz w:val="24"/>
                <w:szCs w:val="24"/>
                <w:lang w:eastAsia="ru-RU"/>
              </w:rPr>
              <w:t>ских язв стопы)</w:t>
            </w:r>
          </w:p>
        </w:tc>
        <w:tc>
          <w:tcPr>
            <w:tcW w:w="336"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tcBorders>
              <w:bottom w:val="nil"/>
            </w:tcBorders>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14636" w:type="dxa"/>
            <w:gridSpan w:val="39"/>
            <w:tcBorders>
              <w:top w:val="nil"/>
              <w:left w:val="nil"/>
              <w:right w:val="nil"/>
            </w:tcBorders>
          </w:tcPr>
          <w:p w:rsidR="00E36D4B" w:rsidRDefault="00E36D4B" w:rsidP="00E36D4B">
            <w:pPr>
              <w:spacing w:after="0" w:line="240" w:lineRule="auto"/>
              <w:ind w:hanging="103"/>
              <w:jc w:val="both"/>
              <w:rPr>
                <w:rFonts w:ascii="Times New Roman" w:eastAsia="Times New Roman" w:hAnsi="Times New Roman" w:cs="Times New Roman"/>
                <w:color w:val="000000"/>
                <w:sz w:val="28"/>
                <w:szCs w:val="28"/>
                <w:lang w:eastAsia="ru-RU"/>
              </w:rPr>
            </w:pPr>
            <w:r w:rsidRPr="00E36D4B">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Д</w:t>
            </w:r>
            <w:r w:rsidRPr="00E36D4B">
              <w:rPr>
                <w:rFonts w:ascii="Times New Roman" w:eastAsia="Times New Roman" w:hAnsi="Times New Roman" w:cs="Times New Roman"/>
                <w:color w:val="000000"/>
                <w:sz w:val="28"/>
                <w:szCs w:val="28"/>
                <w:lang w:eastAsia="ru-RU"/>
              </w:rPr>
              <w:t>.1</w:t>
            </w:r>
          </w:p>
          <w:p w:rsidR="00E36D4B" w:rsidRPr="00E36D4B" w:rsidRDefault="00E36D4B" w:rsidP="00E36D4B">
            <w:pPr>
              <w:spacing w:after="0" w:line="240" w:lineRule="auto"/>
              <w:jc w:val="both"/>
              <w:rPr>
                <w:rFonts w:ascii="Times New Roman" w:eastAsia="Times New Roman" w:hAnsi="Times New Roman" w:cs="Times New Roman"/>
                <w:color w:val="000000"/>
                <w:sz w:val="16"/>
                <w:szCs w:val="16"/>
                <w:lang w:eastAsia="ru-RU"/>
              </w:rPr>
            </w:pPr>
          </w:p>
        </w:tc>
      </w:tr>
      <w:tr w:rsidR="00E36D4B" w:rsidRPr="00E146B2" w:rsidTr="00E36D4B">
        <w:trPr>
          <w:trHeight w:val="227"/>
          <w:jc w:val="center"/>
        </w:trPr>
        <w:tc>
          <w:tcPr>
            <w:tcW w:w="3552" w:type="dxa"/>
            <w:gridSpan w:val="3"/>
            <w:shd w:val="clear" w:color="auto" w:fill="auto"/>
          </w:tcPr>
          <w:p w:rsidR="00E36D4B" w:rsidRPr="00E146B2" w:rsidRDefault="00E36D4B" w:rsidP="00E36D4B">
            <w:pPr>
              <w:spacing w:after="0" w:line="240" w:lineRule="auto"/>
              <w:jc w:val="center"/>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1</w:t>
            </w:r>
          </w:p>
        </w:tc>
        <w:tc>
          <w:tcPr>
            <w:tcW w:w="336" w:type="dxa"/>
            <w:shd w:val="clear" w:color="auto" w:fill="auto"/>
            <w:noWrap/>
            <w:vAlign w:val="center"/>
          </w:tcPr>
          <w:p w:rsidR="00E36D4B" w:rsidRPr="00E146B2" w:rsidRDefault="00E36D4B" w:rsidP="00E36D4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36" w:type="dxa"/>
            <w:shd w:val="clear" w:color="auto" w:fill="auto"/>
            <w:noWrap/>
            <w:vAlign w:val="center"/>
          </w:tcPr>
          <w:p w:rsidR="00E36D4B" w:rsidRPr="00E146B2" w:rsidRDefault="00E36D4B" w:rsidP="00E36D4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6" w:type="dxa"/>
            <w:shd w:val="clear" w:color="auto" w:fill="auto"/>
            <w:noWrap/>
            <w:vAlign w:val="center"/>
          </w:tcPr>
          <w:p w:rsidR="00E36D4B" w:rsidRPr="00E146B2" w:rsidRDefault="00E36D4B" w:rsidP="00E36D4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336" w:type="dxa"/>
            <w:shd w:val="clear" w:color="auto" w:fill="auto"/>
            <w:noWrap/>
            <w:vAlign w:val="center"/>
          </w:tcPr>
          <w:p w:rsidR="00E36D4B" w:rsidRPr="00E146B2" w:rsidRDefault="00E36D4B" w:rsidP="00E36D4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336" w:type="dxa"/>
            <w:shd w:val="clear" w:color="auto" w:fill="auto"/>
            <w:noWrap/>
            <w:vAlign w:val="center"/>
          </w:tcPr>
          <w:p w:rsidR="00E36D4B" w:rsidRPr="00E146B2" w:rsidRDefault="00E36D4B" w:rsidP="00E36D4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336" w:type="dxa"/>
            <w:shd w:val="clear" w:color="auto" w:fill="auto"/>
            <w:noWrap/>
            <w:vAlign w:val="center"/>
          </w:tcPr>
          <w:p w:rsidR="00E36D4B" w:rsidRPr="00E146B2" w:rsidRDefault="00E36D4B" w:rsidP="00E36D4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336" w:type="dxa"/>
            <w:shd w:val="clear" w:color="auto" w:fill="auto"/>
            <w:noWrap/>
            <w:vAlign w:val="center"/>
          </w:tcPr>
          <w:p w:rsidR="00E36D4B" w:rsidRPr="00E146B2" w:rsidRDefault="00E36D4B" w:rsidP="00E36D4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36" w:type="dxa"/>
            <w:shd w:val="clear" w:color="auto" w:fill="auto"/>
            <w:noWrap/>
            <w:vAlign w:val="center"/>
          </w:tcPr>
          <w:p w:rsidR="00E36D4B" w:rsidRPr="00E146B2" w:rsidRDefault="00E36D4B" w:rsidP="00E36D4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36"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298"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p>
        </w:tc>
        <w:tc>
          <w:tcPr>
            <w:tcW w:w="312" w:type="dxa"/>
            <w:shd w:val="clear" w:color="auto" w:fill="auto"/>
            <w:noWrap/>
            <w:vAlign w:val="center"/>
          </w:tcPr>
          <w:p w:rsidR="00E36D4B" w:rsidRPr="00E146B2" w:rsidRDefault="00E36D4B" w:rsidP="00E36D4B">
            <w:pPr>
              <w:spacing w:after="0" w:line="240" w:lineRule="auto"/>
              <w:ind w:left="-123" w:right="-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w:t>
            </w:r>
          </w:p>
        </w:tc>
      </w:tr>
      <w:tr w:rsidR="00E36D4B" w:rsidRPr="00E146B2" w:rsidTr="00E36D4B">
        <w:trPr>
          <w:trHeight w:val="227"/>
          <w:jc w:val="center"/>
        </w:trPr>
        <w:tc>
          <w:tcPr>
            <w:tcW w:w="619" w:type="dxa"/>
            <w:vMerge w:val="restart"/>
            <w:textDirection w:val="btLr"/>
          </w:tcPr>
          <w:p w:rsidR="00E146B2" w:rsidRPr="00E146B2" w:rsidRDefault="00E146B2"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E146B2" w:rsidRPr="00E146B2" w:rsidRDefault="00E146B2" w:rsidP="00E146B2">
            <w:pPr>
              <w:spacing w:after="0" w:line="240" w:lineRule="auto"/>
              <w:ind w:right="-85"/>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eastAsia="ru-RU"/>
              </w:rPr>
              <w:t>1.4</w:t>
            </w:r>
          </w:p>
        </w:tc>
        <w:tc>
          <w:tcPr>
            <w:tcW w:w="2474" w:type="dxa"/>
            <w:shd w:val="clear" w:color="auto" w:fill="auto"/>
            <w:vAlign w:val="center"/>
          </w:tcPr>
          <w:p w:rsidR="00E146B2" w:rsidRPr="00E146B2" w:rsidRDefault="00E146B2" w:rsidP="00A46446">
            <w:pPr>
              <w:spacing w:after="0" w:line="240" w:lineRule="auto"/>
              <w:rPr>
                <w:rFonts w:ascii="Times New Roman" w:hAnsi="Times New Roman" w:cs="Times New Roman"/>
                <w:color w:val="333333"/>
                <w:sz w:val="24"/>
                <w:szCs w:val="24"/>
                <w:shd w:val="clear" w:color="auto" w:fill="FFFFFF"/>
              </w:rPr>
            </w:pPr>
            <w:r w:rsidRPr="00E146B2">
              <w:rPr>
                <w:rFonts w:ascii="Times New Roman" w:eastAsia="Times New Roman" w:hAnsi="Times New Roman" w:cs="Times New Roman"/>
                <w:color w:val="000000"/>
                <w:sz w:val="24"/>
                <w:szCs w:val="24"/>
                <w:lang w:eastAsia="ru-RU"/>
              </w:rPr>
              <w:t>Микробиологическое исследование (иссле</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до</w:t>
            </w:r>
            <w:r>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вание бактериаль</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ной</w:t>
            </w:r>
            <w:r>
              <w:rPr>
                <w:rFonts w:ascii="Times New Roman" w:eastAsia="Times New Roman" w:hAnsi="Times New Roman" w:cs="Times New Roman"/>
                <w:color w:val="000000"/>
                <w:sz w:val="24"/>
                <w:szCs w:val="24"/>
                <w:lang w:eastAsia="ru-RU"/>
              </w:rPr>
              <w:t xml:space="preserve"> нагрузки в диабетической язве)</w:t>
            </w: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extDirection w:val="btLr"/>
          </w:tcPr>
          <w:p w:rsidR="00E146B2" w:rsidRPr="00E146B2" w:rsidRDefault="00E146B2"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E146B2" w:rsidRPr="00E146B2" w:rsidRDefault="00E146B2" w:rsidP="00E146B2">
            <w:pPr>
              <w:spacing w:after="0" w:line="240" w:lineRule="auto"/>
              <w:ind w:right="-85"/>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eastAsia="ru-RU"/>
              </w:rPr>
              <w:t>1.5</w:t>
            </w:r>
          </w:p>
        </w:tc>
        <w:tc>
          <w:tcPr>
            <w:tcW w:w="2474" w:type="dxa"/>
            <w:shd w:val="clear" w:color="auto" w:fill="auto"/>
            <w:vAlign w:val="center"/>
          </w:tcPr>
          <w:p w:rsidR="00E146B2" w:rsidRPr="00E146B2" w:rsidRDefault="00E146B2" w:rsidP="00A46446">
            <w:pPr>
              <w:spacing w:after="0" w:line="240" w:lineRule="auto"/>
              <w:rPr>
                <w:rFonts w:ascii="Times New Roman" w:hAnsi="Times New Roman" w:cs="Times New Roman"/>
                <w:color w:val="333333"/>
                <w:sz w:val="24"/>
                <w:szCs w:val="24"/>
                <w:shd w:val="clear" w:color="auto" w:fill="FFFFFF"/>
              </w:rPr>
            </w:pPr>
            <w:r w:rsidRPr="00E146B2">
              <w:rPr>
                <w:rFonts w:ascii="Times New Roman" w:eastAsia="Times New Roman" w:hAnsi="Times New Roman" w:cs="Times New Roman"/>
                <w:color w:val="000000"/>
                <w:sz w:val="24"/>
                <w:szCs w:val="24"/>
                <w:lang w:eastAsia="ru-RU"/>
              </w:rPr>
              <w:t>Отбор пациентов с диабетическими язва</w:t>
            </w:r>
            <w:r>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ми низкого риска, кри</w:t>
            </w:r>
            <w:r>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тери</w:t>
            </w:r>
            <w:r>
              <w:rPr>
                <w:rFonts w:ascii="Times New Roman" w:eastAsia="Times New Roman" w:hAnsi="Times New Roman" w:cs="Times New Roman"/>
                <w:color w:val="000000"/>
                <w:sz w:val="24"/>
                <w:szCs w:val="24"/>
                <w:lang w:eastAsia="ru-RU"/>
              </w:rPr>
              <w:t>и включе ния/исключения</w:t>
            </w: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extDirection w:val="btLr"/>
          </w:tcPr>
          <w:p w:rsidR="00E146B2" w:rsidRPr="00E146B2" w:rsidRDefault="00E146B2"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E146B2" w:rsidRPr="00E146B2" w:rsidRDefault="00E146B2" w:rsidP="00E146B2">
            <w:pPr>
              <w:spacing w:after="0" w:line="240" w:lineRule="auto"/>
              <w:ind w:right="-85"/>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eastAsia="ru-RU"/>
              </w:rPr>
              <w:t>1.6</w:t>
            </w:r>
          </w:p>
        </w:tc>
        <w:tc>
          <w:tcPr>
            <w:tcW w:w="2474" w:type="dxa"/>
            <w:shd w:val="clear" w:color="auto" w:fill="auto"/>
            <w:vAlign w:val="center"/>
          </w:tcPr>
          <w:p w:rsidR="00E146B2" w:rsidRPr="00E146B2" w:rsidRDefault="00E146B2" w:rsidP="00A46446">
            <w:pPr>
              <w:spacing w:after="0" w:line="240" w:lineRule="auto"/>
              <w:rPr>
                <w:rFonts w:ascii="Times New Roman" w:hAnsi="Times New Roman" w:cs="Times New Roman"/>
                <w:color w:val="333333"/>
                <w:sz w:val="24"/>
                <w:szCs w:val="24"/>
                <w:shd w:val="clear" w:color="auto" w:fill="FFFFFF"/>
              </w:rPr>
            </w:pPr>
            <w:r w:rsidRPr="00E146B2">
              <w:rPr>
                <w:rFonts w:ascii="Times New Roman" w:eastAsia="Times New Roman" w:hAnsi="Times New Roman" w:cs="Times New Roman"/>
                <w:color w:val="000000"/>
                <w:sz w:val="24"/>
                <w:szCs w:val="24"/>
                <w:lang w:eastAsia="ru-RU"/>
              </w:rPr>
              <w:t>Приглашение, инфор</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мированное согласие, включен</w:t>
            </w:r>
            <w:r w:rsidR="00E36D4B">
              <w:rPr>
                <w:rFonts w:ascii="Times New Roman" w:eastAsia="Times New Roman" w:hAnsi="Times New Roman" w:cs="Times New Roman"/>
                <w:color w:val="000000"/>
                <w:sz w:val="24"/>
                <w:szCs w:val="24"/>
                <w:lang w:eastAsia="ru-RU"/>
              </w:rPr>
              <w:t>ие в исследо вание, рандомизация</w:t>
            </w: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tcPr>
          <w:p w:rsidR="00E146B2" w:rsidRPr="00E146B2" w:rsidRDefault="00E146B2"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val="restart"/>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2.</w:t>
            </w:r>
            <w:r w:rsidRPr="00E146B2">
              <w:rPr>
                <w:rFonts w:ascii="Times New Roman" w:hAnsi="Times New Roman" w:cs="Times New Roman"/>
                <w:sz w:val="24"/>
                <w:szCs w:val="24"/>
              </w:rPr>
              <w:t xml:space="preserve"> </w:t>
            </w:r>
            <w:r w:rsidRPr="00E146B2">
              <w:rPr>
                <w:rFonts w:ascii="Times New Roman" w:eastAsia="Times New Roman" w:hAnsi="Times New Roman" w:cs="Times New Roman"/>
                <w:color w:val="000000"/>
                <w:sz w:val="24"/>
                <w:szCs w:val="24"/>
                <w:lang w:eastAsia="ru-RU"/>
              </w:rPr>
              <w:t>Лечение диабетических язв</w:t>
            </w:r>
          </w:p>
        </w:tc>
        <w:tc>
          <w:tcPr>
            <w:tcW w:w="459" w:type="dxa"/>
            <w:shd w:val="clear" w:color="auto" w:fill="auto"/>
            <w:noWrap/>
            <w:vAlign w:val="center"/>
            <w:hideMark/>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2.1</w:t>
            </w:r>
          </w:p>
        </w:tc>
        <w:tc>
          <w:tcPr>
            <w:tcW w:w="2474" w:type="dxa"/>
            <w:shd w:val="clear" w:color="auto" w:fill="auto"/>
            <w:vAlign w:val="center"/>
            <w:hideMark/>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hAnsi="Times New Roman" w:cs="Times New Roman"/>
                <w:color w:val="333333"/>
                <w:sz w:val="24"/>
                <w:szCs w:val="24"/>
                <w:shd w:val="clear" w:color="auto" w:fill="FFFFFF"/>
              </w:rPr>
              <w:t>Применение ПДРН, стабилизированного в гидрогеле для лече</w:t>
            </w:r>
            <w:r w:rsidR="00E36D4B">
              <w:rPr>
                <w:rFonts w:ascii="Times New Roman" w:hAnsi="Times New Roman" w:cs="Times New Roman"/>
                <w:color w:val="333333"/>
                <w:sz w:val="24"/>
                <w:szCs w:val="24"/>
                <w:shd w:val="clear" w:color="auto" w:fill="FFFFFF"/>
              </w:rPr>
              <w:t xml:space="preserve"> </w:t>
            </w:r>
            <w:r w:rsidRPr="00E146B2">
              <w:rPr>
                <w:rFonts w:ascii="Times New Roman" w:hAnsi="Times New Roman" w:cs="Times New Roman"/>
                <w:color w:val="333333"/>
                <w:sz w:val="24"/>
                <w:szCs w:val="24"/>
                <w:shd w:val="clear" w:color="auto" w:fill="FFFFFF"/>
              </w:rPr>
              <w:t>ния диабетических язв основной группы пациентов в дополне</w:t>
            </w:r>
            <w:r w:rsidR="00E36D4B">
              <w:rPr>
                <w:rFonts w:ascii="Times New Roman" w:hAnsi="Times New Roman" w:cs="Times New Roman"/>
                <w:color w:val="333333"/>
                <w:sz w:val="24"/>
                <w:szCs w:val="24"/>
                <w:shd w:val="clear" w:color="auto" w:fill="FFFFFF"/>
              </w:rPr>
              <w:t xml:space="preserve"> </w:t>
            </w:r>
            <w:r w:rsidRPr="00E146B2">
              <w:rPr>
                <w:rFonts w:ascii="Times New Roman" w:hAnsi="Times New Roman" w:cs="Times New Roman"/>
                <w:color w:val="333333"/>
                <w:sz w:val="24"/>
                <w:szCs w:val="24"/>
                <w:shd w:val="clear" w:color="auto" w:fill="FFFFFF"/>
              </w:rPr>
              <w:t xml:space="preserve">ние к стандартному </w:t>
            </w:r>
            <w:r w:rsidR="00E146B2">
              <w:rPr>
                <w:rFonts w:ascii="Times New Roman" w:hAnsi="Times New Roman" w:cs="Times New Roman"/>
                <w:color w:val="333333"/>
                <w:sz w:val="24"/>
                <w:szCs w:val="24"/>
                <w:shd w:val="clear" w:color="auto" w:fill="FFFFFF"/>
              </w:rPr>
              <w:t>лечению (клиниче</w:t>
            </w:r>
            <w:r w:rsidR="00E36D4B">
              <w:rPr>
                <w:rFonts w:ascii="Times New Roman" w:hAnsi="Times New Roman" w:cs="Times New Roman"/>
                <w:color w:val="333333"/>
                <w:sz w:val="24"/>
                <w:szCs w:val="24"/>
                <w:shd w:val="clear" w:color="auto" w:fill="FFFFFF"/>
              </w:rPr>
              <w:t xml:space="preserve"> </w:t>
            </w:r>
            <w:r w:rsidR="00E146B2">
              <w:rPr>
                <w:rFonts w:ascii="Times New Roman" w:hAnsi="Times New Roman" w:cs="Times New Roman"/>
                <w:color w:val="333333"/>
                <w:sz w:val="24"/>
                <w:szCs w:val="24"/>
                <w:shd w:val="clear" w:color="auto" w:fill="FFFFFF"/>
              </w:rPr>
              <w:t>ский протокол №</w:t>
            </w:r>
            <w:r w:rsidRPr="00E146B2">
              <w:rPr>
                <w:rFonts w:ascii="Times New Roman" w:hAnsi="Times New Roman" w:cs="Times New Roman"/>
                <w:color w:val="333333"/>
                <w:sz w:val="24"/>
                <w:szCs w:val="24"/>
                <w:shd w:val="clear" w:color="auto" w:fill="FFFFFF"/>
              </w:rPr>
              <w:t>62)</w:t>
            </w: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cBorders>
              <w:bottom w:val="nil"/>
            </w:tcBorders>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tcBorders>
              <w:bottom w:val="nil"/>
            </w:tcBorders>
            <w:shd w:val="clear" w:color="auto" w:fill="auto"/>
            <w:noWrap/>
            <w:vAlign w:val="center"/>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2.2</w:t>
            </w:r>
          </w:p>
        </w:tc>
        <w:tc>
          <w:tcPr>
            <w:tcW w:w="2474" w:type="dxa"/>
            <w:tcBorders>
              <w:bottom w:val="nil"/>
            </w:tcBorders>
            <w:shd w:val="clear" w:color="auto" w:fill="auto"/>
            <w:vAlign w:val="center"/>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Стандартное лечение для лечения диабети</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ческих язв контроль</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ной группы пациен</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тов (клиниче</w:t>
            </w:r>
            <w:r w:rsidR="00E146B2">
              <w:rPr>
                <w:rFonts w:ascii="Times New Roman" w:eastAsia="Times New Roman" w:hAnsi="Times New Roman" w:cs="Times New Roman"/>
                <w:color w:val="000000"/>
                <w:sz w:val="24"/>
                <w:szCs w:val="24"/>
                <w:lang w:eastAsia="ru-RU"/>
              </w:rPr>
              <w:t>ский протокол №</w:t>
            </w:r>
            <w:r w:rsidRPr="00E146B2">
              <w:rPr>
                <w:rFonts w:ascii="Times New Roman" w:eastAsia="Times New Roman" w:hAnsi="Times New Roman" w:cs="Times New Roman"/>
                <w:color w:val="000000"/>
                <w:sz w:val="24"/>
                <w:szCs w:val="24"/>
                <w:lang w:eastAsia="ru-RU"/>
              </w:rPr>
              <w:t>62)</w:t>
            </w:r>
          </w:p>
        </w:tc>
        <w:tc>
          <w:tcPr>
            <w:tcW w:w="336"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12"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14636" w:type="dxa"/>
            <w:gridSpan w:val="39"/>
            <w:tcBorders>
              <w:top w:val="nil"/>
              <w:left w:val="nil"/>
              <w:right w:val="nil"/>
            </w:tcBorders>
            <w:vAlign w:val="center"/>
          </w:tcPr>
          <w:p w:rsidR="00E36D4B" w:rsidRPr="00E36D4B" w:rsidRDefault="00E36D4B" w:rsidP="00E36D4B">
            <w:pPr>
              <w:spacing w:after="0" w:line="240" w:lineRule="auto"/>
              <w:ind w:hanging="103"/>
              <w:rPr>
                <w:rFonts w:ascii="Times New Roman" w:eastAsia="Times New Roman" w:hAnsi="Times New Roman" w:cs="Times New Roman"/>
                <w:color w:val="000000"/>
                <w:sz w:val="28"/>
                <w:szCs w:val="28"/>
                <w:lang w:eastAsia="ru-RU"/>
              </w:rPr>
            </w:pPr>
            <w:r w:rsidRPr="00E36D4B">
              <w:rPr>
                <w:rFonts w:ascii="Times New Roman" w:eastAsia="Times New Roman" w:hAnsi="Times New Roman" w:cs="Times New Roman"/>
                <w:color w:val="000000"/>
                <w:sz w:val="28"/>
                <w:szCs w:val="28"/>
                <w:lang w:eastAsia="ru-RU"/>
              </w:rPr>
              <w:t xml:space="preserve">Продолжение таблицы </w:t>
            </w:r>
            <w:r w:rsidR="00BD4994">
              <w:rPr>
                <w:rFonts w:ascii="Times New Roman" w:eastAsia="Times New Roman" w:hAnsi="Times New Roman" w:cs="Times New Roman"/>
                <w:color w:val="000000"/>
                <w:sz w:val="28"/>
                <w:szCs w:val="28"/>
                <w:lang w:eastAsia="ru-RU"/>
              </w:rPr>
              <w:t>Д</w:t>
            </w:r>
            <w:r w:rsidRPr="00E36D4B">
              <w:rPr>
                <w:rFonts w:ascii="Times New Roman" w:eastAsia="Times New Roman" w:hAnsi="Times New Roman" w:cs="Times New Roman"/>
                <w:color w:val="000000"/>
                <w:sz w:val="28"/>
                <w:szCs w:val="28"/>
                <w:lang w:eastAsia="ru-RU"/>
              </w:rPr>
              <w:t>.1</w:t>
            </w:r>
          </w:p>
          <w:p w:rsidR="00E36D4B" w:rsidRPr="00E36D4B" w:rsidRDefault="00E36D4B" w:rsidP="00E36D4B">
            <w:pPr>
              <w:spacing w:after="0" w:line="240" w:lineRule="auto"/>
              <w:ind w:hanging="103"/>
              <w:rPr>
                <w:rFonts w:ascii="Times New Roman" w:eastAsia="Times New Roman" w:hAnsi="Times New Roman" w:cs="Times New Roman"/>
                <w:color w:val="000000"/>
                <w:sz w:val="16"/>
                <w:szCs w:val="16"/>
                <w:lang w:eastAsia="ru-RU"/>
              </w:rPr>
            </w:pPr>
          </w:p>
        </w:tc>
      </w:tr>
      <w:tr w:rsidR="00E36D4B" w:rsidRPr="00E146B2" w:rsidTr="00E36D4B">
        <w:trPr>
          <w:trHeight w:val="227"/>
          <w:jc w:val="center"/>
        </w:trPr>
        <w:tc>
          <w:tcPr>
            <w:tcW w:w="3552" w:type="dxa"/>
            <w:gridSpan w:val="3"/>
            <w:vAlign w:val="center"/>
          </w:tcPr>
          <w:p w:rsidR="00E36D4B" w:rsidRDefault="00E36D4B" w:rsidP="00E36D4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36"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36"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6" w:type="dxa"/>
            <w:shd w:val="clear" w:color="auto" w:fill="5B9BD5" w:themeFill="accent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336" w:type="dxa"/>
            <w:shd w:val="clear" w:color="auto" w:fill="5B9BD5" w:themeFill="accent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336" w:type="dxa"/>
            <w:shd w:val="clear" w:color="auto" w:fill="5B9BD5" w:themeFill="accent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336" w:type="dxa"/>
            <w:shd w:val="clear" w:color="auto" w:fill="5B9BD5" w:themeFill="accent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336" w:type="dxa"/>
            <w:shd w:val="clear" w:color="auto" w:fill="5B9BD5" w:themeFill="accent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36" w:type="dxa"/>
            <w:shd w:val="clear" w:color="auto" w:fill="5B9BD5" w:themeFill="accent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36"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298" w:type="dxa"/>
            <w:shd w:val="clear" w:color="auto" w:fill="FFFFFF" w:themeFill="background1"/>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w:t>
            </w:r>
          </w:p>
        </w:tc>
        <w:tc>
          <w:tcPr>
            <w:tcW w:w="298" w:type="dxa"/>
            <w:shd w:val="clear" w:color="auto" w:fill="auto"/>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c>
          <w:tcPr>
            <w:tcW w:w="298" w:type="dxa"/>
            <w:shd w:val="clear" w:color="auto" w:fill="auto"/>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c>
          <w:tcPr>
            <w:tcW w:w="298" w:type="dxa"/>
            <w:shd w:val="clear" w:color="auto" w:fill="auto"/>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298" w:type="dxa"/>
            <w:shd w:val="clear" w:color="auto" w:fill="auto"/>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p>
        </w:tc>
        <w:tc>
          <w:tcPr>
            <w:tcW w:w="312" w:type="dxa"/>
            <w:shd w:val="clear" w:color="auto" w:fill="auto"/>
            <w:noWrap/>
            <w:vAlign w:val="center"/>
          </w:tcPr>
          <w:p w:rsidR="00E36D4B" w:rsidRPr="00E146B2" w:rsidRDefault="00E36D4B" w:rsidP="00E36D4B">
            <w:pPr>
              <w:spacing w:after="0" w:line="240" w:lineRule="auto"/>
              <w:ind w:left="-99"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w:t>
            </w:r>
          </w:p>
        </w:tc>
      </w:tr>
      <w:tr w:rsidR="00E36D4B" w:rsidRPr="00E146B2" w:rsidTr="00E36D4B">
        <w:trPr>
          <w:trHeight w:val="227"/>
          <w:jc w:val="center"/>
        </w:trPr>
        <w:tc>
          <w:tcPr>
            <w:tcW w:w="619" w:type="dxa"/>
            <w:vMerge w:val="restart"/>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3. Оценка эффективности лечения</w:t>
            </w:r>
          </w:p>
        </w:tc>
        <w:tc>
          <w:tcPr>
            <w:tcW w:w="459" w:type="dxa"/>
            <w:shd w:val="clear" w:color="auto" w:fill="auto"/>
            <w:noWrap/>
            <w:vAlign w:val="center"/>
            <w:hideMark/>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3.1</w:t>
            </w:r>
          </w:p>
        </w:tc>
        <w:tc>
          <w:tcPr>
            <w:tcW w:w="2474" w:type="dxa"/>
            <w:shd w:val="clear" w:color="auto" w:fill="auto"/>
            <w:vAlign w:val="center"/>
            <w:hideMark/>
          </w:tcPr>
          <w:p w:rsidR="00A46446" w:rsidRPr="00E146B2" w:rsidRDefault="00E146B2" w:rsidP="00A4644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Скрининг в динамике</w:t>
            </w: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3.2</w:t>
            </w:r>
          </w:p>
        </w:tc>
        <w:tc>
          <w:tcPr>
            <w:tcW w:w="2474" w:type="dxa"/>
            <w:shd w:val="clear" w:color="auto" w:fill="auto"/>
            <w:vAlign w:val="center"/>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Гистопатологическое исследова</w:t>
            </w:r>
            <w:r w:rsidR="00E146B2">
              <w:rPr>
                <w:rFonts w:ascii="Times New Roman" w:eastAsia="Times New Roman" w:hAnsi="Times New Roman" w:cs="Times New Roman"/>
                <w:color w:val="000000"/>
                <w:sz w:val="24"/>
                <w:szCs w:val="24"/>
                <w:lang w:eastAsia="ru-RU"/>
              </w:rPr>
              <w:t>ние биоптатов диабетических язв</w:t>
            </w: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3.3</w:t>
            </w:r>
          </w:p>
        </w:tc>
        <w:tc>
          <w:tcPr>
            <w:tcW w:w="2474" w:type="dxa"/>
            <w:shd w:val="clear" w:color="auto" w:fill="auto"/>
            <w:vAlign w:val="center"/>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Планиметрия (измере</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ние глубины и диаметра диабетиче</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 xml:space="preserve">ской </w:t>
            </w:r>
            <w:r w:rsidR="00E146B2">
              <w:rPr>
                <w:rFonts w:ascii="Times New Roman" w:eastAsia="Times New Roman" w:hAnsi="Times New Roman" w:cs="Times New Roman"/>
                <w:color w:val="000000"/>
                <w:sz w:val="24"/>
                <w:szCs w:val="24"/>
                <w:lang w:eastAsia="ru-RU"/>
              </w:rPr>
              <w:t>язвы), фото фиксация в динамике</w:t>
            </w: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12"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val="restart"/>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4. Оценка исходов</w:t>
            </w:r>
          </w:p>
        </w:tc>
        <w:tc>
          <w:tcPr>
            <w:tcW w:w="459" w:type="dxa"/>
            <w:shd w:val="clear" w:color="auto" w:fill="auto"/>
            <w:noWrap/>
            <w:vAlign w:val="center"/>
            <w:hideMark/>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4.1</w:t>
            </w:r>
          </w:p>
        </w:tc>
        <w:tc>
          <w:tcPr>
            <w:tcW w:w="2474" w:type="dxa"/>
            <w:shd w:val="clear" w:color="auto" w:fill="auto"/>
            <w:vAlign w:val="center"/>
            <w:hideMark/>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Оценка случаев полной реэпители</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зации диабетической язвы з</w:t>
            </w:r>
            <w:r w:rsidR="00E146B2">
              <w:rPr>
                <w:rFonts w:ascii="Times New Roman" w:eastAsia="Times New Roman" w:hAnsi="Times New Roman" w:cs="Times New Roman"/>
                <w:color w:val="000000"/>
                <w:sz w:val="24"/>
                <w:szCs w:val="24"/>
                <w:lang w:eastAsia="ru-RU"/>
              </w:rPr>
              <w:t>а 12 недель 2 фазы исследования</w:t>
            </w: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hideMark/>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4.2</w:t>
            </w:r>
          </w:p>
        </w:tc>
        <w:tc>
          <w:tcPr>
            <w:tcW w:w="2474" w:type="dxa"/>
            <w:shd w:val="clear" w:color="auto" w:fill="auto"/>
            <w:vAlign w:val="center"/>
            <w:hideMark/>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Оценка случаев полной реэпителиза</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ции диабетической язвы з</w:t>
            </w:r>
            <w:r w:rsidR="00E146B2">
              <w:rPr>
                <w:rFonts w:ascii="Times New Roman" w:eastAsia="Times New Roman" w:hAnsi="Times New Roman" w:cs="Times New Roman"/>
                <w:color w:val="000000"/>
                <w:sz w:val="24"/>
                <w:szCs w:val="24"/>
                <w:lang w:eastAsia="ru-RU"/>
              </w:rPr>
              <w:t>а 12 недель 3 фазы исследования</w:t>
            </w: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4.3</w:t>
            </w:r>
          </w:p>
        </w:tc>
        <w:tc>
          <w:tcPr>
            <w:tcW w:w="2474" w:type="dxa"/>
            <w:shd w:val="clear" w:color="auto" w:fill="auto"/>
            <w:vAlign w:val="center"/>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Оценка случаев и</w:t>
            </w:r>
            <w:r w:rsidR="00E146B2">
              <w:rPr>
                <w:rFonts w:ascii="Times New Roman" w:eastAsia="Times New Roman" w:hAnsi="Times New Roman" w:cs="Times New Roman"/>
                <w:color w:val="000000"/>
                <w:sz w:val="24"/>
                <w:szCs w:val="24"/>
                <w:lang w:eastAsia="ru-RU"/>
              </w:rPr>
              <w:t>нфицирования диабетической язвы</w:t>
            </w: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A46446" w:rsidRPr="00E146B2" w:rsidRDefault="00A46446" w:rsidP="00E146B2">
            <w:pPr>
              <w:spacing w:after="0" w:line="240" w:lineRule="auto"/>
              <w:ind w:right="-85"/>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4.4</w:t>
            </w:r>
          </w:p>
        </w:tc>
        <w:tc>
          <w:tcPr>
            <w:tcW w:w="2474" w:type="dxa"/>
            <w:shd w:val="clear" w:color="auto" w:fill="auto"/>
            <w:vAlign w:val="center"/>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 xml:space="preserve">Оценка случаев рецидива </w:t>
            </w:r>
            <w:r w:rsidR="00E146B2">
              <w:rPr>
                <w:rFonts w:ascii="Times New Roman" w:eastAsia="Times New Roman" w:hAnsi="Times New Roman" w:cs="Times New Roman"/>
                <w:color w:val="000000"/>
                <w:sz w:val="24"/>
                <w:szCs w:val="24"/>
                <w:lang w:eastAsia="ru-RU"/>
              </w:rPr>
              <w:t>диабетической язвы</w:t>
            </w: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AB07E4">
        <w:trPr>
          <w:trHeight w:val="227"/>
          <w:jc w:val="center"/>
        </w:trPr>
        <w:tc>
          <w:tcPr>
            <w:tcW w:w="619" w:type="dxa"/>
            <w:vMerge/>
            <w:tcBorders>
              <w:bottom w:val="nil"/>
            </w:tcBorders>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474" w:type="dxa"/>
            <w:tcBorders>
              <w:bottom w:val="nil"/>
            </w:tcBorders>
            <w:shd w:val="clear" w:color="auto" w:fill="auto"/>
            <w:vAlign w:val="center"/>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Оценка случаев наз</w:t>
            </w:r>
            <w:r w:rsidR="00E36D4B">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на</w:t>
            </w:r>
            <w:r w:rsidR="00E146B2">
              <w:rPr>
                <w:rFonts w:ascii="Times New Roman" w:eastAsia="Times New Roman" w:hAnsi="Times New Roman" w:cs="Times New Roman"/>
                <w:color w:val="000000"/>
                <w:sz w:val="24"/>
                <w:szCs w:val="24"/>
                <w:lang w:eastAsia="ru-RU"/>
              </w:rPr>
              <w:t>чения антибакте</w:t>
            </w:r>
            <w:r w:rsidR="00E36D4B">
              <w:rPr>
                <w:rFonts w:ascii="Times New Roman" w:eastAsia="Times New Roman" w:hAnsi="Times New Roman" w:cs="Times New Roman"/>
                <w:color w:val="000000"/>
                <w:sz w:val="24"/>
                <w:szCs w:val="24"/>
                <w:lang w:eastAsia="ru-RU"/>
              </w:rPr>
              <w:t xml:space="preserve"> </w:t>
            </w:r>
            <w:r w:rsidR="00E146B2">
              <w:rPr>
                <w:rFonts w:ascii="Times New Roman" w:eastAsia="Times New Roman" w:hAnsi="Times New Roman" w:cs="Times New Roman"/>
                <w:color w:val="000000"/>
                <w:sz w:val="24"/>
                <w:szCs w:val="24"/>
                <w:lang w:eastAsia="ru-RU"/>
              </w:rPr>
              <w:t>риальной терапии</w:t>
            </w:r>
          </w:p>
        </w:tc>
        <w:tc>
          <w:tcPr>
            <w:tcW w:w="336"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tcBorders>
              <w:bottom w:val="nil"/>
            </w:tcBorders>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tcBorders>
              <w:bottom w:val="nil"/>
            </w:tcBorders>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AB07E4" w:rsidRPr="00E146B2" w:rsidTr="00AB07E4">
        <w:trPr>
          <w:trHeight w:val="227"/>
          <w:jc w:val="center"/>
        </w:trPr>
        <w:tc>
          <w:tcPr>
            <w:tcW w:w="14636" w:type="dxa"/>
            <w:gridSpan w:val="39"/>
            <w:tcBorders>
              <w:top w:val="nil"/>
              <w:left w:val="nil"/>
              <w:right w:val="nil"/>
            </w:tcBorders>
          </w:tcPr>
          <w:p w:rsidR="00AB07E4" w:rsidRPr="00AB07E4" w:rsidRDefault="00AB07E4" w:rsidP="00AB07E4">
            <w:pPr>
              <w:spacing w:after="0" w:line="240" w:lineRule="auto"/>
              <w:ind w:hanging="103"/>
              <w:jc w:val="both"/>
              <w:rPr>
                <w:rFonts w:ascii="Times New Roman" w:eastAsia="Times New Roman" w:hAnsi="Times New Roman" w:cs="Times New Roman"/>
                <w:color w:val="000000"/>
                <w:sz w:val="28"/>
                <w:szCs w:val="28"/>
                <w:lang w:eastAsia="ru-RU"/>
              </w:rPr>
            </w:pPr>
            <w:r w:rsidRPr="00AB07E4">
              <w:rPr>
                <w:rFonts w:ascii="Times New Roman" w:eastAsia="Times New Roman" w:hAnsi="Times New Roman" w:cs="Times New Roman"/>
                <w:color w:val="000000"/>
                <w:sz w:val="28"/>
                <w:szCs w:val="28"/>
                <w:lang w:eastAsia="ru-RU"/>
              </w:rPr>
              <w:t>Продолжение таблицы</w:t>
            </w:r>
            <w:r>
              <w:rPr>
                <w:rFonts w:ascii="Times New Roman" w:eastAsia="Times New Roman" w:hAnsi="Times New Roman" w:cs="Times New Roman"/>
                <w:color w:val="000000"/>
                <w:sz w:val="28"/>
                <w:szCs w:val="28"/>
                <w:lang w:eastAsia="ru-RU"/>
              </w:rPr>
              <w:t xml:space="preserve"> </w:t>
            </w:r>
            <w:r w:rsidR="00BD4994">
              <w:rPr>
                <w:rFonts w:ascii="Times New Roman" w:eastAsia="Times New Roman" w:hAnsi="Times New Roman" w:cs="Times New Roman"/>
                <w:color w:val="000000"/>
                <w:sz w:val="28"/>
                <w:szCs w:val="28"/>
                <w:lang w:eastAsia="ru-RU"/>
              </w:rPr>
              <w:t>Д</w:t>
            </w:r>
            <w:r>
              <w:rPr>
                <w:rFonts w:ascii="Times New Roman" w:eastAsia="Times New Roman" w:hAnsi="Times New Roman" w:cs="Times New Roman"/>
                <w:color w:val="000000"/>
                <w:sz w:val="28"/>
                <w:szCs w:val="28"/>
                <w:lang w:eastAsia="ru-RU"/>
              </w:rPr>
              <w:t>.1</w:t>
            </w:r>
          </w:p>
          <w:p w:rsidR="00AB07E4" w:rsidRPr="00AB07E4" w:rsidRDefault="00AB07E4" w:rsidP="00AB07E4">
            <w:pPr>
              <w:spacing w:after="0" w:line="240" w:lineRule="auto"/>
              <w:ind w:hanging="103"/>
              <w:jc w:val="both"/>
              <w:rPr>
                <w:rFonts w:ascii="Times New Roman" w:eastAsia="Times New Roman" w:hAnsi="Times New Roman" w:cs="Times New Roman"/>
                <w:color w:val="000000"/>
                <w:sz w:val="16"/>
                <w:szCs w:val="16"/>
                <w:lang w:eastAsia="ru-RU"/>
              </w:rPr>
            </w:pPr>
          </w:p>
        </w:tc>
      </w:tr>
      <w:tr w:rsidR="00E36D4B" w:rsidRPr="00E146B2" w:rsidTr="00E36D4B">
        <w:trPr>
          <w:trHeight w:val="227"/>
          <w:jc w:val="center"/>
        </w:trPr>
        <w:tc>
          <w:tcPr>
            <w:tcW w:w="3552" w:type="dxa"/>
            <w:gridSpan w:val="3"/>
          </w:tcPr>
          <w:p w:rsidR="00E36D4B" w:rsidRDefault="00E36D4B" w:rsidP="00E36D4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36" w:type="dxa"/>
            <w:shd w:val="clear" w:color="auto" w:fill="FFFFFF" w:themeFill="background1"/>
            <w:noWrap/>
            <w:vAlign w:val="center"/>
          </w:tcPr>
          <w:p w:rsidR="00E36D4B" w:rsidRPr="00E146B2" w:rsidRDefault="00E36D4B"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36" w:type="dxa"/>
            <w:shd w:val="clear" w:color="auto" w:fill="FFFFFF" w:themeFill="background1"/>
            <w:noWrap/>
            <w:vAlign w:val="center"/>
          </w:tcPr>
          <w:p w:rsidR="00E36D4B" w:rsidRPr="00E146B2" w:rsidRDefault="00E36D4B"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6" w:type="dxa"/>
            <w:shd w:val="clear" w:color="auto" w:fill="FFFFFF" w:themeFill="background1"/>
            <w:noWrap/>
            <w:vAlign w:val="center"/>
          </w:tcPr>
          <w:p w:rsidR="00E36D4B" w:rsidRPr="00E146B2" w:rsidRDefault="00E36D4B"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336" w:type="dxa"/>
            <w:shd w:val="clear" w:color="auto" w:fill="FFFFFF" w:themeFill="background1"/>
            <w:noWrap/>
            <w:vAlign w:val="center"/>
          </w:tcPr>
          <w:p w:rsidR="00E36D4B" w:rsidRPr="00E146B2" w:rsidRDefault="00E36D4B"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336" w:type="dxa"/>
            <w:shd w:val="clear" w:color="auto" w:fill="FFFFFF" w:themeFill="background1"/>
            <w:noWrap/>
            <w:vAlign w:val="center"/>
          </w:tcPr>
          <w:p w:rsidR="00E36D4B" w:rsidRPr="00E146B2" w:rsidRDefault="00E36D4B"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336" w:type="dxa"/>
            <w:shd w:val="clear" w:color="auto" w:fill="FFFFFF" w:themeFill="background1"/>
            <w:noWrap/>
            <w:vAlign w:val="center"/>
          </w:tcPr>
          <w:p w:rsidR="00E36D4B" w:rsidRPr="00E146B2" w:rsidRDefault="00E36D4B"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336" w:type="dxa"/>
            <w:shd w:val="clear" w:color="auto" w:fill="FFFFFF" w:themeFill="background1"/>
            <w:noWrap/>
            <w:vAlign w:val="center"/>
          </w:tcPr>
          <w:p w:rsidR="00E36D4B" w:rsidRPr="00E146B2" w:rsidRDefault="00E36D4B"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336" w:type="dxa"/>
            <w:shd w:val="clear" w:color="auto" w:fill="FFFFFF" w:themeFill="background1"/>
            <w:noWrap/>
            <w:vAlign w:val="center"/>
          </w:tcPr>
          <w:p w:rsidR="00E36D4B" w:rsidRPr="00E146B2" w:rsidRDefault="00E36D4B"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336"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298"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298"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w:t>
            </w:r>
          </w:p>
        </w:tc>
        <w:tc>
          <w:tcPr>
            <w:tcW w:w="298"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98"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298" w:type="dxa"/>
            <w:shd w:val="clear" w:color="auto" w:fill="FFFFFF" w:themeFill="background1"/>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w:t>
            </w:r>
          </w:p>
        </w:tc>
        <w:tc>
          <w:tcPr>
            <w:tcW w:w="298"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298"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w:t>
            </w:r>
          </w:p>
        </w:tc>
        <w:tc>
          <w:tcPr>
            <w:tcW w:w="298"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35</w:t>
            </w:r>
          </w:p>
        </w:tc>
        <w:tc>
          <w:tcPr>
            <w:tcW w:w="298"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312" w:type="dxa"/>
            <w:shd w:val="clear" w:color="auto" w:fill="auto"/>
            <w:noWrap/>
            <w:vAlign w:val="center"/>
          </w:tcPr>
          <w:p w:rsidR="00E36D4B" w:rsidRPr="00E146B2" w:rsidRDefault="00AB07E4" w:rsidP="00E36D4B">
            <w:pPr>
              <w:spacing w:after="0" w:line="240" w:lineRule="auto"/>
              <w:ind w:left="-85" w:right="-131"/>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w:t>
            </w:r>
          </w:p>
        </w:tc>
      </w:tr>
      <w:tr w:rsidR="00E36D4B" w:rsidRPr="00E146B2" w:rsidTr="00E36D4B">
        <w:trPr>
          <w:trHeight w:val="227"/>
          <w:jc w:val="center"/>
        </w:trPr>
        <w:tc>
          <w:tcPr>
            <w:tcW w:w="619" w:type="dxa"/>
            <w:textDirection w:val="btLr"/>
          </w:tcPr>
          <w:p w:rsidR="00E36D4B" w:rsidRPr="00E146B2" w:rsidRDefault="00E36D4B" w:rsidP="00A46446">
            <w:pPr>
              <w:widowControl w:val="0"/>
              <w:spacing w:after="0" w:line="240" w:lineRule="auto"/>
              <w:jc w:val="center"/>
              <w:rPr>
                <w:rFonts w:ascii="Times New Roman" w:eastAsia="Times New Roman" w:hAnsi="Times New Roman" w:cs="Times New Roman"/>
                <w:color w:val="000000"/>
                <w:sz w:val="24"/>
                <w:szCs w:val="24"/>
                <w:lang w:val="en-US" w:eastAsia="ru-RU"/>
              </w:rPr>
            </w:pPr>
          </w:p>
        </w:tc>
        <w:tc>
          <w:tcPr>
            <w:tcW w:w="459" w:type="dxa"/>
            <w:shd w:val="clear" w:color="auto" w:fill="auto"/>
            <w:noWrap/>
            <w:vAlign w:val="center"/>
          </w:tcPr>
          <w:p w:rsidR="00E36D4B" w:rsidRPr="00E146B2" w:rsidRDefault="00E36D4B" w:rsidP="00E146B2">
            <w:pPr>
              <w:spacing w:after="0" w:line="240" w:lineRule="auto"/>
              <w:ind w:right="-57"/>
              <w:jc w:val="center"/>
              <w:rPr>
                <w:rFonts w:ascii="Times New Roman" w:eastAsia="Times New Roman" w:hAnsi="Times New Roman" w:cs="Times New Roman"/>
                <w:color w:val="000000"/>
                <w:sz w:val="24"/>
                <w:szCs w:val="24"/>
                <w:lang w:val="en-US" w:eastAsia="ru-RU"/>
              </w:rPr>
            </w:pPr>
          </w:p>
        </w:tc>
        <w:tc>
          <w:tcPr>
            <w:tcW w:w="2474" w:type="dxa"/>
            <w:shd w:val="clear" w:color="auto" w:fill="auto"/>
            <w:vAlign w:val="center"/>
          </w:tcPr>
          <w:p w:rsidR="00E36D4B" w:rsidRDefault="00E36D4B"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Оценка случаев малых и больш</w:t>
            </w:r>
            <w:r>
              <w:rPr>
                <w:rFonts w:ascii="Times New Roman" w:eastAsia="Times New Roman" w:hAnsi="Times New Roman" w:cs="Times New Roman"/>
                <w:color w:val="000000"/>
                <w:sz w:val="24"/>
                <w:szCs w:val="24"/>
                <w:lang w:eastAsia="ru-RU"/>
              </w:rPr>
              <w:t>их ампутаций целевой конечности</w:t>
            </w:r>
          </w:p>
        </w:tc>
        <w:tc>
          <w:tcPr>
            <w:tcW w:w="336"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5B9BD5" w:themeFill="accent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5B9BD5" w:themeFill="accent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auto"/>
            <w:noWrap/>
            <w:vAlign w:val="center"/>
          </w:tcPr>
          <w:p w:rsidR="00E36D4B" w:rsidRPr="00E146B2" w:rsidRDefault="00E36D4B"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val="restart"/>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val="en-US" w:eastAsia="ru-RU"/>
              </w:rPr>
              <w:t>5.</w:t>
            </w:r>
            <w:r w:rsidRPr="00E146B2">
              <w:rPr>
                <w:rFonts w:ascii="Times New Roman" w:eastAsia="Times New Roman" w:hAnsi="Times New Roman" w:cs="Times New Roman"/>
                <w:color w:val="000000"/>
                <w:sz w:val="24"/>
                <w:szCs w:val="24"/>
                <w:lang w:eastAsia="ru-RU"/>
              </w:rPr>
              <w:t xml:space="preserve"> Анализ результатов</w:t>
            </w:r>
          </w:p>
        </w:tc>
        <w:tc>
          <w:tcPr>
            <w:tcW w:w="459" w:type="dxa"/>
            <w:shd w:val="clear" w:color="auto" w:fill="auto"/>
            <w:noWrap/>
            <w:vAlign w:val="center"/>
            <w:hideMark/>
          </w:tcPr>
          <w:p w:rsidR="00A46446" w:rsidRPr="00E146B2" w:rsidRDefault="00A46446" w:rsidP="00E146B2">
            <w:pPr>
              <w:spacing w:after="0" w:line="240" w:lineRule="auto"/>
              <w:ind w:right="-57"/>
              <w:jc w:val="center"/>
              <w:rPr>
                <w:rFonts w:ascii="Times New Roman" w:eastAsia="Times New Roman" w:hAnsi="Times New Roman" w:cs="Times New Roman"/>
                <w:color w:val="000000"/>
                <w:sz w:val="24"/>
                <w:szCs w:val="24"/>
                <w:lang w:val="en-US" w:eastAsia="ru-RU"/>
              </w:rPr>
            </w:pPr>
            <w:r w:rsidRPr="00E146B2">
              <w:rPr>
                <w:rFonts w:ascii="Times New Roman" w:eastAsia="Times New Roman" w:hAnsi="Times New Roman" w:cs="Times New Roman"/>
                <w:color w:val="000000"/>
                <w:sz w:val="24"/>
                <w:szCs w:val="24"/>
                <w:lang w:val="en-US" w:eastAsia="ru-RU"/>
              </w:rPr>
              <w:t>5.1</w:t>
            </w:r>
          </w:p>
        </w:tc>
        <w:tc>
          <w:tcPr>
            <w:tcW w:w="2474" w:type="dxa"/>
            <w:shd w:val="clear" w:color="auto" w:fill="auto"/>
            <w:vAlign w:val="center"/>
            <w:hideMark/>
          </w:tcPr>
          <w:p w:rsidR="00A46446" w:rsidRPr="00E146B2" w:rsidRDefault="00E146B2" w:rsidP="00A4644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Анализ данных</w:t>
            </w: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AB07E4">
        <w:trPr>
          <w:trHeight w:val="1754"/>
          <w:jc w:val="center"/>
        </w:trPr>
        <w:tc>
          <w:tcPr>
            <w:tcW w:w="619" w:type="dxa"/>
            <w:vMerge/>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A46446" w:rsidRPr="00E146B2" w:rsidRDefault="00A46446" w:rsidP="00E146B2">
            <w:pPr>
              <w:spacing w:after="0" w:line="240" w:lineRule="auto"/>
              <w:ind w:right="-57"/>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5.2</w:t>
            </w:r>
          </w:p>
        </w:tc>
        <w:tc>
          <w:tcPr>
            <w:tcW w:w="2474" w:type="dxa"/>
            <w:shd w:val="clear" w:color="auto" w:fill="auto"/>
            <w:vAlign w:val="center"/>
          </w:tcPr>
          <w:p w:rsidR="00A46446" w:rsidRPr="00E146B2" w:rsidRDefault="00E146B2" w:rsidP="00A4644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Статистическая обработка данных</w:t>
            </w: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336"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sz w:val="24"/>
                <w:szCs w:val="24"/>
                <w:lang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auto"/>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E36D4B" w:rsidRPr="00E146B2" w:rsidTr="00E36D4B">
        <w:trPr>
          <w:trHeight w:val="227"/>
          <w:jc w:val="center"/>
        </w:trPr>
        <w:tc>
          <w:tcPr>
            <w:tcW w:w="619" w:type="dxa"/>
            <w:vMerge w:val="restart"/>
            <w:shd w:val="clear" w:color="auto" w:fill="auto"/>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6. Распространение результатов</w:t>
            </w:r>
            <w:r w:rsidR="00950F86" w:rsidRPr="00E146B2">
              <w:rPr>
                <w:rFonts w:ascii="Times New Roman" w:eastAsia="Times New Roman" w:hAnsi="Times New Roman" w:cs="Times New Roman"/>
                <w:color w:val="000000"/>
                <w:sz w:val="24"/>
                <w:szCs w:val="24"/>
                <w:lang w:eastAsia="ru-RU"/>
              </w:rPr>
              <w:t xml:space="preserve"> </w:t>
            </w:r>
            <w:r w:rsidRPr="00E146B2">
              <w:rPr>
                <w:rFonts w:ascii="Times New Roman" w:eastAsia="Times New Roman" w:hAnsi="Times New Roman" w:cs="Times New Roman"/>
                <w:color w:val="000000"/>
                <w:sz w:val="24"/>
                <w:szCs w:val="24"/>
                <w:lang w:eastAsia="ru-RU"/>
              </w:rPr>
              <w:t>и обучение</w:t>
            </w:r>
          </w:p>
        </w:tc>
        <w:tc>
          <w:tcPr>
            <w:tcW w:w="459" w:type="dxa"/>
            <w:shd w:val="clear" w:color="auto" w:fill="auto"/>
            <w:noWrap/>
            <w:vAlign w:val="center"/>
            <w:hideMark/>
          </w:tcPr>
          <w:p w:rsidR="00A46446" w:rsidRPr="00E146B2" w:rsidRDefault="00A46446" w:rsidP="00E146B2">
            <w:pPr>
              <w:spacing w:after="0" w:line="240" w:lineRule="auto"/>
              <w:ind w:right="-57"/>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6.1</w:t>
            </w:r>
          </w:p>
        </w:tc>
        <w:tc>
          <w:tcPr>
            <w:tcW w:w="2474" w:type="dxa"/>
            <w:shd w:val="clear" w:color="auto" w:fill="auto"/>
            <w:vAlign w:val="center"/>
            <w:hideMark/>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Патентов</w:t>
            </w:r>
            <w:r w:rsidR="00E146B2">
              <w:rPr>
                <w:rFonts w:ascii="Times New Roman" w:eastAsia="Times New Roman" w:hAnsi="Times New Roman" w:cs="Times New Roman"/>
                <w:color w:val="000000"/>
                <w:sz w:val="24"/>
                <w:szCs w:val="24"/>
                <w:lang w:eastAsia="ru-RU"/>
              </w:rPr>
              <w:t>ание нового способа лечения ран</w:t>
            </w: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auto"/>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B03936" w:rsidRPr="00E146B2" w:rsidTr="00E36D4B">
        <w:trPr>
          <w:trHeight w:val="227"/>
          <w:jc w:val="center"/>
        </w:trPr>
        <w:tc>
          <w:tcPr>
            <w:tcW w:w="619" w:type="dxa"/>
            <w:vMerge/>
            <w:shd w:val="clear" w:color="auto" w:fill="auto"/>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hideMark/>
          </w:tcPr>
          <w:p w:rsidR="00A46446" w:rsidRPr="00E146B2" w:rsidRDefault="00A46446" w:rsidP="00E146B2">
            <w:pPr>
              <w:spacing w:after="0" w:line="240" w:lineRule="auto"/>
              <w:ind w:right="-57"/>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6.2</w:t>
            </w:r>
          </w:p>
        </w:tc>
        <w:tc>
          <w:tcPr>
            <w:tcW w:w="2474" w:type="dxa"/>
            <w:shd w:val="clear" w:color="auto" w:fill="auto"/>
            <w:vAlign w:val="center"/>
            <w:hideMark/>
          </w:tcPr>
          <w:p w:rsidR="00A46446" w:rsidRPr="00E146B2" w:rsidRDefault="00A46446" w:rsidP="00A46446">
            <w:pPr>
              <w:spacing w:after="0" w:line="240" w:lineRule="auto"/>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Распространение ре</w:t>
            </w:r>
            <w:r w:rsidR="00E146B2">
              <w:rPr>
                <w:rFonts w:ascii="Times New Roman" w:eastAsia="Times New Roman" w:hAnsi="Times New Roman" w:cs="Times New Roman"/>
                <w:color w:val="000000"/>
                <w:sz w:val="24"/>
                <w:szCs w:val="24"/>
                <w:lang w:eastAsia="ru-RU"/>
              </w:rPr>
              <w:t>зультатов (внедрение в клинику)</w:t>
            </w: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36"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FFFFFF" w:themeFill="background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298"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c>
          <w:tcPr>
            <w:tcW w:w="312" w:type="dxa"/>
            <w:shd w:val="clear" w:color="auto" w:fill="5B9BD5" w:themeFill="accent1"/>
            <w:noWrap/>
            <w:vAlign w:val="center"/>
            <w:hideMark/>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eastAsia="ru-RU"/>
              </w:rPr>
            </w:pPr>
          </w:p>
        </w:tc>
      </w:tr>
      <w:tr w:rsidR="00B03936" w:rsidRPr="00E146B2" w:rsidTr="00E36D4B">
        <w:trPr>
          <w:trHeight w:val="227"/>
          <w:jc w:val="center"/>
        </w:trPr>
        <w:tc>
          <w:tcPr>
            <w:tcW w:w="619" w:type="dxa"/>
            <w:vMerge/>
            <w:shd w:val="clear" w:color="auto" w:fill="auto"/>
            <w:textDirection w:val="btLr"/>
          </w:tcPr>
          <w:p w:rsidR="00A46446" w:rsidRPr="00E146B2" w:rsidRDefault="00A46446" w:rsidP="00A46446">
            <w:pPr>
              <w:widowControl w:val="0"/>
              <w:spacing w:after="0" w:line="240" w:lineRule="auto"/>
              <w:jc w:val="center"/>
              <w:rPr>
                <w:rFonts w:ascii="Times New Roman" w:eastAsia="Times New Roman" w:hAnsi="Times New Roman" w:cs="Times New Roman"/>
                <w:color w:val="000000"/>
                <w:sz w:val="24"/>
                <w:szCs w:val="24"/>
                <w:lang w:eastAsia="ru-RU"/>
              </w:rPr>
            </w:pPr>
          </w:p>
        </w:tc>
        <w:tc>
          <w:tcPr>
            <w:tcW w:w="459" w:type="dxa"/>
            <w:shd w:val="clear" w:color="auto" w:fill="auto"/>
            <w:noWrap/>
            <w:vAlign w:val="center"/>
          </w:tcPr>
          <w:p w:rsidR="00A46446" w:rsidRPr="00E146B2" w:rsidRDefault="00A46446" w:rsidP="00E146B2">
            <w:pPr>
              <w:spacing w:after="0" w:line="240" w:lineRule="auto"/>
              <w:ind w:right="-57"/>
              <w:jc w:val="center"/>
              <w:rPr>
                <w:rFonts w:ascii="Times New Roman" w:eastAsia="Times New Roman" w:hAnsi="Times New Roman" w:cs="Times New Roman"/>
                <w:color w:val="000000"/>
                <w:sz w:val="24"/>
                <w:szCs w:val="24"/>
                <w:lang w:eastAsia="ru-RU"/>
              </w:rPr>
            </w:pPr>
            <w:r w:rsidRPr="00E146B2">
              <w:rPr>
                <w:rFonts w:ascii="Times New Roman" w:eastAsia="Times New Roman" w:hAnsi="Times New Roman" w:cs="Times New Roman"/>
                <w:color w:val="000000"/>
                <w:sz w:val="24"/>
                <w:szCs w:val="24"/>
                <w:lang w:eastAsia="ru-RU"/>
              </w:rPr>
              <w:t>6.3</w:t>
            </w:r>
          </w:p>
        </w:tc>
        <w:tc>
          <w:tcPr>
            <w:tcW w:w="2474" w:type="dxa"/>
            <w:shd w:val="clear" w:color="auto" w:fill="auto"/>
            <w:vAlign w:val="center"/>
          </w:tcPr>
          <w:p w:rsidR="00A46446" w:rsidRPr="00E146B2" w:rsidRDefault="00E146B2" w:rsidP="00A4644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Подготовка публикаций</w:t>
            </w: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36"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298"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c>
          <w:tcPr>
            <w:tcW w:w="312" w:type="dxa"/>
            <w:shd w:val="clear" w:color="auto" w:fill="5B9BD5" w:themeFill="accent1"/>
            <w:noWrap/>
            <w:vAlign w:val="center"/>
          </w:tcPr>
          <w:p w:rsidR="00A46446" w:rsidRPr="00E146B2" w:rsidRDefault="00A46446" w:rsidP="00A46446">
            <w:pPr>
              <w:spacing w:after="0" w:line="240" w:lineRule="auto"/>
              <w:jc w:val="center"/>
              <w:rPr>
                <w:rFonts w:ascii="Times New Roman" w:eastAsia="Times New Roman" w:hAnsi="Times New Roman" w:cs="Times New Roman"/>
                <w:color w:val="000000"/>
                <w:sz w:val="24"/>
                <w:szCs w:val="24"/>
                <w:lang w:val="en-US" w:eastAsia="ru-RU"/>
              </w:rPr>
            </w:pPr>
          </w:p>
        </w:tc>
      </w:tr>
      <w:bookmarkEnd w:id="1"/>
    </w:tbl>
    <w:p w:rsidR="005D0262" w:rsidRDefault="005D0262" w:rsidP="00726FE2">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726FE2">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726FE2">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726FE2">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726FE2">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726FE2">
      <w:pPr>
        <w:shd w:val="clear" w:color="auto" w:fill="FFFFFF"/>
        <w:spacing w:after="0" w:line="240" w:lineRule="auto"/>
        <w:ind w:firstLine="567"/>
        <w:jc w:val="both"/>
        <w:rPr>
          <w:rFonts w:ascii="Times New Roman" w:hAnsi="Times New Roman" w:cs="Times New Roman"/>
          <w:b/>
          <w:sz w:val="28"/>
          <w:szCs w:val="28"/>
        </w:rPr>
      </w:pPr>
    </w:p>
    <w:p w:rsidR="005D0262" w:rsidRDefault="005D0262" w:rsidP="00726FE2">
      <w:pPr>
        <w:shd w:val="clear" w:color="auto" w:fill="FFFFFF"/>
        <w:spacing w:after="0" w:line="240" w:lineRule="auto"/>
        <w:ind w:firstLine="567"/>
        <w:jc w:val="both"/>
        <w:rPr>
          <w:rFonts w:ascii="Times New Roman" w:hAnsi="Times New Roman" w:cs="Times New Roman"/>
          <w:b/>
          <w:sz w:val="28"/>
          <w:szCs w:val="28"/>
        </w:rPr>
        <w:sectPr w:rsidR="005D0262" w:rsidSect="00E146B2">
          <w:pgSz w:w="16838" w:h="11906" w:orient="landscape" w:code="9"/>
          <w:pgMar w:top="1701" w:right="1134" w:bottom="567" w:left="1134" w:header="709" w:footer="709" w:gutter="0"/>
          <w:cols w:space="708"/>
          <w:docGrid w:linePitch="360"/>
        </w:sectPr>
      </w:pPr>
    </w:p>
    <w:p w:rsidR="00A0052A" w:rsidRDefault="00547796" w:rsidP="005D0262">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ПРИЛОЖЕНИЕ</w:t>
      </w:r>
      <w:r w:rsidR="00950F86">
        <w:rPr>
          <w:rFonts w:ascii="Times New Roman" w:hAnsi="Times New Roman" w:cs="Times New Roman"/>
          <w:b/>
          <w:sz w:val="28"/>
          <w:szCs w:val="28"/>
        </w:rPr>
        <w:t xml:space="preserve"> </w:t>
      </w:r>
      <w:r w:rsidR="00BD4994">
        <w:rPr>
          <w:rFonts w:ascii="Times New Roman" w:hAnsi="Times New Roman" w:cs="Times New Roman"/>
          <w:b/>
          <w:sz w:val="28"/>
          <w:szCs w:val="28"/>
        </w:rPr>
        <w:t>Е</w:t>
      </w:r>
    </w:p>
    <w:p w:rsidR="009D3815" w:rsidRDefault="009D3815" w:rsidP="00D112A0">
      <w:pPr>
        <w:shd w:val="clear" w:color="auto" w:fill="FFFFFF"/>
        <w:spacing w:after="0" w:line="240" w:lineRule="auto"/>
        <w:ind w:firstLine="567"/>
        <w:jc w:val="both"/>
        <w:rPr>
          <w:rFonts w:ascii="Times New Roman" w:hAnsi="Times New Roman" w:cs="Times New Roman"/>
          <w:b/>
          <w:sz w:val="28"/>
          <w:szCs w:val="28"/>
        </w:rPr>
      </w:pPr>
    </w:p>
    <w:p w:rsidR="005D0262" w:rsidRPr="005D0262" w:rsidRDefault="005D0262" w:rsidP="005D0262">
      <w:pPr>
        <w:shd w:val="clear" w:color="auto" w:fill="FFFFFF"/>
        <w:spacing w:after="0" w:line="240" w:lineRule="auto"/>
        <w:jc w:val="center"/>
        <w:rPr>
          <w:rFonts w:ascii="Times New Roman" w:hAnsi="Times New Roman" w:cs="Times New Roman"/>
          <w:sz w:val="28"/>
          <w:szCs w:val="28"/>
        </w:rPr>
      </w:pPr>
      <w:r w:rsidRPr="005D0262">
        <w:rPr>
          <w:rFonts w:ascii="Times New Roman" w:hAnsi="Times New Roman" w:cs="Times New Roman"/>
          <w:sz w:val="28"/>
          <w:szCs w:val="28"/>
        </w:rPr>
        <w:t>Решение</w:t>
      </w:r>
      <w:r>
        <w:rPr>
          <w:rFonts w:ascii="Times New Roman" w:hAnsi="Times New Roman" w:cs="Times New Roman"/>
          <w:sz w:val="28"/>
          <w:szCs w:val="28"/>
        </w:rPr>
        <w:t xml:space="preserve"> ЛКБ НАО МУА</w:t>
      </w:r>
    </w:p>
    <w:p w:rsidR="005D0262" w:rsidRDefault="005D0262" w:rsidP="00D112A0">
      <w:pPr>
        <w:shd w:val="clear" w:color="auto" w:fill="FFFFFF"/>
        <w:spacing w:after="0" w:line="240" w:lineRule="auto"/>
        <w:ind w:firstLine="567"/>
        <w:jc w:val="both"/>
        <w:rPr>
          <w:rFonts w:ascii="Times New Roman" w:hAnsi="Times New Roman" w:cs="Times New Roman"/>
          <w:b/>
          <w:sz w:val="28"/>
          <w:szCs w:val="28"/>
        </w:rPr>
      </w:pPr>
    </w:p>
    <w:p w:rsidR="009D3815" w:rsidRDefault="009D3815" w:rsidP="00E146B2">
      <w:pPr>
        <w:shd w:val="clear" w:color="auto" w:fill="FFFFFF"/>
        <w:spacing w:after="0" w:line="240" w:lineRule="auto"/>
        <w:jc w:val="center"/>
        <w:rPr>
          <w:rFonts w:ascii="Times New Roman" w:hAnsi="Times New Roman" w:cs="Times New Roman"/>
          <w:b/>
          <w:sz w:val="28"/>
          <w:szCs w:val="28"/>
        </w:rPr>
      </w:pPr>
      <w:r w:rsidRPr="009D3815">
        <w:rPr>
          <w:rFonts w:ascii="Times New Roman" w:hAnsi="Times New Roman" w:cs="Times New Roman"/>
          <w:b/>
          <w:noProof/>
          <w:sz w:val="28"/>
          <w:szCs w:val="28"/>
          <w:lang w:eastAsia="ru-RU"/>
        </w:rPr>
        <w:drawing>
          <wp:inline distT="0" distB="0" distL="0" distR="0" wp14:anchorId="4F30E587" wp14:editId="21E25C83">
            <wp:extent cx="5291478" cy="8197850"/>
            <wp:effectExtent l="0" t="0" r="4445" b="0"/>
            <wp:docPr id="361" name="Рисунок 361" descr="C:\Users\77013\Desktop\ae80d2c2-eb99-423d-b3c5-8ec6e648d57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013\Desktop\ae80d2c2-eb99-423d-b3c5-8ec6e648d57c.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0904" cy="8258932"/>
                    </a:xfrm>
                    <a:prstGeom prst="rect">
                      <a:avLst/>
                    </a:prstGeom>
                    <a:noFill/>
                    <a:ln>
                      <a:noFill/>
                    </a:ln>
                  </pic:spPr>
                </pic:pic>
              </a:graphicData>
            </a:graphic>
          </wp:inline>
        </w:drawing>
      </w:r>
    </w:p>
    <w:p w:rsidR="00BD4994" w:rsidRDefault="00BD4994" w:rsidP="00BD4994">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ПРИЛОЖЕНИЕ Ж</w:t>
      </w:r>
    </w:p>
    <w:p w:rsidR="00BD4994" w:rsidRDefault="00BD4994" w:rsidP="00BD4994">
      <w:pPr>
        <w:shd w:val="clear" w:color="auto" w:fill="FFFFFF"/>
        <w:spacing w:after="0" w:line="240" w:lineRule="auto"/>
        <w:ind w:firstLine="567"/>
        <w:jc w:val="both"/>
        <w:rPr>
          <w:rFonts w:ascii="Times New Roman" w:hAnsi="Times New Roman" w:cs="Times New Roman"/>
          <w:b/>
          <w:sz w:val="28"/>
          <w:szCs w:val="28"/>
        </w:rPr>
      </w:pPr>
    </w:p>
    <w:p w:rsidR="00BD4994" w:rsidRPr="005D0262" w:rsidRDefault="00BD4994" w:rsidP="00BD4994">
      <w:pPr>
        <w:shd w:val="clear" w:color="auto" w:fill="FFFFFF"/>
        <w:spacing w:after="0" w:line="240" w:lineRule="auto"/>
        <w:jc w:val="center"/>
        <w:rPr>
          <w:rFonts w:ascii="Times New Roman" w:hAnsi="Times New Roman" w:cs="Times New Roman"/>
          <w:sz w:val="28"/>
          <w:szCs w:val="28"/>
        </w:rPr>
      </w:pPr>
      <w:r w:rsidRPr="005D0262">
        <w:rPr>
          <w:rFonts w:ascii="Times New Roman" w:hAnsi="Times New Roman" w:cs="Times New Roman"/>
          <w:sz w:val="28"/>
          <w:szCs w:val="28"/>
        </w:rPr>
        <w:t>Заявка на участие в конкурсе</w:t>
      </w:r>
    </w:p>
    <w:p w:rsidR="00BD4994" w:rsidRDefault="00BD4994" w:rsidP="00BD4994">
      <w:pPr>
        <w:shd w:val="clear" w:color="auto" w:fill="FFFFFF"/>
        <w:spacing w:after="0" w:line="240" w:lineRule="auto"/>
        <w:ind w:firstLine="567"/>
        <w:jc w:val="both"/>
        <w:rPr>
          <w:rFonts w:ascii="Times New Roman" w:hAnsi="Times New Roman" w:cs="Times New Roman"/>
          <w:b/>
          <w:sz w:val="28"/>
          <w:szCs w:val="28"/>
        </w:rPr>
      </w:pPr>
    </w:p>
    <w:p w:rsidR="00BD4994" w:rsidRDefault="00BD4994" w:rsidP="00BD4994">
      <w:pPr>
        <w:shd w:val="clear" w:color="auto" w:fill="FFFFFF"/>
        <w:spacing w:after="0" w:line="240" w:lineRule="auto"/>
        <w:ind w:firstLine="567"/>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083E9D4" wp14:editId="0FAE667A">
            <wp:extent cx="5703992" cy="3098800"/>
            <wp:effectExtent l="0" t="0" r="0" b="635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8088" cy="3111890"/>
                    </a:xfrm>
                    <a:prstGeom prst="rect">
                      <a:avLst/>
                    </a:prstGeom>
                    <a:noFill/>
                  </pic:spPr>
                </pic:pic>
              </a:graphicData>
            </a:graphic>
          </wp:inline>
        </w:drawing>
      </w:r>
    </w:p>
    <w:p w:rsidR="00BD4994" w:rsidRDefault="00BD4994" w:rsidP="00BD4994">
      <w:pPr>
        <w:shd w:val="clear" w:color="auto" w:fill="FFFFFF"/>
        <w:spacing w:after="0" w:line="240" w:lineRule="auto"/>
        <w:ind w:firstLine="567"/>
        <w:jc w:val="both"/>
        <w:rPr>
          <w:rFonts w:ascii="Times New Roman" w:hAnsi="Times New Roman" w:cs="Times New Roman"/>
          <w:b/>
          <w:sz w:val="28"/>
          <w:szCs w:val="28"/>
        </w:rPr>
      </w:pPr>
    </w:p>
    <w:p w:rsidR="00BD4994" w:rsidRDefault="00BD4994" w:rsidP="00BD4994">
      <w:pPr>
        <w:shd w:val="clear" w:color="auto" w:fill="FFFFFF"/>
        <w:spacing w:after="0" w:line="240" w:lineRule="auto"/>
        <w:ind w:firstLine="567"/>
        <w:jc w:val="both"/>
        <w:rPr>
          <w:rFonts w:ascii="Times New Roman" w:hAnsi="Times New Roman" w:cs="Times New Roman"/>
          <w:b/>
          <w:sz w:val="28"/>
          <w:szCs w:val="28"/>
        </w:rPr>
      </w:pPr>
    </w:p>
    <w:p w:rsidR="00BD4994" w:rsidRDefault="00BD4994" w:rsidP="00BD4994">
      <w:pPr>
        <w:shd w:val="clear" w:color="auto" w:fill="FFFFFF"/>
        <w:spacing w:after="0" w:line="240" w:lineRule="auto"/>
        <w:ind w:firstLine="567"/>
        <w:jc w:val="both"/>
        <w:rPr>
          <w:rFonts w:ascii="Times New Roman" w:hAnsi="Times New Roman" w:cs="Times New Roman"/>
          <w:b/>
          <w:sz w:val="28"/>
          <w:szCs w:val="28"/>
        </w:rPr>
      </w:pPr>
    </w:p>
    <w:p w:rsidR="00BD4994" w:rsidRDefault="00BD4994" w:rsidP="00E146B2">
      <w:pPr>
        <w:shd w:val="clear" w:color="auto" w:fill="FFFFFF"/>
        <w:spacing w:after="0" w:line="240" w:lineRule="auto"/>
        <w:jc w:val="center"/>
        <w:rPr>
          <w:rFonts w:ascii="Times New Roman" w:hAnsi="Times New Roman" w:cs="Times New Roman"/>
          <w:b/>
          <w:sz w:val="28"/>
          <w:szCs w:val="28"/>
        </w:rPr>
      </w:pPr>
    </w:p>
    <w:sectPr w:rsidR="00BD4994" w:rsidSect="005D0262">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58E6" w:rsidRDefault="007A58E6" w:rsidP="008A134A">
      <w:pPr>
        <w:spacing w:after="0" w:line="240" w:lineRule="auto"/>
      </w:pPr>
      <w:r>
        <w:separator/>
      </w:r>
    </w:p>
  </w:endnote>
  <w:endnote w:type="continuationSeparator" w:id="0">
    <w:p w:rsidR="007A58E6" w:rsidRDefault="007A58E6" w:rsidP="008A13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font294">
    <w:altName w:val="Times New Roman"/>
    <w:charset w:val="CC"/>
    <w:family w:val="auto"/>
    <w:pitch w:val="variable"/>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4322410"/>
      <w:docPartObj>
        <w:docPartGallery w:val="Page Numbers (Bottom of Page)"/>
        <w:docPartUnique/>
      </w:docPartObj>
    </w:sdtPr>
    <w:sdtEndPr>
      <w:rPr>
        <w:rFonts w:ascii="Times New Roman" w:hAnsi="Times New Roman" w:cs="Times New Roman"/>
        <w:sz w:val="24"/>
        <w:szCs w:val="24"/>
      </w:rPr>
    </w:sdtEndPr>
    <w:sdtContent>
      <w:p w:rsidR="00B03936" w:rsidRPr="00040C44" w:rsidRDefault="00B03936">
        <w:pPr>
          <w:pStyle w:val="ab"/>
          <w:jc w:val="center"/>
          <w:rPr>
            <w:rFonts w:ascii="Times New Roman" w:hAnsi="Times New Roman" w:cs="Times New Roman"/>
            <w:sz w:val="24"/>
            <w:szCs w:val="24"/>
          </w:rPr>
        </w:pPr>
        <w:r w:rsidRPr="00040C44">
          <w:rPr>
            <w:rFonts w:ascii="Times New Roman" w:hAnsi="Times New Roman" w:cs="Times New Roman"/>
            <w:sz w:val="24"/>
            <w:szCs w:val="24"/>
          </w:rPr>
          <w:fldChar w:fldCharType="begin"/>
        </w:r>
        <w:r w:rsidRPr="00040C44">
          <w:rPr>
            <w:rFonts w:ascii="Times New Roman" w:hAnsi="Times New Roman" w:cs="Times New Roman"/>
            <w:sz w:val="24"/>
            <w:szCs w:val="24"/>
          </w:rPr>
          <w:instrText>PAGE   \* MERGEFORMAT</w:instrText>
        </w:r>
        <w:r w:rsidRPr="00040C44">
          <w:rPr>
            <w:rFonts w:ascii="Times New Roman" w:hAnsi="Times New Roman" w:cs="Times New Roman"/>
            <w:sz w:val="24"/>
            <w:szCs w:val="24"/>
          </w:rPr>
          <w:fldChar w:fldCharType="separate"/>
        </w:r>
        <w:r w:rsidR="00E478CE">
          <w:rPr>
            <w:rFonts w:ascii="Times New Roman" w:hAnsi="Times New Roman" w:cs="Times New Roman"/>
            <w:noProof/>
            <w:sz w:val="24"/>
            <w:szCs w:val="24"/>
          </w:rPr>
          <w:t>47</w:t>
        </w:r>
        <w:r w:rsidRPr="00040C44">
          <w:rPr>
            <w:rFonts w:ascii="Times New Roman" w:hAnsi="Times New Roman" w:cs="Times New Roman"/>
            <w:sz w:val="24"/>
            <w:szCs w:val="24"/>
          </w:rPr>
          <w:fldChar w:fldCharType="end"/>
        </w:r>
      </w:p>
    </w:sdtContent>
  </w:sdt>
  <w:p w:rsidR="00B03936" w:rsidRDefault="00B03936">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58E6" w:rsidRDefault="007A58E6" w:rsidP="008A134A">
      <w:pPr>
        <w:spacing w:after="0" w:line="240" w:lineRule="auto"/>
      </w:pPr>
      <w:r>
        <w:separator/>
      </w:r>
    </w:p>
  </w:footnote>
  <w:footnote w:type="continuationSeparator" w:id="0">
    <w:p w:rsidR="007A58E6" w:rsidRDefault="007A58E6" w:rsidP="008A134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E533F"/>
    <w:multiLevelType w:val="hybridMultilevel"/>
    <w:tmpl w:val="5A6C3FE0"/>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CD495B"/>
    <w:multiLevelType w:val="multilevel"/>
    <w:tmpl w:val="1548E6DE"/>
    <w:lvl w:ilvl="0">
      <w:start w:val="1"/>
      <w:numFmt w:val="decimal"/>
      <w:lvlText w:val="%1."/>
      <w:lvlJc w:val="left"/>
      <w:pPr>
        <w:ind w:left="786"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929" w:hanging="1080"/>
      </w:pPr>
      <w:rPr>
        <w:rFonts w:hint="default"/>
      </w:rPr>
    </w:lvl>
    <w:lvl w:ilvl="4">
      <w:start w:val="1"/>
      <w:numFmt w:val="decimal"/>
      <w:isLgl/>
      <w:lvlText w:val="%1.%2.%3.%4.%5"/>
      <w:lvlJc w:val="left"/>
      <w:pPr>
        <w:ind w:left="2070" w:hanging="1080"/>
      </w:pPr>
      <w:rPr>
        <w:rFonts w:hint="default"/>
      </w:rPr>
    </w:lvl>
    <w:lvl w:ilvl="5">
      <w:start w:val="1"/>
      <w:numFmt w:val="decimal"/>
      <w:isLgl/>
      <w:lvlText w:val="%1.%2.%3.%4.%5.%6"/>
      <w:lvlJc w:val="left"/>
      <w:pPr>
        <w:ind w:left="2571" w:hanging="1440"/>
      </w:pPr>
      <w:rPr>
        <w:rFonts w:hint="default"/>
      </w:rPr>
    </w:lvl>
    <w:lvl w:ilvl="6">
      <w:start w:val="1"/>
      <w:numFmt w:val="decimal"/>
      <w:isLgl/>
      <w:lvlText w:val="%1.%2.%3.%4.%5.%6.%7"/>
      <w:lvlJc w:val="left"/>
      <w:pPr>
        <w:ind w:left="2712" w:hanging="1440"/>
      </w:pPr>
      <w:rPr>
        <w:rFonts w:hint="default"/>
      </w:rPr>
    </w:lvl>
    <w:lvl w:ilvl="7">
      <w:start w:val="1"/>
      <w:numFmt w:val="decimal"/>
      <w:isLgl/>
      <w:lvlText w:val="%1.%2.%3.%4.%5.%6.%7.%8"/>
      <w:lvlJc w:val="left"/>
      <w:pPr>
        <w:ind w:left="3213" w:hanging="1800"/>
      </w:pPr>
      <w:rPr>
        <w:rFonts w:hint="default"/>
      </w:rPr>
    </w:lvl>
    <w:lvl w:ilvl="8">
      <w:start w:val="1"/>
      <w:numFmt w:val="decimal"/>
      <w:isLgl/>
      <w:lvlText w:val="%1.%2.%3.%4.%5.%6.%7.%8.%9"/>
      <w:lvlJc w:val="left"/>
      <w:pPr>
        <w:ind w:left="3714" w:hanging="2160"/>
      </w:pPr>
      <w:rPr>
        <w:rFonts w:hint="default"/>
      </w:rPr>
    </w:lvl>
  </w:abstractNum>
  <w:abstractNum w:abstractNumId="2" w15:restartNumberingAfterBreak="0">
    <w:nsid w:val="09CF71AD"/>
    <w:multiLevelType w:val="hybridMultilevel"/>
    <w:tmpl w:val="BBDC7D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8775195"/>
    <w:multiLevelType w:val="hybridMultilevel"/>
    <w:tmpl w:val="8F58C5F8"/>
    <w:lvl w:ilvl="0" w:tplc="507871F8">
      <w:start w:val="1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9F20160"/>
    <w:multiLevelType w:val="hybridMultilevel"/>
    <w:tmpl w:val="CD4A44EC"/>
    <w:lvl w:ilvl="0" w:tplc="3E98C03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FC91157"/>
    <w:multiLevelType w:val="hybridMultilevel"/>
    <w:tmpl w:val="7C8683F2"/>
    <w:lvl w:ilvl="0" w:tplc="723A8DE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AD48F6"/>
    <w:multiLevelType w:val="multilevel"/>
    <w:tmpl w:val="F718F912"/>
    <w:lvl w:ilvl="0">
      <w:start w:val="1"/>
      <w:numFmt w:val="decimal"/>
      <w:lvlText w:val="%1."/>
      <w:lvlJc w:val="left"/>
      <w:pPr>
        <w:ind w:left="1287" w:hanging="360"/>
      </w:pPr>
      <w:rPr>
        <w:rFonts w:hint="default"/>
      </w:rPr>
    </w:lvl>
    <w:lvl w:ilvl="1">
      <w:start w:val="5"/>
      <w:numFmt w:val="decimal"/>
      <w:isLgl/>
      <w:lvlText w:val="%1.%2"/>
      <w:lvlJc w:val="left"/>
      <w:pPr>
        <w:ind w:left="1767" w:hanging="840"/>
      </w:pPr>
      <w:rPr>
        <w:rFonts w:hint="default"/>
      </w:rPr>
    </w:lvl>
    <w:lvl w:ilvl="2">
      <w:start w:val="1"/>
      <w:numFmt w:val="decimal"/>
      <w:isLgl/>
      <w:lvlText w:val="%1.%2.%3"/>
      <w:lvlJc w:val="left"/>
      <w:pPr>
        <w:ind w:left="1767" w:hanging="84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7" w15:restartNumberingAfterBreak="0">
    <w:nsid w:val="29636835"/>
    <w:multiLevelType w:val="multilevel"/>
    <w:tmpl w:val="F87AEB42"/>
    <w:lvl w:ilvl="0">
      <w:start w:val="3"/>
      <w:numFmt w:val="decimal"/>
      <w:lvlText w:val="%1"/>
      <w:lvlJc w:val="left"/>
      <w:pPr>
        <w:ind w:left="600" w:hanging="600"/>
      </w:pPr>
      <w:rPr>
        <w:rFonts w:hint="default"/>
      </w:rPr>
    </w:lvl>
    <w:lvl w:ilvl="1">
      <w:start w:val="4"/>
      <w:numFmt w:val="decimal"/>
      <w:lvlText w:val="%1.%2"/>
      <w:lvlJc w:val="left"/>
      <w:pPr>
        <w:ind w:left="954" w:hanging="60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8" w15:restartNumberingAfterBreak="0">
    <w:nsid w:val="29C11BA3"/>
    <w:multiLevelType w:val="multilevel"/>
    <w:tmpl w:val="F7566A3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302B2594"/>
    <w:multiLevelType w:val="hybridMultilevel"/>
    <w:tmpl w:val="5B36BD40"/>
    <w:lvl w:ilvl="0" w:tplc="B4326E48">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2687E0E"/>
    <w:multiLevelType w:val="hybridMultilevel"/>
    <w:tmpl w:val="95D6C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3AF08E5"/>
    <w:multiLevelType w:val="hybridMultilevel"/>
    <w:tmpl w:val="EB10723C"/>
    <w:styleLink w:val="ImportedStyle4"/>
    <w:lvl w:ilvl="0" w:tplc="CD94362A">
      <w:start w:val="1"/>
      <w:numFmt w:val="decimal"/>
      <w:lvlText w:val="%1)"/>
      <w:lvlJc w:val="left"/>
      <w:pPr>
        <w:ind w:left="690" w:hanging="33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41A6274">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B9C863C">
      <w:start w:val="1"/>
      <w:numFmt w:val="lowerRoman"/>
      <w:lvlText w:val="%3."/>
      <w:lvlJc w:val="left"/>
      <w:pPr>
        <w:ind w:left="216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5929E94">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FAC5186">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9328008">
      <w:start w:val="1"/>
      <w:numFmt w:val="lowerRoman"/>
      <w:lvlText w:val="%6."/>
      <w:lvlJc w:val="left"/>
      <w:pPr>
        <w:ind w:left="432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E388C16">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882F8FE">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A50013A">
      <w:start w:val="1"/>
      <w:numFmt w:val="lowerRoman"/>
      <w:lvlText w:val="%9."/>
      <w:lvlJc w:val="left"/>
      <w:pPr>
        <w:ind w:left="648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 w15:restartNumberingAfterBreak="0">
    <w:nsid w:val="34A842B6"/>
    <w:multiLevelType w:val="multilevel"/>
    <w:tmpl w:val="750EF94E"/>
    <w:lvl w:ilvl="0">
      <w:start w:val="1"/>
      <w:numFmt w:val="decimal"/>
      <w:lvlText w:val="%1."/>
      <w:lvlJc w:val="left"/>
      <w:pPr>
        <w:ind w:left="720" w:hanging="360"/>
      </w:pPr>
      <w:rPr>
        <w:rFonts w:hint="default"/>
      </w:rPr>
    </w:lvl>
    <w:lvl w:ilvl="1">
      <w:start w:val="4"/>
      <w:numFmt w:val="decimal"/>
      <w:isLgl/>
      <w:lvlText w:val="%1.%2"/>
      <w:lvlJc w:val="left"/>
      <w:pPr>
        <w:ind w:left="1108" w:hanging="645"/>
      </w:pPr>
      <w:rPr>
        <w:rFonts w:hint="default"/>
      </w:rPr>
    </w:lvl>
    <w:lvl w:ilvl="2">
      <w:start w:val="1"/>
      <w:numFmt w:val="decimal"/>
      <w:isLgl/>
      <w:lvlText w:val="%1.%2.%3"/>
      <w:lvlJc w:val="left"/>
      <w:pPr>
        <w:ind w:left="1286" w:hanging="720"/>
      </w:pPr>
      <w:rPr>
        <w:rFonts w:hint="default"/>
      </w:rPr>
    </w:lvl>
    <w:lvl w:ilvl="3">
      <w:start w:val="1"/>
      <w:numFmt w:val="decimal"/>
      <w:isLgl/>
      <w:lvlText w:val="%1.%2.%3.%4"/>
      <w:lvlJc w:val="left"/>
      <w:pPr>
        <w:ind w:left="1749" w:hanging="108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2315" w:hanging="144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3344" w:hanging="2160"/>
      </w:pPr>
      <w:rPr>
        <w:rFonts w:hint="default"/>
      </w:rPr>
    </w:lvl>
  </w:abstractNum>
  <w:abstractNum w:abstractNumId="13" w15:restartNumberingAfterBreak="0">
    <w:nsid w:val="3CEE266F"/>
    <w:multiLevelType w:val="hybridMultilevel"/>
    <w:tmpl w:val="7528FD38"/>
    <w:styleLink w:val="ImportedStyle2"/>
    <w:lvl w:ilvl="0" w:tplc="D5EAFB88">
      <w:start w:val="1"/>
      <w:numFmt w:val="decimal"/>
      <w:lvlText w:val="%1)"/>
      <w:lvlJc w:val="left"/>
      <w:pPr>
        <w:ind w:left="690" w:hanging="33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6BA757E">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0C6F9EE">
      <w:start w:val="1"/>
      <w:numFmt w:val="lowerRoman"/>
      <w:lvlText w:val="%3."/>
      <w:lvlJc w:val="left"/>
      <w:pPr>
        <w:ind w:left="216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9F04C00">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0963888">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CF2C6CC">
      <w:start w:val="1"/>
      <w:numFmt w:val="lowerRoman"/>
      <w:lvlText w:val="%6."/>
      <w:lvlJc w:val="left"/>
      <w:pPr>
        <w:ind w:left="432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82E0AAA">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B8ADA2E">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9565316">
      <w:start w:val="1"/>
      <w:numFmt w:val="lowerRoman"/>
      <w:lvlText w:val="%9."/>
      <w:lvlJc w:val="left"/>
      <w:pPr>
        <w:ind w:left="648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437A51A1"/>
    <w:multiLevelType w:val="hybridMultilevel"/>
    <w:tmpl w:val="0638EB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C808C1"/>
    <w:multiLevelType w:val="hybridMultilevel"/>
    <w:tmpl w:val="583E9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BF55E9"/>
    <w:multiLevelType w:val="hybridMultilevel"/>
    <w:tmpl w:val="48B23740"/>
    <w:lvl w:ilvl="0" w:tplc="D4600FE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4AF27A07"/>
    <w:multiLevelType w:val="hybridMultilevel"/>
    <w:tmpl w:val="97262D7E"/>
    <w:lvl w:ilvl="0" w:tplc="756E5B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4C3A0855"/>
    <w:multiLevelType w:val="hybridMultilevel"/>
    <w:tmpl w:val="903A88A8"/>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462551"/>
    <w:multiLevelType w:val="multilevel"/>
    <w:tmpl w:val="B122177E"/>
    <w:lvl w:ilvl="0">
      <w:start w:val="2"/>
      <w:numFmt w:val="decimal"/>
      <w:lvlText w:val="%1"/>
      <w:lvlJc w:val="left"/>
      <w:pPr>
        <w:ind w:left="600" w:hanging="600"/>
      </w:pPr>
      <w:rPr>
        <w:rFonts w:hint="default"/>
      </w:rPr>
    </w:lvl>
    <w:lvl w:ilvl="1">
      <w:start w:val="5"/>
      <w:numFmt w:val="decimal"/>
      <w:lvlText w:val="%1.%2"/>
      <w:lvlJc w:val="left"/>
      <w:pPr>
        <w:ind w:left="883" w:hanging="60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0" w15:restartNumberingAfterBreak="0">
    <w:nsid w:val="4F4722E9"/>
    <w:multiLevelType w:val="hybridMultilevel"/>
    <w:tmpl w:val="24F091CC"/>
    <w:lvl w:ilvl="0" w:tplc="9ADEA9A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4FC174CA"/>
    <w:multiLevelType w:val="multilevel"/>
    <w:tmpl w:val="30DCB9C6"/>
    <w:lvl w:ilvl="0">
      <w:start w:val="1"/>
      <w:numFmt w:val="decimal"/>
      <w:lvlText w:val="%1."/>
      <w:lvlJc w:val="left"/>
      <w:pPr>
        <w:ind w:left="927" w:hanging="360"/>
      </w:pPr>
      <w:rPr>
        <w:rFonts w:hint="default"/>
      </w:rPr>
    </w:lvl>
    <w:lvl w:ilvl="1">
      <w:start w:val="4"/>
      <w:numFmt w:val="decimal"/>
      <w:isLgl/>
      <w:lvlText w:val="%1.%2"/>
      <w:lvlJc w:val="left"/>
      <w:pPr>
        <w:ind w:left="1674" w:hanging="1060"/>
      </w:pPr>
      <w:rPr>
        <w:rFonts w:hint="default"/>
      </w:rPr>
    </w:lvl>
    <w:lvl w:ilvl="2">
      <w:start w:val="3"/>
      <w:numFmt w:val="decimal"/>
      <w:isLgl/>
      <w:lvlText w:val="%1.%2.%3"/>
      <w:lvlJc w:val="left"/>
      <w:pPr>
        <w:ind w:left="1721" w:hanging="106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835" w:hanging="1080"/>
      </w:pPr>
      <w:rPr>
        <w:rFonts w:hint="default"/>
      </w:rPr>
    </w:lvl>
    <w:lvl w:ilvl="5">
      <w:start w:val="1"/>
      <w:numFmt w:val="decimal"/>
      <w:isLgl/>
      <w:lvlText w:val="%1.%2.%3.%4.%5.%6"/>
      <w:lvlJc w:val="left"/>
      <w:pPr>
        <w:ind w:left="2242" w:hanging="1440"/>
      </w:pPr>
      <w:rPr>
        <w:rFonts w:hint="default"/>
      </w:rPr>
    </w:lvl>
    <w:lvl w:ilvl="6">
      <w:start w:val="1"/>
      <w:numFmt w:val="decimal"/>
      <w:isLgl/>
      <w:lvlText w:val="%1.%2.%3.%4.%5.%6.%7"/>
      <w:lvlJc w:val="left"/>
      <w:pPr>
        <w:ind w:left="2289" w:hanging="1440"/>
      </w:pPr>
      <w:rPr>
        <w:rFonts w:hint="default"/>
      </w:rPr>
    </w:lvl>
    <w:lvl w:ilvl="7">
      <w:start w:val="1"/>
      <w:numFmt w:val="decimal"/>
      <w:isLgl/>
      <w:lvlText w:val="%1.%2.%3.%4.%5.%6.%7.%8"/>
      <w:lvlJc w:val="left"/>
      <w:pPr>
        <w:ind w:left="2696" w:hanging="1800"/>
      </w:pPr>
      <w:rPr>
        <w:rFonts w:hint="default"/>
      </w:rPr>
    </w:lvl>
    <w:lvl w:ilvl="8">
      <w:start w:val="1"/>
      <w:numFmt w:val="decimal"/>
      <w:isLgl/>
      <w:lvlText w:val="%1.%2.%3.%4.%5.%6.%7.%8.%9"/>
      <w:lvlJc w:val="left"/>
      <w:pPr>
        <w:ind w:left="3103" w:hanging="2160"/>
      </w:pPr>
      <w:rPr>
        <w:rFonts w:hint="default"/>
      </w:rPr>
    </w:lvl>
  </w:abstractNum>
  <w:abstractNum w:abstractNumId="22" w15:restartNumberingAfterBreak="0">
    <w:nsid w:val="50033DF1"/>
    <w:multiLevelType w:val="multilevel"/>
    <w:tmpl w:val="C060AA78"/>
    <w:lvl w:ilvl="0">
      <w:start w:val="1"/>
      <w:numFmt w:val="decimal"/>
      <w:lvlText w:val="%1"/>
      <w:lvlJc w:val="left"/>
      <w:pPr>
        <w:ind w:left="720" w:hanging="36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3" w15:restartNumberingAfterBreak="0">
    <w:nsid w:val="511B49BA"/>
    <w:multiLevelType w:val="hybridMultilevel"/>
    <w:tmpl w:val="CAD616DA"/>
    <w:lvl w:ilvl="0" w:tplc="EFBA6E1C">
      <w:start w:val="16"/>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4242226"/>
    <w:multiLevelType w:val="hybridMultilevel"/>
    <w:tmpl w:val="C04843D8"/>
    <w:lvl w:ilvl="0" w:tplc="1790505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5753A8D"/>
    <w:multiLevelType w:val="hybridMultilevel"/>
    <w:tmpl w:val="5CF80CDC"/>
    <w:lvl w:ilvl="0" w:tplc="40E057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586150FA"/>
    <w:multiLevelType w:val="hybridMultilevel"/>
    <w:tmpl w:val="89DC1EAE"/>
    <w:lvl w:ilvl="0" w:tplc="75FCA82E">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B1E5287"/>
    <w:multiLevelType w:val="hybridMultilevel"/>
    <w:tmpl w:val="AFC6C04E"/>
    <w:lvl w:ilvl="0" w:tplc="F014DE16">
      <w:start w:val="16"/>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5B830197"/>
    <w:multiLevelType w:val="multilevel"/>
    <w:tmpl w:val="5CE2D090"/>
    <w:lvl w:ilvl="0">
      <w:start w:val="1"/>
      <w:numFmt w:val="decimal"/>
      <w:lvlText w:val="%1"/>
      <w:lvlJc w:val="left"/>
      <w:pPr>
        <w:ind w:left="360" w:hanging="360"/>
      </w:pPr>
      <w:rPr>
        <w:rFonts w:hint="default"/>
      </w:rPr>
    </w:lvl>
    <w:lvl w:ilvl="1">
      <w:start w:val="6"/>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15:restartNumberingAfterBreak="0">
    <w:nsid w:val="657329F3"/>
    <w:multiLevelType w:val="hybridMultilevel"/>
    <w:tmpl w:val="157CAB08"/>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04212E"/>
    <w:multiLevelType w:val="multilevel"/>
    <w:tmpl w:val="DAD47646"/>
    <w:lvl w:ilvl="0">
      <w:start w:val="1"/>
      <w:numFmt w:val="decimal"/>
      <w:lvlText w:val="%1"/>
      <w:lvlJc w:val="left"/>
      <w:pPr>
        <w:ind w:left="927" w:hanging="360"/>
      </w:pPr>
      <w:rPr>
        <w:rFonts w:hint="default"/>
      </w:rPr>
    </w:lvl>
    <w:lvl w:ilvl="1">
      <w:start w:val="5"/>
      <w:numFmt w:val="decimal"/>
      <w:isLgl/>
      <w:lvlText w:val="%1.%2."/>
      <w:lvlJc w:val="left"/>
      <w:pPr>
        <w:ind w:left="1287" w:hanging="720"/>
      </w:pPr>
      <w:rPr>
        <w:rFonts w:hint="default"/>
      </w:rPr>
    </w:lvl>
    <w:lvl w:ilvl="2">
      <w:start w:val="5"/>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1" w15:restartNumberingAfterBreak="0">
    <w:nsid w:val="749D6CE7"/>
    <w:multiLevelType w:val="hybridMultilevel"/>
    <w:tmpl w:val="8B78E8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BE42155"/>
    <w:multiLevelType w:val="hybridMultilevel"/>
    <w:tmpl w:val="E4809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BE2637"/>
    <w:multiLevelType w:val="hybridMultilevel"/>
    <w:tmpl w:val="75B62336"/>
    <w:styleLink w:val="ImportedStyle5"/>
    <w:lvl w:ilvl="0" w:tplc="1E305906">
      <w:start w:val="1"/>
      <w:numFmt w:val="decimal"/>
      <w:lvlText w:val="%1)"/>
      <w:lvlJc w:val="left"/>
      <w:pPr>
        <w:ind w:left="690" w:hanging="33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CE0FBFE">
      <w:start w:val="1"/>
      <w:numFmt w:val="lowerLetter"/>
      <w:lvlText w:val="%2."/>
      <w:lvlJc w:val="left"/>
      <w:pPr>
        <w:ind w:left="1410" w:hanging="33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79A1BBC">
      <w:start w:val="1"/>
      <w:numFmt w:val="lowerRoman"/>
      <w:lvlText w:val="%3."/>
      <w:lvlJc w:val="left"/>
      <w:pPr>
        <w:ind w:left="216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032BC10">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81A550A">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14816CA">
      <w:start w:val="1"/>
      <w:numFmt w:val="lowerRoman"/>
      <w:lvlText w:val="%6."/>
      <w:lvlJc w:val="left"/>
      <w:pPr>
        <w:ind w:left="432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83AD6EE">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FCDB22">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97E8CCE">
      <w:start w:val="1"/>
      <w:numFmt w:val="lowerRoman"/>
      <w:lvlText w:val="%9."/>
      <w:lvlJc w:val="left"/>
      <w:pPr>
        <w:ind w:left="6480" w:hanging="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17"/>
  </w:num>
  <w:num w:numId="2">
    <w:abstractNumId w:val="1"/>
  </w:num>
  <w:num w:numId="3">
    <w:abstractNumId w:val="15"/>
  </w:num>
  <w:num w:numId="4">
    <w:abstractNumId w:val="32"/>
  </w:num>
  <w:num w:numId="5">
    <w:abstractNumId w:val="30"/>
  </w:num>
  <w:num w:numId="6">
    <w:abstractNumId w:val="6"/>
  </w:num>
  <w:num w:numId="7">
    <w:abstractNumId w:val="0"/>
  </w:num>
  <w:num w:numId="8">
    <w:abstractNumId w:val="29"/>
  </w:num>
  <w:num w:numId="9">
    <w:abstractNumId w:val="22"/>
  </w:num>
  <w:num w:numId="10">
    <w:abstractNumId w:val="12"/>
  </w:num>
  <w:num w:numId="11">
    <w:abstractNumId w:val="19"/>
  </w:num>
  <w:num w:numId="12">
    <w:abstractNumId w:val="5"/>
  </w:num>
  <w:num w:numId="13">
    <w:abstractNumId w:val="3"/>
  </w:num>
  <w:num w:numId="14">
    <w:abstractNumId w:val="20"/>
  </w:num>
  <w:num w:numId="15">
    <w:abstractNumId w:val="16"/>
  </w:num>
  <w:num w:numId="16">
    <w:abstractNumId w:val="2"/>
  </w:num>
  <w:num w:numId="17">
    <w:abstractNumId w:val="13"/>
  </w:num>
  <w:num w:numId="18">
    <w:abstractNumId w:val="11"/>
  </w:num>
  <w:num w:numId="19">
    <w:abstractNumId w:val="33"/>
  </w:num>
  <w:num w:numId="20">
    <w:abstractNumId w:val="21"/>
  </w:num>
  <w:num w:numId="21">
    <w:abstractNumId w:val="18"/>
  </w:num>
  <w:num w:numId="22">
    <w:abstractNumId w:val="14"/>
  </w:num>
  <w:num w:numId="23">
    <w:abstractNumId w:val="26"/>
  </w:num>
  <w:num w:numId="24">
    <w:abstractNumId w:val="27"/>
  </w:num>
  <w:num w:numId="25">
    <w:abstractNumId w:val="23"/>
  </w:num>
  <w:num w:numId="26">
    <w:abstractNumId w:val="24"/>
  </w:num>
  <w:num w:numId="27">
    <w:abstractNumId w:val="8"/>
  </w:num>
  <w:num w:numId="28">
    <w:abstractNumId w:val="25"/>
  </w:num>
  <w:num w:numId="29">
    <w:abstractNumId w:val="28"/>
  </w:num>
  <w:num w:numId="30">
    <w:abstractNumId w:val="31"/>
  </w:num>
  <w:num w:numId="31">
    <w:abstractNumId w:val="10"/>
  </w:num>
  <w:num w:numId="32">
    <w:abstractNumId w:val="9"/>
  </w:num>
  <w:num w:numId="33">
    <w:abstractNumId w:val="4"/>
  </w:num>
  <w:num w:numId="34">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hideSpellingErrors/>
  <w:hideGrammatical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4486"/>
    <w:rsid w:val="0000540A"/>
    <w:rsid w:val="00011CEB"/>
    <w:rsid w:val="000123EA"/>
    <w:rsid w:val="000175F9"/>
    <w:rsid w:val="00017F6B"/>
    <w:rsid w:val="00021A38"/>
    <w:rsid w:val="000227FD"/>
    <w:rsid w:val="000233B2"/>
    <w:rsid w:val="0002485C"/>
    <w:rsid w:val="00024F42"/>
    <w:rsid w:val="000271DF"/>
    <w:rsid w:val="00027D3C"/>
    <w:rsid w:val="000300E8"/>
    <w:rsid w:val="00032BE7"/>
    <w:rsid w:val="00033267"/>
    <w:rsid w:val="00033A7C"/>
    <w:rsid w:val="00035185"/>
    <w:rsid w:val="000358E5"/>
    <w:rsid w:val="00040C44"/>
    <w:rsid w:val="00043AF5"/>
    <w:rsid w:val="000469AE"/>
    <w:rsid w:val="00046AA9"/>
    <w:rsid w:val="0004792D"/>
    <w:rsid w:val="000500AE"/>
    <w:rsid w:val="00051B99"/>
    <w:rsid w:val="00056B45"/>
    <w:rsid w:val="00057114"/>
    <w:rsid w:val="00062651"/>
    <w:rsid w:val="00065074"/>
    <w:rsid w:val="0006644E"/>
    <w:rsid w:val="00066CA6"/>
    <w:rsid w:val="000673FC"/>
    <w:rsid w:val="00070491"/>
    <w:rsid w:val="00071A92"/>
    <w:rsid w:val="00072BD4"/>
    <w:rsid w:val="00073BD8"/>
    <w:rsid w:val="00074627"/>
    <w:rsid w:val="00074943"/>
    <w:rsid w:val="0007559A"/>
    <w:rsid w:val="0007563A"/>
    <w:rsid w:val="00076BF1"/>
    <w:rsid w:val="00080746"/>
    <w:rsid w:val="00081C3C"/>
    <w:rsid w:val="000869C2"/>
    <w:rsid w:val="00090A8B"/>
    <w:rsid w:val="00092472"/>
    <w:rsid w:val="000928BF"/>
    <w:rsid w:val="00096DC2"/>
    <w:rsid w:val="000A1C54"/>
    <w:rsid w:val="000A4712"/>
    <w:rsid w:val="000B00DF"/>
    <w:rsid w:val="000B24DD"/>
    <w:rsid w:val="000B4B16"/>
    <w:rsid w:val="000B57CF"/>
    <w:rsid w:val="000B6BC4"/>
    <w:rsid w:val="000B7590"/>
    <w:rsid w:val="000B7F68"/>
    <w:rsid w:val="000C2F08"/>
    <w:rsid w:val="000D3F8E"/>
    <w:rsid w:val="000D4AC5"/>
    <w:rsid w:val="000D57D2"/>
    <w:rsid w:val="000D7782"/>
    <w:rsid w:val="000E0BFD"/>
    <w:rsid w:val="000E0EDD"/>
    <w:rsid w:val="000E1645"/>
    <w:rsid w:val="000E192B"/>
    <w:rsid w:val="000E4603"/>
    <w:rsid w:val="000F0F97"/>
    <w:rsid w:val="000F21AA"/>
    <w:rsid w:val="000F419E"/>
    <w:rsid w:val="000F66D7"/>
    <w:rsid w:val="001025AA"/>
    <w:rsid w:val="0010313A"/>
    <w:rsid w:val="00103BB5"/>
    <w:rsid w:val="001144E0"/>
    <w:rsid w:val="00114B16"/>
    <w:rsid w:val="001155F5"/>
    <w:rsid w:val="00115CE8"/>
    <w:rsid w:val="0012092C"/>
    <w:rsid w:val="00120D20"/>
    <w:rsid w:val="00121364"/>
    <w:rsid w:val="0012444D"/>
    <w:rsid w:val="00125777"/>
    <w:rsid w:val="00133D08"/>
    <w:rsid w:val="0013409F"/>
    <w:rsid w:val="001367AA"/>
    <w:rsid w:val="001434FA"/>
    <w:rsid w:val="0014767F"/>
    <w:rsid w:val="00147ED7"/>
    <w:rsid w:val="001542F5"/>
    <w:rsid w:val="001548CC"/>
    <w:rsid w:val="00155B5B"/>
    <w:rsid w:val="0015653A"/>
    <w:rsid w:val="00157260"/>
    <w:rsid w:val="001578A0"/>
    <w:rsid w:val="00160F85"/>
    <w:rsid w:val="00160F88"/>
    <w:rsid w:val="00162079"/>
    <w:rsid w:val="0016285D"/>
    <w:rsid w:val="001643CC"/>
    <w:rsid w:val="00164CAD"/>
    <w:rsid w:val="0016515E"/>
    <w:rsid w:val="00167DDF"/>
    <w:rsid w:val="00174B61"/>
    <w:rsid w:val="00176A70"/>
    <w:rsid w:val="00183A2B"/>
    <w:rsid w:val="00183F54"/>
    <w:rsid w:val="00190B34"/>
    <w:rsid w:val="0019127A"/>
    <w:rsid w:val="00191D04"/>
    <w:rsid w:val="00192456"/>
    <w:rsid w:val="0019387E"/>
    <w:rsid w:val="00193D11"/>
    <w:rsid w:val="001A3DF0"/>
    <w:rsid w:val="001A665C"/>
    <w:rsid w:val="001A6D6F"/>
    <w:rsid w:val="001A7AC0"/>
    <w:rsid w:val="001B33B4"/>
    <w:rsid w:val="001B483F"/>
    <w:rsid w:val="001B63B3"/>
    <w:rsid w:val="001B6FB4"/>
    <w:rsid w:val="001C7BA1"/>
    <w:rsid w:val="001D02CC"/>
    <w:rsid w:val="001D0BE6"/>
    <w:rsid w:val="001D2B0E"/>
    <w:rsid w:val="001D3F36"/>
    <w:rsid w:val="001D5220"/>
    <w:rsid w:val="001D69C7"/>
    <w:rsid w:val="001E783E"/>
    <w:rsid w:val="002039E2"/>
    <w:rsid w:val="00207D6D"/>
    <w:rsid w:val="0021121B"/>
    <w:rsid w:val="00214E96"/>
    <w:rsid w:val="00216345"/>
    <w:rsid w:val="00217CB5"/>
    <w:rsid w:val="00221761"/>
    <w:rsid w:val="00226A3E"/>
    <w:rsid w:val="00227CE3"/>
    <w:rsid w:val="002307CC"/>
    <w:rsid w:val="002348D9"/>
    <w:rsid w:val="00240C11"/>
    <w:rsid w:val="00240DDE"/>
    <w:rsid w:val="002478AE"/>
    <w:rsid w:val="00250DA1"/>
    <w:rsid w:val="00251951"/>
    <w:rsid w:val="00252934"/>
    <w:rsid w:val="002544C7"/>
    <w:rsid w:val="00257BEC"/>
    <w:rsid w:val="00260439"/>
    <w:rsid w:val="002627B5"/>
    <w:rsid w:val="00262A3F"/>
    <w:rsid w:val="00262DE9"/>
    <w:rsid w:val="00266D77"/>
    <w:rsid w:val="00267C42"/>
    <w:rsid w:val="00267EF7"/>
    <w:rsid w:val="0027110C"/>
    <w:rsid w:val="0027437D"/>
    <w:rsid w:val="002800DD"/>
    <w:rsid w:val="002946FF"/>
    <w:rsid w:val="00297B65"/>
    <w:rsid w:val="00297D2A"/>
    <w:rsid w:val="002A04CB"/>
    <w:rsid w:val="002A2147"/>
    <w:rsid w:val="002A6E40"/>
    <w:rsid w:val="002A711A"/>
    <w:rsid w:val="002A740B"/>
    <w:rsid w:val="002B6077"/>
    <w:rsid w:val="002C023A"/>
    <w:rsid w:val="002C1043"/>
    <w:rsid w:val="002C6CF2"/>
    <w:rsid w:val="002D3904"/>
    <w:rsid w:val="002E0A43"/>
    <w:rsid w:val="002E4335"/>
    <w:rsid w:val="002F00B7"/>
    <w:rsid w:val="002F0E25"/>
    <w:rsid w:val="002F23B0"/>
    <w:rsid w:val="00302519"/>
    <w:rsid w:val="00305285"/>
    <w:rsid w:val="00305B46"/>
    <w:rsid w:val="00305DD7"/>
    <w:rsid w:val="00307356"/>
    <w:rsid w:val="0030790C"/>
    <w:rsid w:val="00310D7E"/>
    <w:rsid w:val="00310F76"/>
    <w:rsid w:val="00316FC3"/>
    <w:rsid w:val="003273ED"/>
    <w:rsid w:val="00331B66"/>
    <w:rsid w:val="003339A2"/>
    <w:rsid w:val="00334840"/>
    <w:rsid w:val="0034099E"/>
    <w:rsid w:val="003412E4"/>
    <w:rsid w:val="00341CD8"/>
    <w:rsid w:val="00342B8A"/>
    <w:rsid w:val="00342F6E"/>
    <w:rsid w:val="00350DCB"/>
    <w:rsid w:val="00351923"/>
    <w:rsid w:val="003535AB"/>
    <w:rsid w:val="00356864"/>
    <w:rsid w:val="00357A20"/>
    <w:rsid w:val="00367144"/>
    <w:rsid w:val="00367EE8"/>
    <w:rsid w:val="00370455"/>
    <w:rsid w:val="003729A0"/>
    <w:rsid w:val="0037303F"/>
    <w:rsid w:val="0037560A"/>
    <w:rsid w:val="00381A13"/>
    <w:rsid w:val="00381D02"/>
    <w:rsid w:val="00381E28"/>
    <w:rsid w:val="00384575"/>
    <w:rsid w:val="0039079B"/>
    <w:rsid w:val="0039333A"/>
    <w:rsid w:val="00394542"/>
    <w:rsid w:val="00394904"/>
    <w:rsid w:val="00395962"/>
    <w:rsid w:val="00397AA5"/>
    <w:rsid w:val="003A1A7D"/>
    <w:rsid w:val="003A1CB1"/>
    <w:rsid w:val="003A4E9C"/>
    <w:rsid w:val="003A58E1"/>
    <w:rsid w:val="003A6D12"/>
    <w:rsid w:val="003A6DD7"/>
    <w:rsid w:val="003B23B5"/>
    <w:rsid w:val="003B45C3"/>
    <w:rsid w:val="003B5A0F"/>
    <w:rsid w:val="003C2916"/>
    <w:rsid w:val="003C46B5"/>
    <w:rsid w:val="003C741B"/>
    <w:rsid w:val="003C7853"/>
    <w:rsid w:val="003D45D5"/>
    <w:rsid w:val="003E0767"/>
    <w:rsid w:val="003E0DB1"/>
    <w:rsid w:val="003E1A11"/>
    <w:rsid w:val="003E27D2"/>
    <w:rsid w:val="003E57A8"/>
    <w:rsid w:val="003F1D7F"/>
    <w:rsid w:val="003F3248"/>
    <w:rsid w:val="0040071C"/>
    <w:rsid w:val="00406115"/>
    <w:rsid w:val="00410CEC"/>
    <w:rsid w:val="00415454"/>
    <w:rsid w:val="004161E4"/>
    <w:rsid w:val="00416C56"/>
    <w:rsid w:val="004218B2"/>
    <w:rsid w:val="00421E97"/>
    <w:rsid w:val="0042205C"/>
    <w:rsid w:val="004224E5"/>
    <w:rsid w:val="00423ECD"/>
    <w:rsid w:val="00425E26"/>
    <w:rsid w:val="004266D5"/>
    <w:rsid w:val="00430AF5"/>
    <w:rsid w:val="00431236"/>
    <w:rsid w:val="00432108"/>
    <w:rsid w:val="00434A3A"/>
    <w:rsid w:val="004372A6"/>
    <w:rsid w:val="00441794"/>
    <w:rsid w:val="00444924"/>
    <w:rsid w:val="00445D02"/>
    <w:rsid w:val="004519F6"/>
    <w:rsid w:val="00452E8D"/>
    <w:rsid w:val="004530AC"/>
    <w:rsid w:val="00454D24"/>
    <w:rsid w:val="004560E6"/>
    <w:rsid w:val="004601DE"/>
    <w:rsid w:val="00470DD9"/>
    <w:rsid w:val="00472F9A"/>
    <w:rsid w:val="004806CA"/>
    <w:rsid w:val="00480F4B"/>
    <w:rsid w:val="00482345"/>
    <w:rsid w:val="004830B4"/>
    <w:rsid w:val="00483B2D"/>
    <w:rsid w:val="00484D23"/>
    <w:rsid w:val="00486EB2"/>
    <w:rsid w:val="00493296"/>
    <w:rsid w:val="0049386A"/>
    <w:rsid w:val="004A3087"/>
    <w:rsid w:val="004A355B"/>
    <w:rsid w:val="004A44DA"/>
    <w:rsid w:val="004A6FE0"/>
    <w:rsid w:val="004B0909"/>
    <w:rsid w:val="004B24DA"/>
    <w:rsid w:val="004B4DCB"/>
    <w:rsid w:val="004B5703"/>
    <w:rsid w:val="004B6568"/>
    <w:rsid w:val="004B7730"/>
    <w:rsid w:val="004C0620"/>
    <w:rsid w:val="004C46D2"/>
    <w:rsid w:val="004D53CB"/>
    <w:rsid w:val="004E0A49"/>
    <w:rsid w:val="004E3417"/>
    <w:rsid w:val="004E49D8"/>
    <w:rsid w:val="004E6B03"/>
    <w:rsid w:val="004F21D9"/>
    <w:rsid w:val="004F40E4"/>
    <w:rsid w:val="004F7608"/>
    <w:rsid w:val="00504427"/>
    <w:rsid w:val="00504A6E"/>
    <w:rsid w:val="005144EC"/>
    <w:rsid w:val="0051733C"/>
    <w:rsid w:val="00536147"/>
    <w:rsid w:val="00543464"/>
    <w:rsid w:val="0054496C"/>
    <w:rsid w:val="00547796"/>
    <w:rsid w:val="00551A64"/>
    <w:rsid w:val="00561313"/>
    <w:rsid w:val="00561EA8"/>
    <w:rsid w:val="005640FF"/>
    <w:rsid w:val="00566B6E"/>
    <w:rsid w:val="00570C64"/>
    <w:rsid w:val="005717B3"/>
    <w:rsid w:val="00573786"/>
    <w:rsid w:val="005841B8"/>
    <w:rsid w:val="0058788A"/>
    <w:rsid w:val="00587FF0"/>
    <w:rsid w:val="00590FDD"/>
    <w:rsid w:val="00591B4A"/>
    <w:rsid w:val="00593CB3"/>
    <w:rsid w:val="00593EC4"/>
    <w:rsid w:val="005C11E8"/>
    <w:rsid w:val="005C32F9"/>
    <w:rsid w:val="005C6035"/>
    <w:rsid w:val="005C752E"/>
    <w:rsid w:val="005D0262"/>
    <w:rsid w:val="005D3167"/>
    <w:rsid w:val="005D3E8D"/>
    <w:rsid w:val="005D5A2F"/>
    <w:rsid w:val="005D751A"/>
    <w:rsid w:val="005D7B96"/>
    <w:rsid w:val="005E17A7"/>
    <w:rsid w:val="005F3C4E"/>
    <w:rsid w:val="005F414C"/>
    <w:rsid w:val="005F5D61"/>
    <w:rsid w:val="005F6D3A"/>
    <w:rsid w:val="00600395"/>
    <w:rsid w:val="006015FB"/>
    <w:rsid w:val="00603822"/>
    <w:rsid w:val="00605332"/>
    <w:rsid w:val="00610577"/>
    <w:rsid w:val="006136E8"/>
    <w:rsid w:val="00614C67"/>
    <w:rsid w:val="0061587B"/>
    <w:rsid w:val="006172A1"/>
    <w:rsid w:val="00617A0D"/>
    <w:rsid w:val="006206F7"/>
    <w:rsid w:val="006256E0"/>
    <w:rsid w:val="00625C09"/>
    <w:rsid w:val="00630685"/>
    <w:rsid w:val="006307D5"/>
    <w:rsid w:val="006423FC"/>
    <w:rsid w:val="00643298"/>
    <w:rsid w:val="00644FFC"/>
    <w:rsid w:val="0064703E"/>
    <w:rsid w:val="006473A3"/>
    <w:rsid w:val="006477B4"/>
    <w:rsid w:val="00650707"/>
    <w:rsid w:val="006513B7"/>
    <w:rsid w:val="0065411C"/>
    <w:rsid w:val="006561DF"/>
    <w:rsid w:val="0066031C"/>
    <w:rsid w:val="00664CB6"/>
    <w:rsid w:val="0067034F"/>
    <w:rsid w:val="00671ED0"/>
    <w:rsid w:val="00673990"/>
    <w:rsid w:val="0067650D"/>
    <w:rsid w:val="00680A4D"/>
    <w:rsid w:val="00680CAB"/>
    <w:rsid w:val="0068239B"/>
    <w:rsid w:val="00692E89"/>
    <w:rsid w:val="00693C6B"/>
    <w:rsid w:val="006A14E3"/>
    <w:rsid w:val="006A3483"/>
    <w:rsid w:val="006A36D1"/>
    <w:rsid w:val="006A5AE6"/>
    <w:rsid w:val="006A60F5"/>
    <w:rsid w:val="006A696E"/>
    <w:rsid w:val="006B167A"/>
    <w:rsid w:val="006B59A3"/>
    <w:rsid w:val="006B5F7D"/>
    <w:rsid w:val="006C269E"/>
    <w:rsid w:val="006C2AF4"/>
    <w:rsid w:val="006C2DEF"/>
    <w:rsid w:val="006C7EAE"/>
    <w:rsid w:val="006D18A2"/>
    <w:rsid w:val="006E3E8E"/>
    <w:rsid w:val="006E5A4F"/>
    <w:rsid w:val="006F03D9"/>
    <w:rsid w:val="006F0C3B"/>
    <w:rsid w:val="006F0EEE"/>
    <w:rsid w:val="006F39A5"/>
    <w:rsid w:val="006F550F"/>
    <w:rsid w:val="0071175F"/>
    <w:rsid w:val="00713BE3"/>
    <w:rsid w:val="00714A54"/>
    <w:rsid w:val="00717DEB"/>
    <w:rsid w:val="007211D6"/>
    <w:rsid w:val="00723F22"/>
    <w:rsid w:val="00726FE2"/>
    <w:rsid w:val="00730BA6"/>
    <w:rsid w:val="00735CE7"/>
    <w:rsid w:val="0074189D"/>
    <w:rsid w:val="007461CD"/>
    <w:rsid w:val="00746EA7"/>
    <w:rsid w:val="00751148"/>
    <w:rsid w:val="00755F90"/>
    <w:rsid w:val="007578A0"/>
    <w:rsid w:val="007578F5"/>
    <w:rsid w:val="007609DC"/>
    <w:rsid w:val="007648D1"/>
    <w:rsid w:val="00764C7A"/>
    <w:rsid w:val="0076556D"/>
    <w:rsid w:val="00765B76"/>
    <w:rsid w:val="007660EB"/>
    <w:rsid w:val="0076746B"/>
    <w:rsid w:val="0077023F"/>
    <w:rsid w:val="0077106C"/>
    <w:rsid w:val="0077230A"/>
    <w:rsid w:val="0078158E"/>
    <w:rsid w:val="00782232"/>
    <w:rsid w:val="00785527"/>
    <w:rsid w:val="00786804"/>
    <w:rsid w:val="0078755D"/>
    <w:rsid w:val="00787B30"/>
    <w:rsid w:val="00797BBD"/>
    <w:rsid w:val="007A04E7"/>
    <w:rsid w:val="007A0BEF"/>
    <w:rsid w:val="007A2974"/>
    <w:rsid w:val="007A3A60"/>
    <w:rsid w:val="007A58E6"/>
    <w:rsid w:val="007A63E6"/>
    <w:rsid w:val="007A7220"/>
    <w:rsid w:val="007B1AEA"/>
    <w:rsid w:val="007C37DE"/>
    <w:rsid w:val="007C5576"/>
    <w:rsid w:val="007D0A06"/>
    <w:rsid w:val="007D1223"/>
    <w:rsid w:val="007D7B55"/>
    <w:rsid w:val="007D7C97"/>
    <w:rsid w:val="007E14B7"/>
    <w:rsid w:val="007E2350"/>
    <w:rsid w:val="007E3949"/>
    <w:rsid w:val="007E40C0"/>
    <w:rsid w:val="007F2D51"/>
    <w:rsid w:val="007F5836"/>
    <w:rsid w:val="00805AB5"/>
    <w:rsid w:val="00810940"/>
    <w:rsid w:val="0081216D"/>
    <w:rsid w:val="0081591F"/>
    <w:rsid w:val="00816571"/>
    <w:rsid w:val="008169E2"/>
    <w:rsid w:val="0082411A"/>
    <w:rsid w:val="00824CB4"/>
    <w:rsid w:val="00825CE9"/>
    <w:rsid w:val="00830D60"/>
    <w:rsid w:val="00830DB2"/>
    <w:rsid w:val="00831439"/>
    <w:rsid w:val="008318A8"/>
    <w:rsid w:val="00831AB1"/>
    <w:rsid w:val="00832D37"/>
    <w:rsid w:val="0084027D"/>
    <w:rsid w:val="00840D1F"/>
    <w:rsid w:val="008413FC"/>
    <w:rsid w:val="00845FDC"/>
    <w:rsid w:val="0085057E"/>
    <w:rsid w:val="008550BE"/>
    <w:rsid w:val="00855A02"/>
    <w:rsid w:val="008604D7"/>
    <w:rsid w:val="00865B55"/>
    <w:rsid w:val="00865C9A"/>
    <w:rsid w:val="008666D3"/>
    <w:rsid w:val="00876FFB"/>
    <w:rsid w:val="00877D49"/>
    <w:rsid w:val="00877F98"/>
    <w:rsid w:val="00884D9A"/>
    <w:rsid w:val="008858DA"/>
    <w:rsid w:val="00890031"/>
    <w:rsid w:val="0089431A"/>
    <w:rsid w:val="008A018D"/>
    <w:rsid w:val="008A134A"/>
    <w:rsid w:val="008A157D"/>
    <w:rsid w:val="008A6DEE"/>
    <w:rsid w:val="008A7EF8"/>
    <w:rsid w:val="008B48B3"/>
    <w:rsid w:val="008B4D9B"/>
    <w:rsid w:val="008B5791"/>
    <w:rsid w:val="008C1D15"/>
    <w:rsid w:val="008C36D7"/>
    <w:rsid w:val="008C4AE1"/>
    <w:rsid w:val="008C705D"/>
    <w:rsid w:val="008D414F"/>
    <w:rsid w:val="008D7B2C"/>
    <w:rsid w:val="008E045C"/>
    <w:rsid w:val="008E0EF4"/>
    <w:rsid w:val="008E3B65"/>
    <w:rsid w:val="008E4738"/>
    <w:rsid w:val="008F109A"/>
    <w:rsid w:val="008F2207"/>
    <w:rsid w:val="008F4EF8"/>
    <w:rsid w:val="0090281C"/>
    <w:rsid w:val="00903070"/>
    <w:rsid w:val="00906C13"/>
    <w:rsid w:val="00907432"/>
    <w:rsid w:val="00907540"/>
    <w:rsid w:val="009075A5"/>
    <w:rsid w:val="0091201F"/>
    <w:rsid w:val="00913933"/>
    <w:rsid w:val="00917572"/>
    <w:rsid w:val="0092042E"/>
    <w:rsid w:val="00925216"/>
    <w:rsid w:val="0092662F"/>
    <w:rsid w:val="00931299"/>
    <w:rsid w:val="009334EC"/>
    <w:rsid w:val="00941CD7"/>
    <w:rsid w:val="00942BBB"/>
    <w:rsid w:val="009441FC"/>
    <w:rsid w:val="0094780E"/>
    <w:rsid w:val="009506C7"/>
    <w:rsid w:val="00950F86"/>
    <w:rsid w:val="00954A33"/>
    <w:rsid w:val="00955450"/>
    <w:rsid w:val="009555A4"/>
    <w:rsid w:val="00961785"/>
    <w:rsid w:val="00962B79"/>
    <w:rsid w:val="00967756"/>
    <w:rsid w:val="00974998"/>
    <w:rsid w:val="00975873"/>
    <w:rsid w:val="00981AF7"/>
    <w:rsid w:val="00981E26"/>
    <w:rsid w:val="00983B4D"/>
    <w:rsid w:val="0099010B"/>
    <w:rsid w:val="00990472"/>
    <w:rsid w:val="00990E45"/>
    <w:rsid w:val="00992DA5"/>
    <w:rsid w:val="00995E9C"/>
    <w:rsid w:val="009A0E67"/>
    <w:rsid w:val="009A1802"/>
    <w:rsid w:val="009A2038"/>
    <w:rsid w:val="009A32C7"/>
    <w:rsid w:val="009A32E7"/>
    <w:rsid w:val="009A3348"/>
    <w:rsid w:val="009A3A49"/>
    <w:rsid w:val="009A3E1D"/>
    <w:rsid w:val="009A47E7"/>
    <w:rsid w:val="009A48A5"/>
    <w:rsid w:val="009B0E28"/>
    <w:rsid w:val="009B3DFD"/>
    <w:rsid w:val="009B65D1"/>
    <w:rsid w:val="009B6CE2"/>
    <w:rsid w:val="009B7058"/>
    <w:rsid w:val="009C467F"/>
    <w:rsid w:val="009D3815"/>
    <w:rsid w:val="009D505A"/>
    <w:rsid w:val="009D69AC"/>
    <w:rsid w:val="009D7A98"/>
    <w:rsid w:val="009E0428"/>
    <w:rsid w:val="009E48FC"/>
    <w:rsid w:val="009E5D17"/>
    <w:rsid w:val="009E6D12"/>
    <w:rsid w:val="009E7FF5"/>
    <w:rsid w:val="009F03F4"/>
    <w:rsid w:val="009F0F97"/>
    <w:rsid w:val="009F3EE5"/>
    <w:rsid w:val="009F6061"/>
    <w:rsid w:val="009F62A9"/>
    <w:rsid w:val="00A003B6"/>
    <w:rsid w:val="00A0052A"/>
    <w:rsid w:val="00A0744B"/>
    <w:rsid w:val="00A0785E"/>
    <w:rsid w:val="00A10D48"/>
    <w:rsid w:val="00A20C6F"/>
    <w:rsid w:val="00A2791A"/>
    <w:rsid w:val="00A32868"/>
    <w:rsid w:val="00A34266"/>
    <w:rsid w:val="00A35B78"/>
    <w:rsid w:val="00A36DFC"/>
    <w:rsid w:val="00A43BD9"/>
    <w:rsid w:val="00A46446"/>
    <w:rsid w:val="00A477A5"/>
    <w:rsid w:val="00A5076B"/>
    <w:rsid w:val="00A50811"/>
    <w:rsid w:val="00A51BA1"/>
    <w:rsid w:val="00A52706"/>
    <w:rsid w:val="00A52864"/>
    <w:rsid w:val="00A57B7C"/>
    <w:rsid w:val="00A62D8B"/>
    <w:rsid w:val="00A6348E"/>
    <w:rsid w:val="00A65799"/>
    <w:rsid w:val="00A66A2D"/>
    <w:rsid w:val="00A7087D"/>
    <w:rsid w:val="00A708EF"/>
    <w:rsid w:val="00A72481"/>
    <w:rsid w:val="00A74E4A"/>
    <w:rsid w:val="00A7632F"/>
    <w:rsid w:val="00A77884"/>
    <w:rsid w:val="00A8207D"/>
    <w:rsid w:val="00A82B0C"/>
    <w:rsid w:val="00A8446E"/>
    <w:rsid w:val="00A85845"/>
    <w:rsid w:val="00A85F05"/>
    <w:rsid w:val="00A86718"/>
    <w:rsid w:val="00A916E4"/>
    <w:rsid w:val="00A93CA4"/>
    <w:rsid w:val="00A957CB"/>
    <w:rsid w:val="00A97027"/>
    <w:rsid w:val="00AA19D8"/>
    <w:rsid w:val="00AA627D"/>
    <w:rsid w:val="00AB01B2"/>
    <w:rsid w:val="00AB07E4"/>
    <w:rsid w:val="00AB1B0B"/>
    <w:rsid w:val="00AB3DFB"/>
    <w:rsid w:val="00AC10AE"/>
    <w:rsid w:val="00AC40F8"/>
    <w:rsid w:val="00AC4128"/>
    <w:rsid w:val="00AC5C4E"/>
    <w:rsid w:val="00AC6692"/>
    <w:rsid w:val="00AC6698"/>
    <w:rsid w:val="00AD177F"/>
    <w:rsid w:val="00AD2874"/>
    <w:rsid w:val="00AD33EE"/>
    <w:rsid w:val="00AE5BDB"/>
    <w:rsid w:val="00AE62F1"/>
    <w:rsid w:val="00AE64C0"/>
    <w:rsid w:val="00AF700D"/>
    <w:rsid w:val="00B0012F"/>
    <w:rsid w:val="00B00882"/>
    <w:rsid w:val="00B0114C"/>
    <w:rsid w:val="00B029EB"/>
    <w:rsid w:val="00B033A6"/>
    <w:rsid w:val="00B03826"/>
    <w:rsid w:val="00B03936"/>
    <w:rsid w:val="00B110E7"/>
    <w:rsid w:val="00B12E40"/>
    <w:rsid w:val="00B14020"/>
    <w:rsid w:val="00B151FA"/>
    <w:rsid w:val="00B16CBF"/>
    <w:rsid w:val="00B17A6B"/>
    <w:rsid w:val="00B23F46"/>
    <w:rsid w:val="00B24FCE"/>
    <w:rsid w:val="00B2625D"/>
    <w:rsid w:val="00B27D0F"/>
    <w:rsid w:val="00B32415"/>
    <w:rsid w:val="00B326CF"/>
    <w:rsid w:val="00B41CA8"/>
    <w:rsid w:val="00B435BB"/>
    <w:rsid w:val="00B43AE9"/>
    <w:rsid w:val="00B43D64"/>
    <w:rsid w:val="00B442A3"/>
    <w:rsid w:val="00B443BF"/>
    <w:rsid w:val="00B45EEE"/>
    <w:rsid w:val="00B52FE7"/>
    <w:rsid w:val="00B53FE2"/>
    <w:rsid w:val="00B601C0"/>
    <w:rsid w:val="00B647E3"/>
    <w:rsid w:val="00B67421"/>
    <w:rsid w:val="00B71D97"/>
    <w:rsid w:val="00B72E19"/>
    <w:rsid w:val="00B73A44"/>
    <w:rsid w:val="00B74CBD"/>
    <w:rsid w:val="00B82B6E"/>
    <w:rsid w:val="00B83464"/>
    <w:rsid w:val="00B83A8C"/>
    <w:rsid w:val="00B860A4"/>
    <w:rsid w:val="00B86C38"/>
    <w:rsid w:val="00B87E79"/>
    <w:rsid w:val="00B90429"/>
    <w:rsid w:val="00B90B0D"/>
    <w:rsid w:val="00B90D02"/>
    <w:rsid w:val="00B91292"/>
    <w:rsid w:val="00B96381"/>
    <w:rsid w:val="00B97686"/>
    <w:rsid w:val="00B97DF5"/>
    <w:rsid w:val="00B97ED5"/>
    <w:rsid w:val="00BA021F"/>
    <w:rsid w:val="00BA04B1"/>
    <w:rsid w:val="00BA3E71"/>
    <w:rsid w:val="00BA55F5"/>
    <w:rsid w:val="00BA5667"/>
    <w:rsid w:val="00BA6506"/>
    <w:rsid w:val="00BB28F0"/>
    <w:rsid w:val="00BB6931"/>
    <w:rsid w:val="00BC557F"/>
    <w:rsid w:val="00BC5A05"/>
    <w:rsid w:val="00BC6BAF"/>
    <w:rsid w:val="00BD0E79"/>
    <w:rsid w:val="00BD4994"/>
    <w:rsid w:val="00BD5A76"/>
    <w:rsid w:val="00BD5D53"/>
    <w:rsid w:val="00BE4AB7"/>
    <w:rsid w:val="00BE50C2"/>
    <w:rsid w:val="00BF784B"/>
    <w:rsid w:val="00C00777"/>
    <w:rsid w:val="00C00EDF"/>
    <w:rsid w:val="00C012A6"/>
    <w:rsid w:val="00C1265A"/>
    <w:rsid w:val="00C12C02"/>
    <w:rsid w:val="00C1376E"/>
    <w:rsid w:val="00C210FF"/>
    <w:rsid w:val="00C22E0D"/>
    <w:rsid w:val="00C24125"/>
    <w:rsid w:val="00C31B90"/>
    <w:rsid w:val="00C3691A"/>
    <w:rsid w:val="00C43E24"/>
    <w:rsid w:val="00C467F2"/>
    <w:rsid w:val="00C47FDA"/>
    <w:rsid w:val="00C52074"/>
    <w:rsid w:val="00C55AF7"/>
    <w:rsid w:val="00C6025D"/>
    <w:rsid w:val="00C61741"/>
    <w:rsid w:val="00C65A30"/>
    <w:rsid w:val="00C6631E"/>
    <w:rsid w:val="00C67E7D"/>
    <w:rsid w:val="00C710AD"/>
    <w:rsid w:val="00C74C38"/>
    <w:rsid w:val="00C7747C"/>
    <w:rsid w:val="00C80629"/>
    <w:rsid w:val="00C84095"/>
    <w:rsid w:val="00C862F5"/>
    <w:rsid w:val="00C869E9"/>
    <w:rsid w:val="00C873A9"/>
    <w:rsid w:val="00C90995"/>
    <w:rsid w:val="00C90CC6"/>
    <w:rsid w:val="00C92022"/>
    <w:rsid w:val="00CB194B"/>
    <w:rsid w:val="00CB21D3"/>
    <w:rsid w:val="00CB5B2D"/>
    <w:rsid w:val="00CB5BCA"/>
    <w:rsid w:val="00CB7642"/>
    <w:rsid w:val="00CC09D1"/>
    <w:rsid w:val="00CC39D4"/>
    <w:rsid w:val="00CC5D94"/>
    <w:rsid w:val="00CC7EB0"/>
    <w:rsid w:val="00CD229D"/>
    <w:rsid w:val="00CD255F"/>
    <w:rsid w:val="00CD2654"/>
    <w:rsid w:val="00CD26E7"/>
    <w:rsid w:val="00CD33CE"/>
    <w:rsid w:val="00CD42F5"/>
    <w:rsid w:val="00CD5AB1"/>
    <w:rsid w:val="00CD7047"/>
    <w:rsid w:val="00CD7489"/>
    <w:rsid w:val="00CD7760"/>
    <w:rsid w:val="00CE125D"/>
    <w:rsid w:val="00CE3970"/>
    <w:rsid w:val="00CE5C9B"/>
    <w:rsid w:val="00CE6573"/>
    <w:rsid w:val="00CF47DA"/>
    <w:rsid w:val="00CF6854"/>
    <w:rsid w:val="00D00C11"/>
    <w:rsid w:val="00D01733"/>
    <w:rsid w:val="00D01985"/>
    <w:rsid w:val="00D01A40"/>
    <w:rsid w:val="00D02E5C"/>
    <w:rsid w:val="00D03F50"/>
    <w:rsid w:val="00D07937"/>
    <w:rsid w:val="00D112A0"/>
    <w:rsid w:val="00D1242C"/>
    <w:rsid w:val="00D25548"/>
    <w:rsid w:val="00D32EC2"/>
    <w:rsid w:val="00D346B6"/>
    <w:rsid w:val="00D36F08"/>
    <w:rsid w:val="00D406EE"/>
    <w:rsid w:val="00D43575"/>
    <w:rsid w:val="00D518F0"/>
    <w:rsid w:val="00D525DA"/>
    <w:rsid w:val="00D52FEF"/>
    <w:rsid w:val="00D57CFC"/>
    <w:rsid w:val="00D61B14"/>
    <w:rsid w:val="00D74700"/>
    <w:rsid w:val="00D75934"/>
    <w:rsid w:val="00D75FB1"/>
    <w:rsid w:val="00D769DE"/>
    <w:rsid w:val="00D7792E"/>
    <w:rsid w:val="00D803E7"/>
    <w:rsid w:val="00D81244"/>
    <w:rsid w:val="00D82BF7"/>
    <w:rsid w:val="00D83654"/>
    <w:rsid w:val="00D8425E"/>
    <w:rsid w:val="00D857D3"/>
    <w:rsid w:val="00D86557"/>
    <w:rsid w:val="00D90860"/>
    <w:rsid w:val="00D91A69"/>
    <w:rsid w:val="00D954B5"/>
    <w:rsid w:val="00DA0D19"/>
    <w:rsid w:val="00DA55B7"/>
    <w:rsid w:val="00DB232E"/>
    <w:rsid w:val="00DB30AD"/>
    <w:rsid w:val="00DC0EDD"/>
    <w:rsid w:val="00DC403E"/>
    <w:rsid w:val="00DD2EEC"/>
    <w:rsid w:val="00DD6FD8"/>
    <w:rsid w:val="00DE0847"/>
    <w:rsid w:val="00DE3A61"/>
    <w:rsid w:val="00DF4B08"/>
    <w:rsid w:val="00E00B25"/>
    <w:rsid w:val="00E01322"/>
    <w:rsid w:val="00E028C8"/>
    <w:rsid w:val="00E04CA7"/>
    <w:rsid w:val="00E0683D"/>
    <w:rsid w:val="00E11955"/>
    <w:rsid w:val="00E11CEC"/>
    <w:rsid w:val="00E146B2"/>
    <w:rsid w:val="00E14AD4"/>
    <w:rsid w:val="00E21E0B"/>
    <w:rsid w:val="00E21F30"/>
    <w:rsid w:val="00E221AF"/>
    <w:rsid w:val="00E23434"/>
    <w:rsid w:val="00E23540"/>
    <w:rsid w:val="00E235AB"/>
    <w:rsid w:val="00E23B43"/>
    <w:rsid w:val="00E318A5"/>
    <w:rsid w:val="00E3267C"/>
    <w:rsid w:val="00E33B7F"/>
    <w:rsid w:val="00E33BDE"/>
    <w:rsid w:val="00E34B3B"/>
    <w:rsid w:val="00E34F1A"/>
    <w:rsid w:val="00E36D4B"/>
    <w:rsid w:val="00E36EFD"/>
    <w:rsid w:val="00E41CF5"/>
    <w:rsid w:val="00E44F09"/>
    <w:rsid w:val="00E472F8"/>
    <w:rsid w:val="00E478CE"/>
    <w:rsid w:val="00E5041C"/>
    <w:rsid w:val="00E51873"/>
    <w:rsid w:val="00E52524"/>
    <w:rsid w:val="00E569A5"/>
    <w:rsid w:val="00E57FE5"/>
    <w:rsid w:val="00E60496"/>
    <w:rsid w:val="00E611B1"/>
    <w:rsid w:val="00E62251"/>
    <w:rsid w:val="00E64184"/>
    <w:rsid w:val="00E64C03"/>
    <w:rsid w:val="00E659C0"/>
    <w:rsid w:val="00E66193"/>
    <w:rsid w:val="00E6704C"/>
    <w:rsid w:val="00E70658"/>
    <w:rsid w:val="00E725C1"/>
    <w:rsid w:val="00E72992"/>
    <w:rsid w:val="00E75BCD"/>
    <w:rsid w:val="00E77D07"/>
    <w:rsid w:val="00E80E65"/>
    <w:rsid w:val="00E83C85"/>
    <w:rsid w:val="00E87C9B"/>
    <w:rsid w:val="00E90855"/>
    <w:rsid w:val="00E93336"/>
    <w:rsid w:val="00EA1D1A"/>
    <w:rsid w:val="00EA207C"/>
    <w:rsid w:val="00EA42C0"/>
    <w:rsid w:val="00EB3D8E"/>
    <w:rsid w:val="00EB5599"/>
    <w:rsid w:val="00EC1D14"/>
    <w:rsid w:val="00EC65D4"/>
    <w:rsid w:val="00ED04D3"/>
    <w:rsid w:val="00ED3F9F"/>
    <w:rsid w:val="00ED4CA9"/>
    <w:rsid w:val="00EE0697"/>
    <w:rsid w:val="00EE29D4"/>
    <w:rsid w:val="00EE6C3B"/>
    <w:rsid w:val="00EE7268"/>
    <w:rsid w:val="00EF07CF"/>
    <w:rsid w:val="00EF11CF"/>
    <w:rsid w:val="00EF1417"/>
    <w:rsid w:val="00EF34E6"/>
    <w:rsid w:val="00EF4486"/>
    <w:rsid w:val="00EF766F"/>
    <w:rsid w:val="00F015E1"/>
    <w:rsid w:val="00F01B66"/>
    <w:rsid w:val="00F03654"/>
    <w:rsid w:val="00F0661A"/>
    <w:rsid w:val="00F138ED"/>
    <w:rsid w:val="00F13D27"/>
    <w:rsid w:val="00F151E7"/>
    <w:rsid w:val="00F17B4F"/>
    <w:rsid w:val="00F204FE"/>
    <w:rsid w:val="00F20C47"/>
    <w:rsid w:val="00F218E7"/>
    <w:rsid w:val="00F23FE5"/>
    <w:rsid w:val="00F25994"/>
    <w:rsid w:val="00F30C3A"/>
    <w:rsid w:val="00F32BB0"/>
    <w:rsid w:val="00F34A2B"/>
    <w:rsid w:val="00F367D5"/>
    <w:rsid w:val="00F37143"/>
    <w:rsid w:val="00F41702"/>
    <w:rsid w:val="00F421B4"/>
    <w:rsid w:val="00F42C90"/>
    <w:rsid w:val="00F50A3B"/>
    <w:rsid w:val="00F53538"/>
    <w:rsid w:val="00F53CB0"/>
    <w:rsid w:val="00F541D0"/>
    <w:rsid w:val="00F55F77"/>
    <w:rsid w:val="00F56A75"/>
    <w:rsid w:val="00F6081E"/>
    <w:rsid w:val="00F63FA2"/>
    <w:rsid w:val="00F649B2"/>
    <w:rsid w:val="00F64C2F"/>
    <w:rsid w:val="00F66106"/>
    <w:rsid w:val="00F67C55"/>
    <w:rsid w:val="00F70875"/>
    <w:rsid w:val="00F752F8"/>
    <w:rsid w:val="00F801EB"/>
    <w:rsid w:val="00F8240F"/>
    <w:rsid w:val="00F828A9"/>
    <w:rsid w:val="00F85645"/>
    <w:rsid w:val="00F9002B"/>
    <w:rsid w:val="00F91C08"/>
    <w:rsid w:val="00F93969"/>
    <w:rsid w:val="00F97469"/>
    <w:rsid w:val="00F977D5"/>
    <w:rsid w:val="00F97D67"/>
    <w:rsid w:val="00FA3694"/>
    <w:rsid w:val="00FA4605"/>
    <w:rsid w:val="00FB2025"/>
    <w:rsid w:val="00FB3567"/>
    <w:rsid w:val="00FB381C"/>
    <w:rsid w:val="00FB43D7"/>
    <w:rsid w:val="00FB43E0"/>
    <w:rsid w:val="00FC06B6"/>
    <w:rsid w:val="00FC3CD8"/>
    <w:rsid w:val="00FC50D0"/>
    <w:rsid w:val="00FC61BA"/>
    <w:rsid w:val="00FD04C4"/>
    <w:rsid w:val="00FD1E82"/>
    <w:rsid w:val="00FD365F"/>
    <w:rsid w:val="00FD4450"/>
    <w:rsid w:val="00FD48F2"/>
    <w:rsid w:val="00FE3F2F"/>
    <w:rsid w:val="00FE5728"/>
    <w:rsid w:val="00FF02F7"/>
    <w:rsid w:val="00FF0D79"/>
    <w:rsid w:val="00FF0F23"/>
    <w:rsid w:val="00FF112E"/>
    <w:rsid w:val="00FF1468"/>
    <w:rsid w:val="00FF63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A04A3FA-D581-4E9C-8C5A-B3C359B4F1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7027"/>
  </w:style>
  <w:style w:type="paragraph" w:styleId="1">
    <w:name w:val="heading 1"/>
    <w:basedOn w:val="a"/>
    <w:next w:val="a"/>
    <w:link w:val="10"/>
    <w:uiPriority w:val="9"/>
    <w:qFormat/>
    <w:rsid w:val="00A46446"/>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paragraph" w:styleId="3">
    <w:name w:val="heading 3"/>
    <w:basedOn w:val="a"/>
    <w:link w:val="30"/>
    <w:uiPriority w:val="9"/>
    <w:qFormat/>
    <w:rsid w:val="00A46446"/>
    <w:pPr>
      <w:spacing w:before="100" w:beforeAutospacing="1" w:after="100" w:afterAutospacing="1" w:line="240" w:lineRule="auto"/>
      <w:outlineLvl w:val="2"/>
    </w:pPr>
    <w:rPr>
      <w:rFonts w:ascii="Times New Roman" w:eastAsia="Times New Roman" w:hAnsi="Times New Roman" w:cs="Times New Roman"/>
      <w:b/>
      <w:bCs/>
      <w:sz w:val="27"/>
      <w:szCs w:val="27"/>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EF4486"/>
    <w:pPr>
      <w:ind w:left="720"/>
      <w:contextualSpacing/>
    </w:pPr>
  </w:style>
  <w:style w:type="character" w:styleId="a5">
    <w:name w:val="footnote reference"/>
    <w:basedOn w:val="a0"/>
    <w:uiPriority w:val="99"/>
    <w:semiHidden/>
    <w:unhideWhenUsed/>
    <w:rsid w:val="00EF4486"/>
    <w:rPr>
      <w:vertAlign w:val="superscript"/>
    </w:rPr>
  </w:style>
  <w:style w:type="character" w:styleId="a6">
    <w:name w:val="Hyperlink"/>
    <w:basedOn w:val="a0"/>
    <w:uiPriority w:val="99"/>
    <w:unhideWhenUsed/>
    <w:rsid w:val="00EF4486"/>
    <w:rPr>
      <w:color w:val="0000FF"/>
      <w:u w:val="single"/>
    </w:rPr>
  </w:style>
  <w:style w:type="character" w:customStyle="1" w:styleId="citation-doi">
    <w:name w:val="citation-doi"/>
    <w:basedOn w:val="a0"/>
    <w:rsid w:val="00EF4486"/>
  </w:style>
  <w:style w:type="table" w:styleId="a7">
    <w:name w:val="Table Grid"/>
    <w:basedOn w:val="a1"/>
    <w:uiPriority w:val="59"/>
    <w:rsid w:val="00EF44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Emphasis"/>
    <w:basedOn w:val="a0"/>
    <w:uiPriority w:val="20"/>
    <w:qFormat/>
    <w:rsid w:val="00E93336"/>
    <w:rPr>
      <w:i/>
      <w:iCs/>
    </w:rPr>
  </w:style>
  <w:style w:type="paragraph" w:styleId="a9">
    <w:name w:val="header"/>
    <w:basedOn w:val="a"/>
    <w:link w:val="aa"/>
    <w:uiPriority w:val="99"/>
    <w:unhideWhenUsed/>
    <w:rsid w:val="008A134A"/>
    <w:pPr>
      <w:tabs>
        <w:tab w:val="center" w:pos="4844"/>
        <w:tab w:val="right" w:pos="9689"/>
      </w:tabs>
      <w:spacing w:after="0" w:line="240" w:lineRule="auto"/>
    </w:pPr>
  </w:style>
  <w:style w:type="character" w:customStyle="1" w:styleId="aa">
    <w:name w:val="Верхний колонтитул Знак"/>
    <w:basedOn w:val="a0"/>
    <w:link w:val="a9"/>
    <w:uiPriority w:val="99"/>
    <w:rsid w:val="008A134A"/>
  </w:style>
  <w:style w:type="paragraph" w:styleId="ab">
    <w:name w:val="footer"/>
    <w:basedOn w:val="a"/>
    <w:link w:val="ac"/>
    <w:uiPriority w:val="99"/>
    <w:unhideWhenUsed/>
    <w:rsid w:val="008A134A"/>
    <w:pPr>
      <w:tabs>
        <w:tab w:val="center" w:pos="4844"/>
        <w:tab w:val="right" w:pos="9689"/>
      </w:tabs>
      <w:spacing w:after="0" w:line="240" w:lineRule="auto"/>
    </w:pPr>
  </w:style>
  <w:style w:type="character" w:customStyle="1" w:styleId="ac">
    <w:name w:val="Нижний колонтитул Знак"/>
    <w:basedOn w:val="a0"/>
    <w:link w:val="ab"/>
    <w:uiPriority w:val="99"/>
    <w:rsid w:val="008A134A"/>
  </w:style>
  <w:style w:type="character" w:customStyle="1" w:styleId="10">
    <w:name w:val="Заголовок 1 Знак"/>
    <w:basedOn w:val="a0"/>
    <w:link w:val="1"/>
    <w:uiPriority w:val="9"/>
    <w:rsid w:val="00A46446"/>
    <w:rPr>
      <w:rFonts w:asciiTheme="majorHAnsi" w:eastAsiaTheme="majorEastAsia" w:hAnsiTheme="majorHAnsi" w:cstheme="majorBidi"/>
      <w:color w:val="2E74B5" w:themeColor="accent1" w:themeShade="BF"/>
      <w:sz w:val="32"/>
      <w:szCs w:val="32"/>
      <w:lang w:val="en-US"/>
    </w:rPr>
  </w:style>
  <w:style w:type="character" w:customStyle="1" w:styleId="30">
    <w:name w:val="Заголовок 3 Знак"/>
    <w:basedOn w:val="a0"/>
    <w:link w:val="3"/>
    <w:uiPriority w:val="9"/>
    <w:rsid w:val="00A46446"/>
    <w:rPr>
      <w:rFonts w:ascii="Times New Roman" w:eastAsia="Times New Roman" w:hAnsi="Times New Roman" w:cs="Times New Roman"/>
      <w:b/>
      <w:bCs/>
      <w:sz w:val="27"/>
      <w:szCs w:val="27"/>
      <w:lang w:val="x-none" w:eastAsia="ru-RU"/>
    </w:rPr>
  </w:style>
  <w:style w:type="numbering" w:customStyle="1" w:styleId="11">
    <w:name w:val="Нет списка1"/>
    <w:next w:val="a2"/>
    <w:uiPriority w:val="99"/>
    <w:semiHidden/>
    <w:unhideWhenUsed/>
    <w:rsid w:val="00A46446"/>
  </w:style>
  <w:style w:type="table" w:customStyle="1" w:styleId="12">
    <w:name w:val="Сетка таблицы1"/>
    <w:basedOn w:val="a1"/>
    <w:next w:val="a7"/>
    <w:uiPriority w:val="39"/>
    <w:rsid w:val="00A464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7"/>
    <w:uiPriority w:val="59"/>
    <w:rsid w:val="00A46446"/>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A46446"/>
  </w:style>
  <w:style w:type="paragraph" w:styleId="ad">
    <w:name w:val="Normal (Web)"/>
    <w:basedOn w:val="a"/>
    <w:rsid w:val="00A46446"/>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s0">
    <w:name w:val="s0"/>
    <w:rsid w:val="00A46446"/>
    <w:rPr>
      <w:rFonts w:ascii="Times New Roman" w:hAnsi="Times New Roman" w:cs="Times New Roman"/>
      <w:b w:val="0"/>
      <w:bCs w:val="0"/>
      <w:i w:val="0"/>
      <w:iCs w:val="0"/>
      <w:strike w:val="0"/>
      <w:dstrike w:val="0"/>
      <w:color w:val="000000"/>
      <w:sz w:val="28"/>
      <w:szCs w:val="28"/>
      <w:u w:val="none"/>
    </w:rPr>
  </w:style>
  <w:style w:type="character" w:styleId="ae">
    <w:name w:val="annotation reference"/>
    <w:basedOn w:val="a0"/>
    <w:uiPriority w:val="99"/>
    <w:semiHidden/>
    <w:unhideWhenUsed/>
    <w:rsid w:val="00A46446"/>
    <w:rPr>
      <w:sz w:val="16"/>
      <w:szCs w:val="16"/>
    </w:rPr>
  </w:style>
  <w:style w:type="paragraph" w:styleId="af">
    <w:name w:val="annotation text"/>
    <w:basedOn w:val="a"/>
    <w:link w:val="af0"/>
    <w:uiPriority w:val="99"/>
    <w:semiHidden/>
    <w:unhideWhenUsed/>
    <w:rsid w:val="00A46446"/>
    <w:pPr>
      <w:spacing w:line="240" w:lineRule="auto"/>
    </w:pPr>
    <w:rPr>
      <w:sz w:val="20"/>
      <w:szCs w:val="20"/>
      <w:lang w:val="lv-LV"/>
    </w:rPr>
  </w:style>
  <w:style w:type="character" w:customStyle="1" w:styleId="af0">
    <w:name w:val="Текст примечания Знак"/>
    <w:basedOn w:val="a0"/>
    <w:link w:val="af"/>
    <w:uiPriority w:val="99"/>
    <w:semiHidden/>
    <w:rsid w:val="00A46446"/>
    <w:rPr>
      <w:sz w:val="20"/>
      <w:szCs w:val="20"/>
      <w:lang w:val="lv-LV"/>
    </w:rPr>
  </w:style>
  <w:style w:type="paragraph" w:styleId="af1">
    <w:name w:val="annotation subject"/>
    <w:basedOn w:val="af"/>
    <w:next w:val="af"/>
    <w:link w:val="af2"/>
    <w:uiPriority w:val="99"/>
    <w:semiHidden/>
    <w:unhideWhenUsed/>
    <w:rsid w:val="00A46446"/>
    <w:rPr>
      <w:b/>
      <w:bCs/>
    </w:rPr>
  </w:style>
  <w:style w:type="character" w:customStyle="1" w:styleId="af2">
    <w:name w:val="Тема примечания Знак"/>
    <w:basedOn w:val="af0"/>
    <w:link w:val="af1"/>
    <w:uiPriority w:val="99"/>
    <w:semiHidden/>
    <w:rsid w:val="00A46446"/>
    <w:rPr>
      <w:b/>
      <w:bCs/>
      <w:sz w:val="20"/>
      <w:szCs w:val="20"/>
      <w:lang w:val="lv-LV"/>
    </w:rPr>
  </w:style>
  <w:style w:type="paragraph" w:styleId="af3">
    <w:name w:val="Balloon Text"/>
    <w:basedOn w:val="a"/>
    <w:link w:val="af4"/>
    <w:uiPriority w:val="99"/>
    <w:semiHidden/>
    <w:unhideWhenUsed/>
    <w:rsid w:val="00A46446"/>
    <w:pPr>
      <w:spacing w:after="0" w:line="240" w:lineRule="auto"/>
    </w:pPr>
    <w:rPr>
      <w:rFonts w:ascii="Segoe UI" w:hAnsi="Segoe UI" w:cs="Segoe UI"/>
      <w:sz w:val="18"/>
      <w:szCs w:val="18"/>
      <w:lang w:val="lv-LV"/>
    </w:rPr>
  </w:style>
  <w:style w:type="character" w:customStyle="1" w:styleId="af4">
    <w:name w:val="Текст выноски Знак"/>
    <w:basedOn w:val="a0"/>
    <w:link w:val="af3"/>
    <w:uiPriority w:val="99"/>
    <w:semiHidden/>
    <w:rsid w:val="00A46446"/>
    <w:rPr>
      <w:rFonts w:ascii="Segoe UI" w:hAnsi="Segoe UI" w:cs="Segoe UI"/>
      <w:sz w:val="18"/>
      <w:szCs w:val="18"/>
      <w:lang w:val="lv-LV"/>
    </w:rPr>
  </w:style>
  <w:style w:type="paragraph" w:customStyle="1" w:styleId="EndNoteBibliographyTitle">
    <w:name w:val="EndNote Bibliography Title"/>
    <w:basedOn w:val="a"/>
    <w:link w:val="EndNoteBibliographyTitleChar"/>
    <w:rsid w:val="00A46446"/>
    <w:pPr>
      <w:spacing w:after="0"/>
      <w:jc w:val="center"/>
    </w:pPr>
    <w:rPr>
      <w:rFonts w:ascii="Calibri" w:hAnsi="Calibri" w:cs="Calibri"/>
      <w:noProof/>
      <w:lang w:val="lv-LV"/>
    </w:rPr>
  </w:style>
  <w:style w:type="character" w:customStyle="1" w:styleId="EndNoteBibliographyTitleChar">
    <w:name w:val="EndNote Bibliography Title Char"/>
    <w:basedOn w:val="a4"/>
    <w:link w:val="EndNoteBibliographyTitle"/>
    <w:rsid w:val="00A46446"/>
    <w:rPr>
      <w:rFonts w:ascii="Calibri" w:hAnsi="Calibri" w:cs="Calibri"/>
      <w:noProof/>
      <w:lang w:val="lv-LV"/>
    </w:rPr>
  </w:style>
  <w:style w:type="paragraph" w:customStyle="1" w:styleId="EndNoteBibliography">
    <w:name w:val="EndNote Bibliography"/>
    <w:basedOn w:val="a"/>
    <w:link w:val="EndNoteBibliographyChar"/>
    <w:rsid w:val="00A46446"/>
    <w:pPr>
      <w:spacing w:line="240" w:lineRule="auto"/>
    </w:pPr>
    <w:rPr>
      <w:rFonts w:ascii="Calibri" w:hAnsi="Calibri" w:cs="Calibri"/>
      <w:noProof/>
      <w:lang w:val="lv-LV"/>
    </w:rPr>
  </w:style>
  <w:style w:type="character" w:customStyle="1" w:styleId="EndNoteBibliographyChar">
    <w:name w:val="EndNote Bibliography Char"/>
    <w:basedOn w:val="a4"/>
    <w:link w:val="EndNoteBibliography"/>
    <w:rsid w:val="00A46446"/>
    <w:rPr>
      <w:rFonts w:ascii="Calibri" w:hAnsi="Calibri" w:cs="Calibri"/>
      <w:noProof/>
      <w:lang w:val="lv-LV"/>
    </w:rPr>
  </w:style>
  <w:style w:type="numbering" w:customStyle="1" w:styleId="ImportedStyle2">
    <w:name w:val="Imported Style 2"/>
    <w:rsid w:val="00A46446"/>
    <w:pPr>
      <w:numPr>
        <w:numId w:val="17"/>
      </w:numPr>
    </w:pPr>
  </w:style>
  <w:style w:type="numbering" w:customStyle="1" w:styleId="ImportedStyle4">
    <w:name w:val="Imported Style 4"/>
    <w:rsid w:val="00A46446"/>
    <w:pPr>
      <w:numPr>
        <w:numId w:val="18"/>
      </w:numPr>
    </w:pPr>
  </w:style>
  <w:style w:type="paragraph" w:customStyle="1" w:styleId="Default">
    <w:name w:val="Default"/>
    <w:rsid w:val="00A46446"/>
    <w:pPr>
      <w:pBdr>
        <w:top w:val="nil"/>
        <w:left w:val="nil"/>
        <w:bottom w:val="nil"/>
        <w:right w:val="nil"/>
        <w:between w:val="nil"/>
        <w:bar w:val="nil"/>
      </w:pBdr>
      <w:spacing w:after="0" w:line="240" w:lineRule="auto"/>
    </w:pPr>
    <w:rPr>
      <w:rFonts w:ascii="Helvetica" w:eastAsia="Helvetica" w:hAnsi="Helvetica" w:cs="Helvetica"/>
      <w:color w:val="000000"/>
      <w:bdr w:val="nil"/>
      <w:lang w:val="en-US" w:bidi="he-IL"/>
    </w:rPr>
  </w:style>
  <w:style w:type="paragraph" w:customStyle="1" w:styleId="Body">
    <w:name w:val="Body"/>
    <w:rsid w:val="00A46446"/>
    <w:pPr>
      <w:pBdr>
        <w:top w:val="nil"/>
        <w:left w:val="nil"/>
        <w:bottom w:val="nil"/>
        <w:right w:val="nil"/>
        <w:between w:val="nil"/>
        <w:bar w:val="nil"/>
      </w:pBdr>
      <w:spacing w:line="256" w:lineRule="auto"/>
    </w:pPr>
    <w:rPr>
      <w:rFonts w:ascii="Calibri" w:eastAsia="Calibri" w:hAnsi="Calibri" w:cs="Calibri"/>
      <w:color w:val="000000"/>
      <w:u w:color="000000"/>
      <w:bdr w:val="nil"/>
      <w:lang w:val="en-US" w:bidi="he-IL"/>
    </w:rPr>
  </w:style>
  <w:style w:type="numbering" w:customStyle="1" w:styleId="ImportedStyle5">
    <w:name w:val="Imported Style 5"/>
    <w:rsid w:val="00A46446"/>
    <w:pPr>
      <w:numPr>
        <w:numId w:val="19"/>
      </w:numPr>
    </w:pPr>
  </w:style>
  <w:style w:type="character" w:styleId="af5">
    <w:name w:val="FollowedHyperlink"/>
    <w:basedOn w:val="a0"/>
    <w:uiPriority w:val="99"/>
    <w:semiHidden/>
    <w:unhideWhenUsed/>
    <w:rsid w:val="00A46446"/>
    <w:rPr>
      <w:color w:val="954F72"/>
      <w:u w:val="single"/>
    </w:rPr>
  </w:style>
  <w:style w:type="paragraph" w:customStyle="1" w:styleId="msonormal0">
    <w:name w:val="msonormal"/>
    <w:basedOn w:val="a"/>
    <w:rsid w:val="00A464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
    <w:rsid w:val="00A464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A46446"/>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rsid w:val="00A4644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
    <w:rsid w:val="00A46446"/>
    <w:pPr>
      <w:pBdr>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
    <w:rsid w:val="00A46446"/>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A46446"/>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1">
    <w:name w:val="xl71"/>
    <w:basedOn w:val="a"/>
    <w:rsid w:val="00A46446"/>
    <w:pP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A4644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A46446"/>
    <w:pPr>
      <w:pBdr>
        <w:right w:val="single" w:sz="8"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A46446"/>
    <w:pPr>
      <w:shd w:val="clear" w:color="000000" w:fill="548235"/>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A46446"/>
    <w:pPr>
      <w:pBdr>
        <w:right w:val="single" w:sz="8" w:space="0" w:color="auto"/>
      </w:pBdr>
      <w:shd w:val="clear" w:color="000000" w:fill="548235"/>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A46446"/>
    <w:pPr>
      <w:shd w:val="clear" w:color="000000" w:fill="E2EFD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A46446"/>
    <w:pPr>
      <w:pBdr>
        <w:right w:val="single" w:sz="8" w:space="0" w:color="auto"/>
      </w:pBdr>
      <w:shd w:val="clear" w:color="000000" w:fill="E2EFD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
    <w:rsid w:val="00A46446"/>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
    <w:rsid w:val="00A46446"/>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A46446"/>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
    <w:rsid w:val="00A46446"/>
    <w:pPr>
      <w:pBdr>
        <w:bottom w:val="single" w:sz="8" w:space="0" w:color="auto"/>
      </w:pBdr>
      <w:spacing w:before="100" w:beforeAutospacing="1" w:after="100" w:afterAutospacing="1" w:line="240" w:lineRule="auto"/>
      <w:jc w:val="center"/>
      <w:textAlignment w:val="center"/>
    </w:pPr>
    <w:rPr>
      <w:rFonts w:ascii="Wingdings" w:eastAsia="Times New Roman" w:hAnsi="Wingdings" w:cs="Times New Roman"/>
      <w:sz w:val="24"/>
      <w:szCs w:val="24"/>
      <w:lang w:eastAsia="ru-RU"/>
    </w:rPr>
  </w:style>
  <w:style w:type="paragraph" w:customStyle="1" w:styleId="xl82">
    <w:name w:val="xl82"/>
    <w:basedOn w:val="a"/>
    <w:rsid w:val="00A46446"/>
    <w:pPr>
      <w:pBdr>
        <w:bottom w:val="single" w:sz="8" w:space="0" w:color="auto"/>
        <w:right w:val="single" w:sz="8" w:space="0" w:color="auto"/>
      </w:pBdr>
      <w:spacing w:before="100" w:beforeAutospacing="1" w:after="100" w:afterAutospacing="1" w:line="240" w:lineRule="auto"/>
      <w:jc w:val="center"/>
      <w:textAlignment w:val="center"/>
    </w:pPr>
    <w:rPr>
      <w:rFonts w:ascii="Wingdings" w:eastAsia="Times New Roman" w:hAnsi="Wingdings" w:cs="Times New Roman"/>
      <w:sz w:val="24"/>
      <w:szCs w:val="24"/>
      <w:lang w:eastAsia="ru-RU"/>
    </w:rPr>
  </w:style>
  <w:style w:type="paragraph" w:customStyle="1" w:styleId="xl83">
    <w:name w:val="xl83"/>
    <w:basedOn w:val="a"/>
    <w:rsid w:val="00A46446"/>
    <w:pPr>
      <w:pBdr>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rsid w:val="00A46446"/>
    <w:pPr>
      <w:pBdr>
        <w:left w:val="single" w:sz="8"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A46446"/>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6">
    <w:name w:val="xl86"/>
    <w:basedOn w:val="a"/>
    <w:rsid w:val="00A46446"/>
    <w:pPr>
      <w:pBdr>
        <w:left w:val="single" w:sz="8" w:space="0" w:color="auto"/>
      </w:pBdr>
      <w:shd w:val="clear" w:color="000000" w:fill="548235"/>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7">
    <w:name w:val="xl87"/>
    <w:basedOn w:val="a"/>
    <w:rsid w:val="00A46446"/>
    <w:pPr>
      <w:pBdr>
        <w:left w:val="single" w:sz="8" w:space="0" w:color="auto"/>
      </w:pBdr>
      <w:shd w:val="clear" w:color="000000" w:fill="E2EFD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
    <w:rsid w:val="00A46446"/>
    <w:pPr>
      <w:pBdr>
        <w:left w:val="single" w:sz="8" w:space="0" w:color="auto"/>
        <w:bottom w:val="single" w:sz="8" w:space="0" w:color="auto"/>
      </w:pBdr>
      <w:spacing w:before="100" w:beforeAutospacing="1" w:after="100" w:afterAutospacing="1" w:line="240" w:lineRule="auto"/>
      <w:jc w:val="center"/>
      <w:textAlignment w:val="center"/>
    </w:pPr>
    <w:rPr>
      <w:rFonts w:ascii="Wingdings" w:eastAsia="Times New Roman" w:hAnsi="Wingdings" w:cs="Times New Roman"/>
      <w:sz w:val="24"/>
      <w:szCs w:val="24"/>
      <w:lang w:eastAsia="ru-RU"/>
    </w:rPr>
  </w:style>
  <w:style w:type="paragraph" w:customStyle="1" w:styleId="xl89">
    <w:name w:val="xl89"/>
    <w:basedOn w:val="a"/>
    <w:rsid w:val="00A46446"/>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
    <w:rsid w:val="00A46446"/>
    <w:pPr>
      <w:pBdr>
        <w:top w:val="single" w:sz="8" w:space="0" w:color="auto"/>
        <w:left w:val="single" w:sz="8" w:space="0" w:color="auto"/>
      </w:pBdr>
      <w:shd w:val="clear" w:color="000000" w:fill="548235"/>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
    <w:rsid w:val="00A46446"/>
    <w:pPr>
      <w:pBdr>
        <w:top w:val="single" w:sz="8" w:space="0" w:color="auto"/>
      </w:pBdr>
      <w:shd w:val="clear" w:color="000000" w:fill="548235"/>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
    <w:rsid w:val="00A46446"/>
    <w:pPr>
      <w:pBdr>
        <w:top w:val="single" w:sz="8" w:space="0" w:color="auto"/>
        <w:right w:val="single" w:sz="8" w:space="0" w:color="auto"/>
      </w:pBdr>
      <w:shd w:val="clear" w:color="000000" w:fill="548235"/>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rsid w:val="00A46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4">
    <w:name w:val="xl94"/>
    <w:basedOn w:val="a"/>
    <w:rsid w:val="00A46446"/>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5">
    <w:name w:val="xl95"/>
    <w:basedOn w:val="a"/>
    <w:rsid w:val="00A46446"/>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6">
    <w:name w:val="xl96"/>
    <w:basedOn w:val="a"/>
    <w:rsid w:val="00A46446"/>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7">
    <w:name w:val="xl97"/>
    <w:basedOn w:val="a"/>
    <w:rsid w:val="00A46446"/>
    <w:pPr>
      <w:pBdr>
        <w:bottom w:val="single" w:sz="8"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A46446"/>
    <w:pPr>
      <w:pBdr>
        <w:bottom w:val="single" w:sz="8" w:space="0" w:color="auto"/>
        <w:right w:val="single" w:sz="8"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A46446"/>
    <w:pPr>
      <w:pBdr>
        <w:top w:val="single" w:sz="8" w:space="0" w:color="auto"/>
        <w:left w:val="single" w:sz="8" w:space="0" w:color="auto"/>
      </w:pBdr>
      <w:shd w:val="clear" w:color="000000" w:fill="548235"/>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A46446"/>
    <w:pPr>
      <w:pBdr>
        <w:top w:val="single" w:sz="8" w:space="0" w:color="auto"/>
      </w:pBdr>
      <w:shd w:val="clear" w:color="000000" w:fill="548235"/>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A46446"/>
    <w:pPr>
      <w:pBdr>
        <w:top w:val="single" w:sz="8" w:space="0" w:color="auto"/>
        <w:right w:val="single" w:sz="8" w:space="0" w:color="auto"/>
      </w:pBdr>
      <w:shd w:val="clear" w:color="000000" w:fill="548235"/>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2">
    <w:name w:val="xl102"/>
    <w:basedOn w:val="a"/>
    <w:rsid w:val="00A46446"/>
    <w:pPr>
      <w:pBdr>
        <w:left w:val="single" w:sz="8" w:space="0" w:color="auto"/>
        <w:bottom w:val="single" w:sz="8" w:space="0" w:color="auto"/>
      </w:pBd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A46446"/>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4">
    <w:name w:val="xl104"/>
    <w:basedOn w:val="a"/>
    <w:rsid w:val="00A46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5">
    <w:name w:val="xl105"/>
    <w:basedOn w:val="a"/>
    <w:rsid w:val="00A46446"/>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
    <w:rsid w:val="00A46446"/>
    <w:pPr>
      <w:pBdr>
        <w:top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7">
    <w:name w:val="xl107"/>
    <w:basedOn w:val="a"/>
    <w:rsid w:val="00A46446"/>
    <w:pPr>
      <w:pBdr>
        <w:top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8">
    <w:name w:val="xl108"/>
    <w:basedOn w:val="a"/>
    <w:rsid w:val="00A46446"/>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9">
    <w:name w:val="xl109"/>
    <w:basedOn w:val="a"/>
    <w:rsid w:val="00A46446"/>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
    <w:rsid w:val="00A46446"/>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1">
    <w:name w:val="xl111"/>
    <w:basedOn w:val="a"/>
    <w:rsid w:val="00A46446"/>
    <w:pPr>
      <w:pBdr>
        <w:top w:val="single" w:sz="8" w:space="0" w:color="auto"/>
        <w:left w:val="single" w:sz="8" w:space="0" w:color="auto"/>
        <w:bottom w:val="single" w:sz="8"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2">
    <w:name w:val="xl112"/>
    <w:basedOn w:val="a"/>
    <w:rsid w:val="00A46446"/>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3">
    <w:name w:val="xl113"/>
    <w:basedOn w:val="a"/>
    <w:rsid w:val="00A46446"/>
    <w:pPr>
      <w:pBdr>
        <w:top w:val="single" w:sz="8" w:space="0" w:color="auto"/>
        <w:left w:val="single" w:sz="8"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4">
    <w:name w:val="xl114"/>
    <w:basedOn w:val="a"/>
    <w:rsid w:val="00A46446"/>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
    <w:rsid w:val="00A46446"/>
    <w:pP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16">
    <w:name w:val="xl116"/>
    <w:basedOn w:val="a"/>
    <w:rsid w:val="00A46446"/>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7">
    <w:name w:val="xl117"/>
    <w:basedOn w:val="a"/>
    <w:rsid w:val="00A46446"/>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8">
    <w:name w:val="xl118"/>
    <w:basedOn w:val="a"/>
    <w:rsid w:val="00A4644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9">
    <w:name w:val="xl119"/>
    <w:basedOn w:val="a"/>
    <w:rsid w:val="00A46446"/>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0">
    <w:name w:val="xl120"/>
    <w:basedOn w:val="a"/>
    <w:rsid w:val="00A46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1">
    <w:name w:val="xl121"/>
    <w:basedOn w:val="a"/>
    <w:rsid w:val="00A46446"/>
    <w:pPr>
      <w:pBdr>
        <w:top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2">
    <w:name w:val="xl122"/>
    <w:basedOn w:val="a"/>
    <w:rsid w:val="00A46446"/>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3">
    <w:name w:val="xl123"/>
    <w:basedOn w:val="a"/>
    <w:rsid w:val="00A46446"/>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numbering" w:customStyle="1" w:styleId="ImportedStyle41">
    <w:name w:val="Imported Style 41"/>
    <w:rsid w:val="00A46446"/>
  </w:style>
  <w:style w:type="numbering" w:customStyle="1" w:styleId="ImportedStyle42">
    <w:name w:val="Imported Style 42"/>
    <w:rsid w:val="00A46446"/>
  </w:style>
  <w:style w:type="numbering" w:customStyle="1" w:styleId="110">
    <w:name w:val="Нет списка11"/>
    <w:next w:val="a2"/>
    <w:uiPriority w:val="99"/>
    <w:semiHidden/>
    <w:unhideWhenUsed/>
    <w:rsid w:val="00A46446"/>
  </w:style>
  <w:style w:type="paragraph" w:styleId="af6">
    <w:name w:val="Body Text"/>
    <w:basedOn w:val="a"/>
    <w:link w:val="af7"/>
    <w:uiPriority w:val="99"/>
    <w:unhideWhenUsed/>
    <w:rsid w:val="00A46446"/>
    <w:pPr>
      <w:spacing w:after="120" w:line="240" w:lineRule="auto"/>
    </w:pPr>
    <w:rPr>
      <w:rFonts w:ascii="Times New Roman" w:hAnsi="Times New Roman"/>
      <w:sz w:val="28"/>
    </w:rPr>
  </w:style>
  <w:style w:type="character" w:customStyle="1" w:styleId="af7">
    <w:name w:val="Основной текст Знак"/>
    <w:basedOn w:val="a0"/>
    <w:link w:val="af6"/>
    <w:uiPriority w:val="99"/>
    <w:rsid w:val="00A46446"/>
    <w:rPr>
      <w:rFonts w:ascii="Times New Roman" w:hAnsi="Times New Roman"/>
      <w:sz w:val="28"/>
    </w:rPr>
  </w:style>
  <w:style w:type="table" w:customStyle="1" w:styleId="111">
    <w:name w:val="Сетка таблицы11"/>
    <w:basedOn w:val="a1"/>
    <w:next w:val="a7"/>
    <w:uiPriority w:val="39"/>
    <w:rsid w:val="00A46446"/>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7"/>
    <w:uiPriority w:val="59"/>
    <w:rsid w:val="00A464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2"/>
    <w:uiPriority w:val="99"/>
    <w:semiHidden/>
    <w:unhideWhenUsed/>
    <w:rsid w:val="00A46446"/>
  </w:style>
  <w:style w:type="table" w:customStyle="1" w:styleId="21">
    <w:name w:val="Сетка таблицы21"/>
    <w:basedOn w:val="a1"/>
    <w:next w:val="a7"/>
    <w:uiPriority w:val="59"/>
    <w:rsid w:val="00A464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mportedStyle21">
    <w:name w:val="Imported Style 21"/>
    <w:rsid w:val="00A46446"/>
  </w:style>
  <w:style w:type="numbering" w:customStyle="1" w:styleId="ImportedStyle43">
    <w:name w:val="Imported Style 43"/>
    <w:rsid w:val="00A46446"/>
  </w:style>
  <w:style w:type="numbering" w:customStyle="1" w:styleId="ImportedStyle51">
    <w:name w:val="Imported Style 51"/>
    <w:rsid w:val="00A46446"/>
  </w:style>
  <w:style w:type="numbering" w:customStyle="1" w:styleId="ImportedStyle411">
    <w:name w:val="Imported Style 411"/>
    <w:rsid w:val="00A46446"/>
  </w:style>
  <w:style w:type="numbering" w:customStyle="1" w:styleId="ImportedStyle421">
    <w:name w:val="Imported Style 421"/>
    <w:rsid w:val="00A46446"/>
  </w:style>
  <w:style w:type="character" w:customStyle="1" w:styleId="anchor-text">
    <w:name w:val="anchor-text"/>
    <w:basedOn w:val="a0"/>
    <w:rsid w:val="009F6061"/>
  </w:style>
  <w:style w:type="character" w:customStyle="1" w:styleId="ref-auth">
    <w:name w:val="ref-auth"/>
    <w:basedOn w:val="a0"/>
    <w:rsid w:val="009F6061"/>
  </w:style>
  <w:style w:type="character" w:customStyle="1" w:styleId="cit">
    <w:name w:val="cit"/>
    <w:basedOn w:val="a0"/>
    <w:rsid w:val="00B82B6E"/>
  </w:style>
  <w:style w:type="character" w:styleId="af8">
    <w:name w:val="Strong"/>
    <w:basedOn w:val="a0"/>
    <w:uiPriority w:val="22"/>
    <w:qFormat/>
    <w:rsid w:val="006C2DE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7468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3ACFB58-D856-4E1D-B2B1-E336379F59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75785</Words>
  <Characters>431978</Characters>
  <Application>Microsoft Office Word</Application>
  <DocSecurity>0</DocSecurity>
  <Lines>3599</Lines>
  <Paragraphs>1013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506750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 Toleubay</dc:creator>
  <cp:lastModifiedBy>user</cp:lastModifiedBy>
  <cp:revision>3</cp:revision>
  <dcterms:created xsi:type="dcterms:W3CDTF">2023-11-13T05:59:00Z</dcterms:created>
  <dcterms:modified xsi:type="dcterms:W3CDTF">2023-11-13T05:59:00Z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http://www.zotero.org/styles/vancouver</vt:lpwstr>
  </property>
  <property fmtid="{D5CDD505-2E9C-101B-9397-08002B2CF9AE}" pid="19" name="Mendeley Recent Style Name 8_1">
    <vt:lpwstr>Vancouver</vt:lpwstr>
  </property>
  <property fmtid="{D5CDD505-2E9C-101B-9397-08002B2CF9AE}" pid="20" name="Mendeley Recent Style Id 9_1">
    <vt:lpwstr>https://bibliostyle.ru/stil-gost-7-0-100-2018-dlya-mendeley-i-zotero-style-russian-gost-r-7-0-100-2018-csl/</vt:lpwstr>
  </property>
  <property fmtid="{D5CDD505-2E9C-101B-9397-08002B2CF9AE}" pid="21" name="Mendeley Recent Style Name 9_1">
    <vt:lpwstr>gost-r-7-0-100-2018-numeric-alphabetical</vt:lpwstr>
  </property>
  <property fmtid="{D5CDD505-2E9C-101B-9397-08002B2CF9AE}" pid="22" name="Mendeley Document_1">
    <vt:lpwstr>True</vt:lpwstr>
  </property>
  <property fmtid="{D5CDD505-2E9C-101B-9397-08002B2CF9AE}" pid="23" name="Mendeley Unique User Id_1">
    <vt:lpwstr>0d59aca7-aecd-33d4-8120-ba42add2b8f7</vt:lpwstr>
  </property>
  <property fmtid="{D5CDD505-2E9C-101B-9397-08002B2CF9AE}" pid="24" name="Mendeley Citation Style_1">
    <vt:lpwstr>http://www.zotero.org/styles/ieee</vt:lpwstr>
  </property>
</Properties>
</file>