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КеАҚ   </w:t>
      </w:r>
      <w:r w:rsidRPr="00083846">
        <w:rPr>
          <w:rFonts w:ascii="Times New Roman" w:eastAsiaTheme="minorEastAsia" w:hAnsi="Times New Roman" w:cs="Times New Roman"/>
          <w:sz w:val="28"/>
          <w:szCs w:val="28"/>
          <w:lang w:val="kk-KZ" w:eastAsia="ru-RU"/>
        </w:rPr>
        <w:t>Тора</w:t>
      </w:r>
      <w:r w:rsidRPr="00501D36">
        <w:rPr>
          <w:rFonts w:ascii="Times New Roman" w:eastAsiaTheme="minorEastAsia" w:hAnsi="Times New Roman" w:cs="Times New Roman"/>
          <w:sz w:val="28"/>
          <w:szCs w:val="28"/>
          <w:lang w:val="kk-KZ" w:eastAsia="ru-RU"/>
        </w:rPr>
        <w:t>йғыров университеті</w:t>
      </w: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sz w:val="28"/>
          <w:szCs w:val="28"/>
          <w:lang w:val="kk-KZ" w:eastAsia="ru-RU"/>
        </w:rPr>
        <w:t>ӘӨЖ</w:t>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r>
      <w:r w:rsidRPr="00501D36">
        <w:rPr>
          <w:rFonts w:ascii="Times New Roman" w:eastAsiaTheme="minorEastAsia" w:hAnsi="Times New Roman" w:cs="Times New Roman"/>
          <w:sz w:val="28"/>
          <w:szCs w:val="28"/>
          <w:lang w:val="kk-KZ" w:eastAsia="ru-RU"/>
        </w:rPr>
        <w:tab/>
        <w:t>Қолжазба құқығында</w:t>
      </w:r>
    </w:p>
    <w:p w:rsidR="00501D36" w:rsidRPr="00501D36" w:rsidRDefault="00501D36" w:rsidP="00501D36">
      <w:pPr>
        <w:tabs>
          <w:tab w:val="left" w:pos="7056"/>
          <w:tab w:val="left" w:pos="7956"/>
        </w:tabs>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p>
    <w:p w:rsidR="00501D36" w:rsidRPr="00501D36" w:rsidRDefault="002768B6" w:rsidP="00501D36">
      <w:pPr>
        <w:tabs>
          <w:tab w:val="left" w:pos="3756"/>
        </w:tabs>
        <w:spacing w:after="0" w:line="240" w:lineRule="auto"/>
        <w:jc w:val="center"/>
        <w:rPr>
          <w:rFonts w:ascii="Times New Roman" w:eastAsiaTheme="minorEastAsia" w:hAnsi="Times New Roman" w:cs="Times New Roman"/>
          <w:b/>
          <w:sz w:val="28"/>
          <w:szCs w:val="28"/>
          <w:lang w:val="kk-KZ" w:eastAsia="ru-RU"/>
        </w:rPr>
      </w:pPr>
      <w:r w:rsidRPr="00FC6660">
        <w:rPr>
          <w:rFonts w:ascii="Times New Roman" w:hAnsi="Times New Roman" w:cs="Times New Roman"/>
          <w:b/>
          <w:sz w:val="28"/>
          <w:szCs w:val="28"/>
          <w:lang w:val="kk-KZ"/>
        </w:rPr>
        <w:t>ДАУЕНОВ ЕРНУР НУРЛАНОВИЧ</w:t>
      </w:r>
      <w:bookmarkStart w:id="0" w:name="_GoBack"/>
      <w:bookmarkEnd w:id="0"/>
    </w:p>
    <w:p w:rsidR="00501D36" w:rsidRPr="00501D36" w:rsidRDefault="00501D36" w:rsidP="00501D36">
      <w:pPr>
        <w:tabs>
          <w:tab w:val="left" w:pos="2256"/>
        </w:tabs>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tabs>
          <w:tab w:val="left" w:pos="2256"/>
          <w:tab w:val="left" w:pos="5220"/>
          <w:tab w:val="left" w:pos="7500"/>
        </w:tabs>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Аксиологиялық парадигма жобалық оқыту арқылы білім алушылардың ұлттық бірегейлігін дамытудың негізі ретінде</w:t>
      </w: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sz w:val="28"/>
          <w:szCs w:val="28"/>
          <w:lang w:eastAsia="ru-RU"/>
        </w:rPr>
        <w:t>6</w:t>
      </w:r>
      <w:r w:rsidRPr="00501D36">
        <w:rPr>
          <w:rFonts w:ascii="Times New Roman" w:eastAsiaTheme="minorEastAsia" w:hAnsi="Times New Roman" w:cs="Times New Roman"/>
          <w:sz w:val="28"/>
          <w:szCs w:val="28"/>
          <w:lang w:val="en-US" w:eastAsia="ru-RU"/>
        </w:rPr>
        <w:t>D</w:t>
      </w:r>
      <w:r w:rsidRPr="00501D36">
        <w:rPr>
          <w:rFonts w:ascii="Times New Roman" w:eastAsiaTheme="minorEastAsia" w:hAnsi="Times New Roman" w:cs="Times New Roman"/>
          <w:sz w:val="28"/>
          <w:szCs w:val="28"/>
          <w:lang w:eastAsia="ru-RU"/>
        </w:rPr>
        <w:t>01300</w:t>
      </w:r>
      <w:r w:rsidRPr="00501D36">
        <w:rPr>
          <w:rFonts w:ascii="Times New Roman" w:eastAsiaTheme="minorEastAsia" w:hAnsi="Times New Roman" w:cs="Times New Roman"/>
          <w:sz w:val="28"/>
          <w:szCs w:val="28"/>
          <w:lang w:val="kk-KZ" w:eastAsia="ru-RU"/>
        </w:rPr>
        <w:t xml:space="preserve"> –Педагогика және психология</w:t>
      </w: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Философия докторы </w:t>
      </w:r>
      <w:r w:rsidRPr="00501D36">
        <w:rPr>
          <w:rFonts w:ascii="Times New Roman" w:eastAsiaTheme="minorEastAsia" w:hAnsi="Times New Roman" w:cs="Times New Roman"/>
          <w:sz w:val="28"/>
          <w:szCs w:val="28"/>
          <w:lang w:val="en-US" w:eastAsia="ru-RU"/>
        </w:rPr>
        <w:t>PhD</w:t>
      </w: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дәрежесін алу үшін дайындалған диссертация</w:t>
      </w: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Ғылыми кеңесші</w:t>
      </w: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педагогика ғылымдарының докторы, </w:t>
      </w: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профессор Е.Ө. Жұматаева</w:t>
      </w:r>
    </w:p>
    <w:p w:rsidR="00501D36" w:rsidRPr="00501D36" w:rsidRDefault="00501D36" w:rsidP="00501D36">
      <w:pPr>
        <w:spacing w:after="0" w:line="240" w:lineRule="auto"/>
        <w:jc w:val="right"/>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Шетелдік ғылыми кеңесші</w:t>
      </w: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педагогика ғылымдарының </w:t>
      </w: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кандидаты (доцент) </w:t>
      </w:r>
    </w:p>
    <w:p w:rsidR="00501D36" w:rsidRPr="00501D36" w:rsidRDefault="00501D36" w:rsidP="00501D36">
      <w:pPr>
        <w:spacing w:after="0" w:line="240" w:lineRule="auto"/>
        <w:jc w:val="right"/>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И. А. Комарова</w:t>
      </w:r>
    </w:p>
    <w:p w:rsidR="00501D36" w:rsidRPr="00501D36" w:rsidRDefault="00501D36" w:rsidP="00501D36">
      <w:pPr>
        <w:spacing w:after="0" w:line="240" w:lineRule="auto"/>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sz w:val="28"/>
          <w:szCs w:val="28"/>
          <w:lang w:val="kk-KZ" w:eastAsia="ru-RU"/>
        </w:rPr>
        <w:t>Павлодар, 2024</w:t>
      </w:r>
      <w:r w:rsidRPr="00501D36">
        <w:rPr>
          <w:rFonts w:ascii="Times New Roman" w:eastAsiaTheme="minorEastAsia" w:hAnsi="Times New Roman" w:cs="Times New Roman"/>
          <w:b/>
          <w:sz w:val="28"/>
          <w:szCs w:val="28"/>
          <w:lang w:val="kk-KZ" w:eastAsia="ru-RU"/>
        </w:rPr>
        <w:br w:type="column"/>
      </w:r>
      <w:r w:rsidRPr="00501D36">
        <w:rPr>
          <w:rFonts w:ascii="Times New Roman" w:eastAsiaTheme="minorEastAsia" w:hAnsi="Times New Roman" w:cs="Times New Roman"/>
          <w:b/>
          <w:sz w:val="28"/>
          <w:szCs w:val="28"/>
          <w:lang w:val="kk-KZ" w:eastAsia="ru-RU"/>
        </w:rPr>
        <w:lastRenderedPageBreak/>
        <w:t>МАЗМҰНЫ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081"/>
        <w:gridCol w:w="882"/>
      </w:tblGrid>
      <w:tr w:rsidR="00501D36" w:rsidRPr="00501D36" w:rsidTr="00A90730">
        <w:tc>
          <w:tcPr>
            <w:tcW w:w="8897" w:type="dxa"/>
            <w:gridSpan w:val="2"/>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b/>
                <w:sz w:val="28"/>
                <w:szCs w:val="28"/>
                <w:lang w:val="kk-KZ"/>
              </w:rPr>
              <w:t>НОРМАТИВТІК СІЛТЕМЕЛЕР.........................................................</w:t>
            </w:r>
          </w:p>
        </w:tc>
        <w:tc>
          <w:tcPr>
            <w:tcW w:w="957" w:type="dxa"/>
          </w:tcPr>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3</w:t>
            </w:r>
          </w:p>
        </w:tc>
      </w:tr>
      <w:tr w:rsidR="00501D36" w:rsidRPr="00501D36" w:rsidTr="00A90730">
        <w:tc>
          <w:tcPr>
            <w:tcW w:w="8897" w:type="dxa"/>
            <w:gridSpan w:val="2"/>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b/>
                <w:sz w:val="28"/>
                <w:szCs w:val="28"/>
                <w:lang w:val="kk-KZ"/>
              </w:rPr>
              <w:t>АНЫҚТАМАЛАР..................................................................................</w:t>
            </w:r>
          </w:p>
        </w:tc>
        <w:tc>
          <w:tcPr>
            <w:tcW w:w="957" w:type="dxa"/>
          </w:tcPr>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4</w:t>
            </w:r>
          </w:p>
        </w:tc>
      </w:tr>
      <w:tr w:rsidR="00501D36" w:rsidRPr="00501D36" w:rsidTr="00A90730">
        <w:tc>
          <w:tcPr>
            <w:tcW w:w="8897" w:type="dxa"/>
            <w:gridSpan w:val="2"/>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b/>
                <w:sz w:val="28"/>
                <w:szCs w:val="28"/>
                <w:lang w:val="kk-KZ"/>
              </w:rPr>
              <w:t>БЕЛГІЛЕР МЕН ҚЫСҚАРТУЛАР.....................................................</w:t>
            </w:r>
          </w:p>
        </w:tc>
        <w:tc>
          <w:tcPr>
            <w:tcW w:w="957" w:type="dxa"/>
          </w:tcPr>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5</w:t>
            </w:r>
          </w:p>
        </w:tc>
      </w:tr>
      <w:tr w:rsidR="00501D36" w:rsidRPr="00501D36" w:rsidTr="00A90730">
        <w:trPr>
          <w:trHeight w:val="130"/>
        </w:trPr>
        <w:tc>
          <w:tcPr>
            <w:tcW w:w="8897" w:type="dxa"/>
            <w:gridSpan w:val="2"/>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b/>
                <w:sz w:val="28"/>
                <w:szCs w:val="28"/>
                <w:lang w:val="kk-KZ"/>
              </w:rPr>
              <w:t>КІРІСПЕ..................................................................................................</w:t>
            </w:r>
          </w:p>
        </w:tc>
        <w:tc>
          <w:tcPr>
            <w:tcW w:w="957" w:type="dxa"/>
          </w:tcPr>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6</w:t>
            </w:r>
          </w:p>
        </w:tc>
      </w:tr>
      <w:tr w:rsidR="00501D36" w:rsidRPr="00501D36" w:rsidTr="00A90730">
        <w:tc>
          <w:tcPr>
            <w:tcW w:w="8897" w:type="dxa"/>
            <w:gridSpan w:val="2"/>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b/>
                <w:sz w:val="28"/>
                <w:szCs w:val="28"/>
                <w:lang w:val="kk-KZ"/>
              </w:rPr>
              <w:t>1 БІЛІМ БЕРУ ЖҮЙЕСІНДЕ АКСИОЛОГИЯЛЫҚ ПАРАДИГМАДАҒЫ ҰЛТТЫҚ БІРЕГЕЙЛІКТІҢ ДАМУЫНЫҢ ТЕОРИЯЛЫҚ – ӘДІСНАМАЛЫҚ НЕГІЗДЕРІ..........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w:t>
            </w:r>
            <w:r w:rsidRPr="00501D36">
              <w:rPr>
                <w:rFonts w:ascii="Times New Roman" w:hAnsi="Times New Roman"/>
                <w:sz w:val="28"/>
                <w:szCs w:val="28"/>
                <w:lang w:val="en-US"/>
              </w:rPr>
              <w:t>5</w:t>
            </w:r>
          </w:p>
        </w:tc>
      </w:tr>
      <w:tr w:rsidR="00501D36" w:rsidRPr="00501D36" w:rsidTr="00A90730">
        <w:tc>
          <w:tcPr>
            <w:tcW w:w="675" w:type="dxa"/>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sz w:val="28"/>
                <w:szCs w:val="28"/>
                <w:lang w:val="kk-KZ"/>
              </w:rPr>
              <w:t>1.1</w:t>
            </w:r>
          </w:p>
        </w:tc>
        <w:tc>
          <w:tcPr>
            <w:tcW w:w="8222" w:type="dxa"/>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sz w:val="28"/>
                <w:szCs w:val="28"/>
                <w:lang w:val="kk-KZ"/>
              </w:rPr>
              <w:t>Білім беру жүйесіндегі аксиологиялық парадигмадағы ұлттық бірегейліктің даму негіздері....................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w:t>
            </w:r>
            <w:r w:rsidRPr="00501D36">
              <w:rPr>
                <w:rFonts w:ascii="Times New Roman" w:hAnsi="Times New Roman"/>
                <w:sz w:val="28"/>
                <w:szCs w:val="28"/>
                <w:lang w:val="en-US"/>
              </w:rPr>
              <w:t>5</w:t>
            </w:r>
          </w:p>
        </w:tc>
      </w:tr>
      <w:tr w:rsidR="00501D36" w:rsidRPr="00501D36" w:rsidTr="00A90730">
        <w:tc>
          <w:tcPr>
            <w:tcW w:w="675" w:type="dxa"/>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sz w:val="28"/>
                <w:szCs w:val="28"/>
                <w:lang w:val="kk-KZ"/>
              </w:rPr>
              <w:t>1.2</w:t>
            </w:r>
          </w:p>
        </w:tc>
        <w:tc>
          <w:tcPr>
            <w:tcW w:w="8222" w:type="dxa"/>
          </w:tcPr>
          <w:p w:rsidR="00501D36" w:rsidRPr="00501D36" w:rsidRDefault="00501D36" w:rsidP="00501D36">
            <w:pPr>
              <w:jc w:val="both"/>
              <w:rPr>
                <w:rFonts w:ascii="Times New Roman" w:hAnsi="Times New Roman"/>
                <w:b/>
                <w:sz w:val="28"/>
                <w:szCs w:val="28"/>
                <w:lang w:val="kk-KZ"/>
              </w:rPr>
            </w:pPr>
            <w:r w:rsidRPr="00501D36">
              <w:rPr>
                <w:rFonts w:ascii="Times New Roman" w:hAnsi="Times New Roman"/>
                <w:sz w:val="28"/>
                <w:szCs w:val="28"/>
                <w:lang w:val="kk-KZ"/>
              </w:rPr>
              <w:t>Білім алушылардың аксиологиялық парадигманы ұлттық бірегейлік жүйесімен дамытудың психологиялық мәні...................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2</w:t>
            </w:r>
            <w:r w:rsidRPr="00501D36">
              <w:rPr>
                <w:rFonts w:ascii="Times New Roman" w:hAnsi="Times New Roman"/>
                <w:sz w:val="28"/>
                <w:szCs w:val="28"/>
                <w:lang w:val="en-US"/>
              </w:rPr>
              <w:t>5</w:t>
            </w:r>
          </w:p>
        </w:tc>
      </w:tr>
      <w:tr w:rsidR="00501D36" w:rsidRPr="00501D36" w:rsidTr="00A90730">
        <w:tc>
          <w:tcPr>
            <w:tcW w:w="675" w:type="dxa"/>
          </w:tcPr>
          <w:p w:rsidR="00501D36" w:rsidRPr="00501D36" w:rsidRDefault="00501D36" w:rsidP="00501D36">
            <w:pPr>
              <w:jc w:val="both"/>
              <w:rPr>
                <w:rFonts w:ascii="Times New Roman" w:hAnsi="Times New Roman"/>
                <w:b/>
                <w:sz w:val="28"/>
                <w:szCs w:val="28"/>
                <w:lang w:val="kk-KZ"/>
              </w:rPr>
            </w:pPr>
            <w:r w:rsidRPr="00501D36">
              <w:rPr>
                <w:rFonts w:ascii="Times New Roman" w:eastAsia="Times New Roman" w:hAnsi="Times New Roman"/>
                <w:sz w:val="28"/>
                <w:szCs w:val="28"/>
                <w:lang w:val="kk-KZ"/>
              </w:rPr>
              <w:t>1.3</w:t>
            </w:r>
          </w:p>
        </w:tc>
        <w:tc>
          <w:tcPr>
            <w:tcW w:w="8222" w:type="dxa"/>
          </w:tcPr>
          <w:p w:rsidR="00501D36" w:rsidRPr="00501D36" w:rsidRDefault="00501D36" w:rsidP="00501D36">
            <w:pPr>
              <w:jc w:val="both"/>
              <w:rPr>
                <w:rFonts w:ascii="Times New Roman" w:hAnsi="Times New Roman"/>
                <w:b/>
                <w:sz w:val="28"/>
                <w:szCs w:val="28"/>
                <w:lang w:val="kk-KZ"/>
              </w:rPr>
            </w:pPr>
            <w:r w:rsidRPr="00501D36">
              <w:rPr>
                <w:rFonts w:ascii="Times New Roman" w:eastAsia="Times New Roman" w:hAnsi="Times New Roman"/>
                <w:sz w:val="28"/>
                <w:szCs w:val="28"/>
                <w:lang w:val="kk-KZ"/>
              </w:rPr>
              <w:t xml:space="preserve">Білім алушылардың </w:t>
            </w:r>
            <w:r w:rsidRPr="00501D36">
              <w:rPr>
                <w:rFonts w:ascii="Times New Roman" w:hAnsi="Times New Roman"/>
                <w:bCs/>
                <w:sz w:val="28"/>
                <w:szCs w:val="28"/>
                <w:lang w:val="kk-KZ"/>
              </w:rPr>
              <w:t xml:space="preserve">аксиологиялық парадигмадағы </w:t>
            </w:r>
            <w:r w:rsidRPr="00501D36">
              <w:rPr>
                <w:rFonts w:ascii="Times New Roman" w:eastAsia="Times New Roman" w:hAnsi="Times New Roman"/>
                <w:sz w:val="28"/>
                <w:szCs w:val="28"/>
                <w:lang w:val="kk-KZ"/>
              </w:rPr>
              <w:t>ұлттық бірегейлікті дамытуда жобалық оқыту арқылы жүзеге асыру...............</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38</w:t>
            </w:r>
          </w:p>
        </w:tc>
      </w:tr>
      <w:tr w:rsidR="00501D36" w:rsidRPr="00501D36" w:rsidTr="00A90730">
        <w:tc>
          <w:tcPr>
            <w:tcW w:w="8897" w:type="dxa"/>
            <w:gridSpan w:val="2"/>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
                <w:bCs/>
                <w:sz w:val="28"/>
                <w:szCs w:val="28"/>
                <w:lang w:val="kk-KZ"/>
              </w:rPr>
              <w:t xml:space="preserve">2 </w:t>
            </w:r>
            <w:r w:rsidRPr="00501D36">
              <w:rPr>
                <w:rFonts w:ascii="Times New Roman" w:hAnsi="Times New Roman"/>
                <w:b/>
                <w:sz w:val="28"/>
                <w:szCs w:val="28"/>
                <w:lang w:val="kk-KZ"/>
              </w:rPr>
              <w:t>ЖОБАЛЫҚ ОҚЫТУ АРҚЫЛЫ БІЛІМ АЛУШЫЛАРДЫҢ ҰЛТТЫҚ БІРЕГЕЙЛІГІН ПЕДАГОГИКАЛЫҚ ПРОЦЕСТЕ ДАМЫТУДЫҢ МОДЕЛІ..................................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6</w:t>
            </w:r>
            <w:r w:rsidRPr="00501D36">
              <w:rPr>
                <w:rFonts w:ascii="Times New Roman" w:hAnsi="Times New Roman"/>
                <w:sz w:val="28"/>
                <w:szCs w:val="28"/>
                <w:lang w:val="en-US"/>
              </w:rPr>
              <w:t>0</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2.1</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Білім алушылардың аксиологиялық парадигманы ұлттық бірегейлік жүйесімен дамытудың тәсілдері.................................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6</w:t>
            </w:r>
            <w:r w:rsidRPr="00501D36">
              <w:rPr>
                <w:rFonts w:ascii="Times New Roman" w:hAnsi="Times New Roman"/>
                <w:sz w:val="28"/>
                <w:szCs w:val="28"/>
                <w:lang w:val="en-US"/>
              </w:rPr>
              <w:t>0</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Cs/>
                <w:sz w:val="28"/>
                <w:szCs w:val="28"/>
                <w:lang w:val="kk-KZ"/>
              </w:rPr>
              <w:t>2.2</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Cs/>
                <w:sz w:val="28"/>
                <w:szCs w:val="28"/>
                <w:lang w:val="kk-KZ"/>
              </w:rPr>
              <w:t>Білім алушылардың аксиологиялық парадигмадағы ұлттық бірегейлігін дамытудың тұжырымдамасы мен жобалық оқытудың технологиясы....</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7</w:t>
            </w:r>
            <w:r w:rsidRPr="00501D36">
              <w:rPr>
                <w:rFonts w:ascii="Times New Roman" w:hAnsi="Times New Roman"/>
                <w:sz w:val="28"/>
                <w:szCs w:val="28"/>
                <w:lang w:val="en-US"/>
              </w:rPr>
              <w:t>3</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2.3</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Жобалық оқыту арқылы білім алушылардың аксиологиялық парадигмамен ұлттық бірегейлігін дамыту моделін құру .......</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en-US"/>
              </w:rPr>
              <w:t>86</w:t>
            </w:r>
          </w:p>
        </w:tc>
      </w:tr>
      <w:tr w:rsidR="00501D36" w:rsidRPr="00501D36" w:rsidTr="00A90730">
        <w:tc>
          <w:tcPr>
            <w:tcW w:w="8897" w:type="dxa"/>
            <w:gridSpan w:val="2"/>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
                <w:sz w:val="28"/>
                <w:szCs w:val="28"/>
                <w:lang w:val="kk-KZ"/>
              </w:rPr>
              <w:t>3 БІЛІМ АЛУШЫЛАРДЫҢ ЖОБАЛАУ ОҚЫТУ АРҚЫЛЫ АКСИОЛОГИЯЛЫҚ ПАРАДИГМАМЕН ҰЛТТЫҚ БІРЕГЕЙЛІГІН ДАМЫТУДЫҢ ТӘЖІРИБЕЛІК-ЭКСПЕРИМЕНТТІК ЖҰМЫСЫ</w:t>
            </w:r>
            <w:r w:rsidRPr="00501D36">
              <w:rPr>
                <w:rFonts w:ascii="Times New Roman" w:hAnsi="Times New Roman"/>
                <w:sz w:val="28"/>
                <w:szCs w:val="28"/>
                <w:lang w:val="kk-KZ"/>
              </w:rPr>
              <w:t xml:space="preserve"> </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1</w:t>
            </w:r>
            <w:r w:rsidRPr="00501D36">
              <w:rPr>
                <w:rFonts w:ascii="Times New Roman" w:hAnsi="Times New Roman"/>
                <w:sz w:val="28"/>
                <w:szCs w:val="28"/>
                <w:lang w:val="en-US"/>
              </w:rPr>
              <w:t>14</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3.1</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Анықтаушы эксперимент және оның нәтижесі..................................................</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kk-KZ"/>
              </w:rPr>
            </w:pPr>
            <w:r w:rsidRPr="00501D36">
              <w:rPr>
                <w:rFonts w:ascii="Times New Roman" w:hAnsi="Times New Roman"/>
                <w:sz w:val="28"/>
                <w:szCs w:val="28"/>
                <w:lang w:val="kk-KZ"/>
              </w:rPr>
              <w:t>1</w:t>
            </w:r>
            <w:r w:rsidRPr="00501D36">
              <w:rPr>
                <w:rFonts w:ascii="Times New Roman" w:hAnsi="Times New Roman"/>
                <w:sz w:val="28"/>
                <w:szCs w:val="28"/>
                <w:lang w:val="en-US"/>
              </w:rPr>
              <w:t>14</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3.2</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Қалыптастырушы экспериментті өткізуде  білім алушыларды жобалық оқыту арқылы аксиологиялық парадигмамен  ұлттық бірегейлікті дамытудың мазмұны ..............................</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w:t>
            </w:r>
            <w:r w:rsidRPr="00501D36">
              <w:rPr>
                <w:rFonts w:ascii="Times New Roman" w:hAnsi="Times New Roman"/>
                <w:sz w:val="28"/>
                <w:szCs w:val="28"/>
                <w:lang w:val="en-US"/>
              </w:rPr>
              <w:t>25</w:t>
            </w:r>
          </w:p>
        </w:tc>
      </w:tr>
      <w:tr w:rsidR="00501D36" w:rsidRPr="00501D36" w:rsidTr="00A90730">
        <w:tc>
          <w:tcPr>
            <w:tcW w:w="675"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3.3</w:t>
            </w:r>
          </w:p>
        </w:tc>
        <w:tc>
          <w:tcPr>
            <w:tcW w:w="8222" w:type="dxa"/>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sz w:val="28"/>
                <w:szCs w:val="28"/>
                <w:lang w:val="kk-KZ"/>
              </w:rPr>
              <w:t>Бақылау тәжірибешілік - эксперименттік зерттеудің қорытынды нәтижесі ...........................</w:t>
            </w:r>
          </w:p>
        </w:tc>
        <w:tc>
          <w:tcPr>
            <w:tcW w:w="957" w:type="dxa"/>
          </w:tcPr>
          <w:p w:rsidR="00501D36" w:rsidRPr="00501D36" w:rsidRDefault="00501D36" w:rsidP="00501D36">
            <w:pPr>
              <w:jc w:val="center"/>
              <w:rPr>
                <w:rFonts w:ascii="Times New Roman" w:hAnsi="Times New Roman"/>
                <w:sz w:val="28"/>
                <w:szCs w:val="28"/>
                <w:lang w:val="kk-KZ"/>
              </w:rPr>
            </w:pPr>
          </w:p>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14</w:t>
            </w:r>
            <w:r w:rsidRPr="00501D36">
              <w:rPr>
                <w:rFonts w:ascii="Times New Roman" w:hAnsi="Times New Roman"/>
                <w:sz w:val="28"/>
                <w:szCs w:val="28"/>
                <w:lang w:val="en-US"/>
              </w:rPr>
              <w:t>1</w:t>
            </w:r>
          </w:p>
        </w:tc>
      </w:tr>
      <w:tr w:rsidR="00501D36" w:rsidRPr="00501D36" w:rsidTr="00A90730">
        <w:tc>
          <w:tcPr>
            <w:tcW w:w="8897" w:type="dxa"/>
            <w:gridSpan w:val="2"/>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
                <w:sz w:val="28"/>
                <w:szCs w:val="28"/>
                <w:lang w:val="kk-KZ"/>
              </w:rPr>
              <w:t>ҚОРЫТЫНДЫ.....................................................................................</w:t>
            </w:r>
          </w:p>
        </w:tc>
        <w:tc>
          <w:tcPr>
            <w:tcW w:w="957" w:type="dxa"/>
          </w:tcPr>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15</w:t>
            </w:r>
            <w:r w:rsidRPr="00501D36">
              <w:rPr>
                <w:rFonts w:ascii="Times New Roman" w:hAnsi="Times New Roman"/>
                <w:sz w:val="28"/>
                <w:szCs w:val="28"/>
                <w:lang w:val="en-US"/>
              </w:rPr>
              <w:t>0</w:t>
            </w:r>
          </w:p>
        </w:tc>
      </w:tr>
      <w:tr w:rsidR="00501D36" w:rsidRPr="00501D36" w:rsidTr="00A90730">
        <w:tc>
          <w:tcPr>
            <w:tcW w:w="8897" w:type="dxa"/>
            <w:gridSpan w:val="2"/>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
                <w:sz w:val="28"/>
                <w:szCs w:val="28"/>
                <w:lang w:val="kk-KZ"/>
              </w:rPr>
              <w:t>ПАЙДАЛАНЫЛҒАН ӘДЕБИЕТТЕР ТІЗІМІ...................................</w:t>
            </w:r>
          </w:p>
        </w:tc>
        <w:tc>
          <w:tcPr>
            <w:tcW w:w="957" w:type="dxa"/>
          </w:tcPr>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15</w:t>
            </w:r>
            <w:r w:rsidRPr="00501D36">
              <w:rPr>
                <w:rFonts w:ascii="Times New Roman" w:hAnsi="Times New Roman"/>
                <w:sz w:val="28"/>
                <w:szCs w:val="28"/>
                <w:lang w:val="en-US"/>
              </w:rPr>
              <w:t>2</w:t>
            </w:r>
          </w:p>
        </w:tc>
      </w:tr>
      <w:tr w:rsidR="00501D36" w:rsidRPr="00501D36" w:rsidTr="00A90730">
        <w:tc>
          <w:tcPr>
            <w:tcW w:w="8897" w:type="dxa"/>
            <w:gridSpan w:val="2"/>
          </w:tcPr>
          <w:p w:rsidR="00501D36" w:rsidRPr="00501D36" w:rsidRDefault="00501D36" w:rsidP="00501D36">
            <w:pPr>
              <w:jc w:val="both"/>
              <w:rPr>
                <w:rFonts w:ascii="Times New Roman" w:eastAsia="Times New Roman" w:hAnsi="Times New Roman"/>
                <w:sz w:val="28"/>
                <w:szCs w:val="28"/>
                <w:lang w:val="kk-KZ"/>
              </w:rPr>
            </w:pPr>
            <w:r w:rsidRPr="00501D36">
              <w:rPr>
                <w:rFonts w:ascii="Times New Roman" w:hAnsi="Times New Roman"/>
                <w:b/>
                <w:sz w:val="28"/>
                <w:szCs w:val="28"/>
                <w:lang w:val="kk-KZ"/>
              </w:rPr>
              <w:t>ҚОСЫМША А........................................................................................</w:t>
            </w:r>
          </w:p>
        </w:tc>
        <w:tc>
          <w:tcPr>
            <w:tcW w:w="957" w:type="dxa"/>
          </w:tcPr>
          <w:p w:rsidR="00501D36" w:rsidRPr="00501D36" w:rsidRDefault="00501D36" w:rsidP="00501D36">
            <w:pPr>
              <w:jc w:val="center"/>
              <w:rPr>
                <w:rFonts w:ascii="Times New Roman" w:hAnsi="Times New Roman"/>
                <w:sz w:val="28"/>
                <w:szCs w:val="28"/>
                <w:lang w:val="en-US"/>
              </w:rPr>
            </w:pPr>
            <w:r w:rsidRPr="00501D36">
              <w:rPr>
                <w:rFonts w:ascii="Times New Roman" w:hAnsi="Times New Roman"/>
                <w:sz w:val="28"/>
                <w:szCs w:val="28"/>
                <w:lang w:val="kk-KZ"/>
              </w:rPr>
              <w:t>16</w:t>
            </w:r>
            <w:r w:rsidRPr="00501D36">
              <w:rPr>
                <w:rFonts w:ascii="Times New Roman" w:hAnsi="Times New Roman"/>
                <w:sz w:val="28"/>
                <w:szCs w:val="28"/>
                <w:lang w:val="en-US"/>
              </w:rPr>
              <w:t>1</w:t>
            </w:r>
          </w:p>
        </w:tc>
      </w:tr>
    </w:tbl>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br w:type="column"/>
        <w:t>НОРМАТИВТІК СІЛТЕМЕЛЕР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диссертациялық жұмыста келесі нормативтік құжаттарға сілтемелер жасалды:</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 Қазақстан Республикасының Президенті Қ.К. Тоқаевтың Қазақстан халқына жолдауы. 2022 ж., наурыз.</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Ұлттық Құрылтай, 2022, 16 маусым</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 «Рухани жаңғыру» бағдарламасын іске асыру жағдайында тәрбиенің тұжы-рымдамалық негіздерін қабылдау туралы. Қазақстан Республикасы Білім және ғылым министрінің 2019 жылғы 15 сәуірдегі № 145 бұйрығы, 2-бет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Тәрбиенің тұжырымдамалық негіздерін бекіту туралы. Қазақстан Республикасы Білім және ғылым министрінің 2015 жылғы 22 сәуірдегі № 227 бұйрығы [8].</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- 2018-2019 оқу жылында Қазақстан Республикасының жалпы білім беретін мектептерінде білім беру процесін ұйымдастырудың ерекшеліктері туралы: нұсқаулық-әдістемелік хат. – Астана: Ы. Алтынсарин атындағы  ұлттық білім академиясы, 2018. - 388 б. [9].</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Қазақстан Республикасының Конституциясы, 17.09. 2022 жаңартылған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Қазақстан Республикасының Президенті Н.Ә. Назарбаевтың «Қазақстан жолы - 2050: Бір мақсат, бір мүдде, бір болашақ» Қазақстан халқына Жолдауы (Астана,2014 жылғы 17 қаңтар) [164].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«Қазақстан Республикасының 2025 жылға дейінгі Стратегиялық даму жоспарын бекіту туралы» Қазақстан Республикасы Президентінің 2018 жылғы 15 ақпандағы № 636 Жарлығы [166].</w:t>
      </w:r>
    </w:p>
    <w:p w:rsidR="00501D36" w:rsidRPr="00501D36" w:rsidRDefault="00501D36" w:rsidP="00501D36">
      <w:pPr>
        <w:spacing w:after="200" w:line="276" w:lineRule="auto"/>
        <w:ind w:firstLine="567"/>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АНЫҚТАМАЛАР</w:t>
      </w: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 диссертацияда тиісті анықтамалары бар мынадай терминдер қол-данылады: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Аксилогия – </w:t>
      </w:r>
      <w:r w:rsidRPr="00501D36">
        <w:rPr>
          <w:rFonts w:ascii="Times New Roman" w:eastAsiaTheme="minorEastAsia" w:hAnsi="Times New Roman" w:cs="Times New Roman"/>
          <w:sz w:val="28"/>
          <w:szCs w:val="28"/>
          <w:lang w:val="kk-KZ" w:eastAsia="ru-RU"/>
        </w:rPr>
        <w:t>құндылықтар туралы ілім.</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Аксиологиялық парадигма – </w:t>
      </w:r>
      <w:r w:rsidRPr="00501D36">
        <w:rPr>
          <w:rFonts w:ascii="Times New Roman" w:eastAsiaTheme="minorEastAsia" w:hAnsi="Times New Roman" w:cs="Times New Roman"/>
          <w:sz w:val="28"/>
          <w:szCs w:val="28"/>
          <w:lang w:val="kk-KZ" w:eastAsia="ru-RU"/>
        </w:rPr>
        <w:t>құндылыққа жаңа философиялық көзқарас.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Ұлттық бірегейлік – </w:t>
      </w:r>
      <w:r w:rsidRPr="00501D36">
        <w:rPr>
          <w:rFonts w:ascii="Times New Roman" w:eastAsiaTheme="minorEastAsia" w:hAnsi="Times New Roman" w:cs="Times New Roman"/>
          <w:sz w:val="28"/>
          <w:szCs w:val="28"/>
          <w:lang w:val="kk-KZ" w:eastAsia="ru-RU"/>
        </w:rPr>
        <w:t>ғасырдан ғасырға өшпей сабақтастық қағидасымен, үзіліссіз қолданымға үлес қосатын ұлттық болмыстың өмір сүру заңдылықтары, біліми парасатты тұжырымдары , дәстүрлері, салт-ғұрыптары.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Ұлттық код – </w:t>
      </w:r>
      <w:r w:rsidRPr="00501D36">
        <w:rPr>
          <w:rFonts w:ascii="Times New Roman" w:eastAsiaTheme="minorEastAsia" w:hAnsi="Times New Roman" w:cs="Times New Roman"/>
          <w:sz w:val="28"/>
          <w:szCs w:val="28"/>
          <w:lang w:val="kk-KZ" w:eastAsia="ru-RU"/>
        </w:rPr>
        <w:t xml:space="preserve">ғасырлар бойғы ұлттық дәстүрлерге сүйене отырып, түлғаның өзін-өзі халықпен сәйкестендіруі, бәсекеге қабылетті тұлғаны қалыптастыру кепілі. Ол үш негізгі тәсілді қамтиды: бірінші, адам болмысын зерттейтін нысан оны онтология дейміз, екіншісі, гносеология – тағылым, танымы, үшінішісі – аксиология-рухани құндылық.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Сананы жаңғырту</w:t>
      </w:r>
      <w:r w:rsidRPr="00501D36">
        <w:rPr>
          <w:rFonts w:ascii="Times New Roman" w:eastAsiaTheme="minorEastAsia" w:hAnsi="Times New Roman" w:cs="Times New Roman"/>
          <w:sz w:val="28"/>
          <w:szCs w:val="28"/>
          <w:lang w:val="kk-KZ" w:eastAsia="ru-RU"/>
        </w:rPr>
        <w:t>-өзгермелі жағдайларға бейімделу арқылы өзін ынталандыру және өзгерту, өзінің мәдениеті мен ұлттық кодын ескере және сақтай отырып, жаңа дәуірдің ең жақсы  бағдарын  таңдау.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Сананың ашықтығы</w:t>
      </w:r>
      <w:r w:rsidRPr="00501D36">
        <w:rPr>
          <w:rFonts w:ascii="Times New Roman" w:eastAsiaTheme="minorEastAsia" w:hAnsi="Times New Roman" w:cs="Times New Roman"/>
          <w:sz w:val="28"/>
          <w:szCs w:val="28"/>
          <w:lang w:val="kk-KZ" w:eastAsia="ru-RU"/>
        </w:rPr>
        <w:t xml:space="preserve"> – « ...дегеніміз ... үлкен әлемде, сенің еліңнің айналасын-да, планетаның сен тұратын  бөлігінде не болып жатқанын түсіну; ... жаңа технологиялық тәртіпке орай  өзгерістерге дайын болу; басқалардан үйрену қабілеті.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Прагматизм –</w:t>
      </w:r>
      <w:r w:rsidRPr="00501D36">
        <w:rPr>
          <w:rFonts w:ascii="Times New Roman" w:eastAsiaTheme="minorEastAsia" w:hAnsi="Times New Roman" w:cs="Times New Roman"/>
          <w:sz w:val="28"/>
          <w:szCs w:val="28"/>
          <w:lang w:val="kk-KZ" w:eastAsia="ru-RU"/>
        </w:rPr>
        <w:t xml:space="preserve"> Тәжірибеде тікелей қолданылатын білім мен дағдыларды ғана қажет деп танитын білім мзмұнын тандау тәсіл.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Нақты мақсаттарға қол жеткізу негізінде, білім беруге, салауатты өмір салты мен кәсіби жетістікке баса назар аудара отырып, ұтымды өмір сүре білу – бұл мінез-құлықтағы прагматизм.</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Парадигма – </w:t>
      </w:r>
      <w:r w:rsidRPr="00501D36">
        <w:rPr>
          <w:rFonts w:ascii="Times New Roman" w:eastAsiaTheme="minorEastAsia" w:hAnsi="Times New Roman" w:cs="Times New Roman"/>
          <w:sz w:val="28"/>
          <w:szCs w:val="28"/>
          <w:lang w:val="kk-KZ" w:eastAsia="ru-RU"/>
        </w:rPr>
        <w:t>қоғам өзгерісіне сай, барлық өзгеретін нысандарға философиялық дүниетаным. Жұмыста парадигманың үш түрі қолданылды: 1. Алгоритмдік; 2. Эмпирикалық; 3. Стохастикалық.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Рухани жаңғыру контексінде ұлттық бірегейлікті сақтау</w:t>
      </w:r>
      <w:r w:rsidRPr="00501D36">
        <w:rPr>
          <w:rFonts w:ascii="Times New Roman" w:eastAsiaTheme="minorEastAsia" w:hAnsi="Times New Roman" w:cs="Times New Roman"/>
          <w:sz w:val="28"/>
          <w:szCs w:val="28"/>
          <w:lang w:val="kk-KZ" w:eastAsia="ru-RU"/>
        </w:rPr>
        <w:t xml:space="preserve"> – бұл ұлттық санадағы өзгерістер («... көне  және жаһандық әлемге сай келмейтін  әдеттер мен құмарлықтарды өткенде қалдыру керек...»), «Мен» деген ұлттық ішкі өзегін сақтау («...біздің ұлттық салт-дәстүрлеріміз  бен әдет-ғұрпымыз, тіліміз бен музыкамыз, әдебиетіміз бен үйлену салттарымыз, бір сөзбен айтқанда, ұлттық рухымыз, бізбен мәңгі қалуы тиіс…»</w:t>
      </w:r>
    </w:p>
    <w:p w:rsidR="00501D36" w:rsidRPr="00501D36" w:rsidRDefault="00501D36" w:rsidP="00501D36">
      <w:pPr>
        <w:spacing w:after="200" w:line="276" w:lineRule="auto"/>
        <w:ind w:firstLine="567"/>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20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БЕЛГІЛЕР МЕН ҚЫСҚАРТУЛАР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795"/>
      </w:tblGrid>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ҚР</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Қазақстан Республикасы</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ҰБ</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w:t>
            </w:r>
            <w:r w:rsidRPr="00501D36">
              <w:rPr>
                <w:rFonts w:ascii="Times New Roman" w:hAnsi="Times New Roman"/>
                <w:sz w:val="28"/>
                <w:szCs w:val="28"/>
                <w:lang w:val="kk-KZ"/>
              </w:rPr>
              <w:t xml:space="preserve"> ұлттық бірегейлік</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ҚР БҒМ</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Қазақстан Республикасының  Білім және ғылым министрлігі</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БМ</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 білім беру мекемелері</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БАЖҚ</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білім алушылардың  жобалау қызметі</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БТ</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бақылау тобы</w:t>
            </w:r>
          </w:p>
        </w:tc>
      </w:tr>
      <w:tr w:rsidR="00501D36" w:rsidRPr="00501D36" w:rsidTr="00501D36">
        <w:tc>
          <w:tcPr>
            <w:tcW w:w="1843"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Э</w:t>
            </w:r>
            <w:r w:rsidRPr="00501D36">
              <w:rPr>
                <w:rFonts w:ascii="Times New Roman" w:hAnsi="Times New Roman"/>
                <w:sz w:val="28"/>
                <w:szCs w:val="28"/>
                <w:lang w:val="kk-KZ"/>
              </w:rPr>
              <w:t>Т</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эксперимент тобы</w:t>
            </w:r>
          </w:p>
        </w:tc>
      </w:tr>
      <w:tr w:rsidR="00501D36" w:rsidRPr="00501D36" w:rsidTr="00501D36">
        <w:tc>
          <w:tcPr>
            <w:tcW w:w="1843" w:type="dxa"/>
          </w:tcPr>
          <w:p w:rsidR="00501D36" w:rsidRPr="00501D36" w:rsidRDefault="00501D36" w:rsidP="00501D36">
            <w:pPr>
              <w:jc w:val="both"/>
              <w:rPr>
                <w:rFonts w:ascii="Times New Roman" w:hAnsi="Times New Roman"/>
                <w:sz w:val="28"/>
                <w:szCs w:val="28"/>
              </w:rPr>
            </w:pPr>
            <w:r w:rsidRPr="00501D36">
              <w:rPr>
                <w:rFonts w:ascii="Times New Roman" w:hAnsi="Times New Roman"/>
                <w:sz w:val="28"/>
                <w:szCs w:val="28"/>
                <w:lang w:val="kk-KZ"/>
              </w:rPr>
              <w:t>ЖҚОАПҰБДМ</w:t>
            </w:r>
          </w:p>
        </w:tc>
        <w:tc>
          <w:tcPr>
            <w:tcW w:w="7795"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rPr>
              <w:t xml:space="preserve">– </w:t>
            </w:r>
            <w:r w:rsidRPr="00501D36">
              <w:rPr>
                <w:rFonts w:ascii="Times New Roman" w:hAnsi="Times New Roman"/>
                <w:sz w:val="28"/>
                <w:szCs w:val="28"/>
                <w:lang w:val="kk-KZ"/>
              </w:rPr>
              <w:t>Жобалау арқылы мектеп білім алушыларының аксиологиялық парадигмамен ұлттық бірегейлігін дамытудың моделі</w:t>
            </w:r>
          </w:p>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 xml:space="preserve"> </w:t>
            </w:r>
          </w:p>
        </w:tc>
      </w:tr>
    </w:tbl>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КІРІСПЕ</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Зерттеудің көкейкестілігі. </w:t>
      </w:r>
      <w:r w:rsidRPr="00501D36">
        <w:rPr>
          <w:rFonts w:ascii="Times New Roman" w:eastAsiaTheme="minorEastAsia" w:hAnsi="Times New Roman" w:cs="Times New Roman"/>
          <w:sz w:val="28"/>
          <w:szCs w:val="28"/>
          <w:lang w:val="kk-KZ" w:eastAsia="ru-RU"/>
        </w:rPr>
        <w:t xml:space="preserve">ХХ ғасырдың соңғы кезеңінде Қазақстан Республикасының педагогикалық білімнің жалпы жағдайында бір мәмлеге келмейтін аксиологиялық парадигма ұлттық бірегейлікті дамытудың сөз жүзінде айтылу процестері жиі-жиі көрініс беріп келеді. Оның басты салдары – әлеуметтік-экономикалық, саяси мәселелердің бұрынғы шешілу процестерінің дағдарысқа ұрынып, алдыңғы білім беру кеңістігіндегі аксиологиялық парадигмамен іске асырылуы қажеттілікке жарамай қалуымен байланысты екені байқалды. Байырғы, таптауырын педагогикалық білім идеясының белгісіздікке ұшырауы, мемлекеттің тарапынан материалдық базамен қамтамасыз ету мәнінің мүлдем жобалау арқылы оқытудың технологиясымен жабдықталмауы секілді радикалды өзгерістер білім кеңістігінде қызмет атқарып жүрген мамандардың шарасыздығын тудырды.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Бұрынғы дағдыға айналған дәстүрдегі құндылықтың орнына әлі түсініксіз, әртарапқа бағдарланған мұғалімдердің теорияға жүгінбеген консервативті жалаң тәжірибесі арасында келіспеушілік, ғылыми әдіснамадан туындамаған негізсіз ой-пікірлер белең алып отырғаны қазіргі кезде белгілі болып отыр. Отандық білімнің аксиологиясын анықтау мамандардың даярлығын ширату арқылы шешілмек. ХХ ғасырдың орта шенінен бастап, соқпақ жолмен жұмыс жүргізу мүмкіндігінің жоқтығын сезінген білім кеңістігінде аксиология жайлы бірлі-жарым құбылыстар пайда бола бастауы белең алып келді.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Ұстаздық мәртебені игерудегі өткізілетін диагностика иерархиясы гимназия, мамандандырылған дарынды балаларға арналған мектептер, лицей, жеке меншіктегі және т.б. түрлі-түрлі сападағы мектептердегі қызмет атқарушылардың кәсіби құзыретін арттыруға бағдар жасауы қиындық келтірді. Бұндай түйіні шиеленіскен көкейкесті мәселелерді шешудің өзі күні бүгінге дейін жалғасып келеді.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 Республикасының ғаламдық білім кеңістігіне өтуі, өзінің әлеуметтік-экономикалық жағдайының мемлекеттік құзырымен жаһанданудың мүддесімен унификациялау, педагогикалық білім беру мен оны игерудегі аксиологиялық негіздегі парадигмамен жобалау арқылы меңгеру қажеттігі мен оның этнопсихологиялық ерекшелігін ұлттық бірегейлік тұрғысында ескеру арасында сәйкессіздіктер айқындала түсті.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Бұл жағдайда, аксиологиялық проблеманы шешуде тарихи желіге бағаммен қарап, этнобілім мен ойлау өнерінің құндылығы жайлы өз еңбектерімен антропологиялық-ізгілікті парадигмасын «Асыл қазына» тұрғысында қалдырған кемелді тұлғалар, даналардың қазіргі білім мен ғылымға қосар үлесі зор. Десек те, ол құндылықтардың өзі білім алушылардың  санасына түпнұсқа тұрғысында қабылдануы қиындық келтіруде. Өйткені, білімді түсіну «рухы биік тұлға» келбетінде меңгерілуі қадағалануымен іске аспақ. Жаңа Қазақстанға жаңа тұлғаны лайықтап даярлау басымды мәселе ретінде қарастырылуы көзделеді [1].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Мұндай парадигмалық ұстаным кең ауқымда білім философиясын қайтадан қалап, қоғамдағы білімді жаңғырту тұжырымдарына аксиологиялық парадигмаға ешқандай ескіні жамау, жаңғырту процестері көмек көрсетпейтіні біздердің зерттеулерімізде анықталды.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Біріншіден Қасым-Жомарт Тоқаевтың Қазақстан халқына жариялаған Жолдауында «Педагог мәртебесі туралы» Заңды орындаудың өткір мәселелеріне тоқталған. Бұл Жолдаудың басымдығы – ұлттық сананы өркендетуге құрылған ғылым өркениет талабымен оның мүддесіне тоғысып құрылса, халқымыздың алға ілгерлеуі қарқындылықпен іске асып, біздің ғылымымыз сонда ғана ұтымды болмак деген ой-тұжырымы. Осы бағаммен қарасақ, біздердің зерттеу еңбегіміздің аксиологиялық парадигмамен ұлттық бірегейлікті жобалау арқылы дамыту Президентіміз Қасым-Жомарт Тоқаевтың Жолдауындағы ұлттық сананы әлемдік кеңістіктегі ғылымға бейімдеу көкейкестілігі айқындала түспек [1].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Екіншіден, Ұлттық Құрылтайдың шақырылуы жұртымыздың жаңаша өмір сүруге бейімделуі, қазіргі заман мүддесіне сай рухани құндылықтарға жаңа философиялық пайыммен қарауы, бабаларымыздың маңызды мәселелерді осындай алқалы жиында талқылауы – бүкіл дүйім елді біріктіреді деген тұғырлы тұжырым біздің зерттеуіміздің қажеттілігін айқындайды [2].</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туралы Заңы 2007 жылдың шілдесінде бекітілген [3]. Бұл құжатқа қосымша Қазақстан Республикасында білім беруді дамытудың 2016-2019 жылдарға арналған мемлекеттік бағдарламасында [4] білімді ғылыми негізде меңгерту мен оның сапалық мәні бұрынғы дәстүрдегі оқытылымнан жаңа жобалық оқыту технологиясымен ауыстырылуы кезек күттірмейтіні айтылған.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Қазақстандық білімнің модернизация кеңістігіне ұтымды тұрғыда жаңа тұжырымдамалалық этикаға, рухани-ізгілікті парадигмаға көшудің бір амалы – жаңа ізгілікті тұтастай құрылған құндылық пен оны қолдайтын әлеуметтік педагогика институттары мен қоғамдық пікірлердің нарық заңдылығына негізделуімен нәтижеге жетпек.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Аксиологиялық парадигмаға тікелей арналмаса да, жобалық арқылы оқытудың технологиясының педагогикалық білім беру процесінде мамандардың даярлығын алгоритммен, линейлі емес тәртіппен ұйымдастыру амалдары зерттелген [5].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даярлықтың» өзі құндылық ретінде бағамдалған. Білімденудің жобалық технологияларының алғышарты ретінде ұжымдық ойлау өнерін қазіргі педагогикалық технология тұрғысында кезеңдік жіктемемен әр уақытта қажеттіліктен қолданылған амал-тәсілдердің ойлау процесіне қатыстылығын «Гештальт» теориясындағы ішкі интеллектуалды әлеует қорын интериоризацияға салудың, қажет емес ақпараттан арылып отырудың мәнін айқындап, меңгерген білімнің саралауына қатысты қорытынды-трансформацияларды сонау 1998 жылы зерделеп, оны іс-әрекетке пайдалануға ықпал жасаған жаңашылдықтың басын бастаған ғалым – Г. К. Селевко [6].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Қазіргі педагогика мәселелері мен білім жүйесіндегі ақпараттық технологиялардың ғылыми нұсқасын құрып, оның тәжірибеде қолданылуына қам жасағандар: Е. С. Полат, М. Ю. Бухаркина [7]. Ақпарат тоғынынан білім жүйесінің заңдылығын сақтай отырып, қажетті біліми-ғылыми құндылықтарды електен өткізу, оның ескіргенінен арылу, жаңалықтарын қарқындылықпен дер кезінде игеріп отырудың мәнділігін нұсқалы тұрғыда айқындап берген.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 Д. Хмель – технология жайлы алғашқы ғылыми үлес қосқан ғалым. Педагогикалық үдерісті ұйымдастыру барысында технологияны қолданудың тұтас жүйесін құра алу мен оның тағылымын ұдайы білім мазмұнынан саралаудың амалдарын ұсынған. Білім мазмұнындағы ірі бөліктер мен ұсақтарының тұтас жүйесін бұзбауға бағдар жасаған. Бұл тағылым Қазақстан Республикасының білім кеңістігінде кең ауқымда қолданылып келеді.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ХХІ ғасырдың басындағы ғалымдардың еңбектерінде «аксиология» ұғымы зерттеу жұмыстарында арнайы зердеден өтпегенімен, жалпы «құндылықтар» категориясымен «педагогикалық технология» мен бірлі-жарым «білім игерудің инновациялық технологиялары» сыңайында алғашқы қадамдар қаланғанын жоққа шығара алмаймыз. Десек те, білімді әрбір индивид өзіне құндылық деп есептеу қалпына түспегенін аңғарамыз.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Л. С. Выготскийдің тұлғалық болмыстың рухы әрбір оқыған нысанынан авторлық ұстаным ізгілігінен сұрыптап отыру харакетін дағдыға айналдыру процесін зерттеген. Тұлғаның психологиялық қалпы оқу іс-әрекетінде өзіне пайдалысын жинап отыру перцепциясын жаттықтыруымен құндылыққа қол жеткізу амалдарын ашып берген [8].</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Сондай-ақ, білім беру бағдарламалары мен технологияларын іске асыруға жаңа тәсілдерді енгізу тетіктерінің әзірленбеуі, педагогикалық және басшы кадрлардың жаңа жағдайларда тәрбие жұмысына жеткіліксіз дайындығы әсер 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Жастардың түрлі бастамашыл жобалары білім беру саласындағы бағдарламалық құжаттың талабы бойынша білім алушылардың  аксиологиялық парадигмамен бірегейлігін дамытуды іске асырудың маңызды тетігі болып табылады [9, 3 б]. Демек, аксиологиялық парадигмамен ұлттық бірегейлікті дамытуға бағытталған жобалық оқыту арқылы білім алушылардың  ұлттық бірегейлігін оң дамытуда маңызды. Алайда, қазақстандық білім беру мекемелерінің тәжірибелік жұмысының талдауы жастардың бастамашыл жобаларының педагогикалық мүмкіндіктері аксиологиялық парадигмамен ұлттық бірегейлікті дамыту тетіктерінің бірі ретінде білім беру жүйесіндегі білім-тәрбие кеңістігінде жеткілікті түрде пайдаланылмайтындығын көрсетті. Осыған байланысты, білім беру-тәрбие кеңістігі жағдайында жастардың бастамашыл жобаларын іске асыруға ғылыми негізделген тәсілдерге шұғыл қажеттілік туындап отыр.</w:t>
      </w:r>
    </w:p>
    <w:p w:rsidR="00501D36" w:rsidRPr="00501D36" w:rsidRDefault="00501D36" w:rsidP="00501D36">
      <w:pPr>
        <w:spacing w:after="0" w:line="240" w:lineRule="auto"/>
        <w:ind w:firstLine="567"/>
        <w:jc w:val="both"/>
        <w:rPr>
          <w:rFonts w:ascii="Times New Roman" w:eastAsiaTheme="minorEastAsia" w:hAnsi="Times New Roman" w:cs="Times New Roman"/>
          <w:spacing w:val="-6"/>
          <w:sz w:val="28"/>
          <w:szCs w:val="28"/>
          <w:lang w:val="kk-KZ" w:eastAsia="ru-RU"/>
        </w:rPr>
      </w:pP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pacing w:val="-6"/>
          <w:sz w:val="28"/>
          <w:szCs w:val="28"/>
          <w:lang w:val="kk-KZ" w:eastAsia="ru-RU"/>
        </w:rPr>
        <w:t xml:space="preserve">ұлттық бірегейлілік мәселелеріне мына  шетелдік зерттеушілердің жұмыстары арналған: А. Смит [10], М. Грох [11], Б. Андерсон [12], Р. Брубейкер [13].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Қазақстандық зерттеушілер М. Е. Ержановтың [14], Р. Б. Әбсаттаровтың [15], Н. А. Асипованың [16], Қ. Б. Жарықбаевтың , Ж. Ж. Наурызбаевтың  [17], К. Ж. Қожахметованың [18], Б. Хасановтың [19], А. Д. Сыздықбаеваның [20] және т.б. ғалымдардың қазақстандық ұлттық бірегейлік мәселелеріне арналған. Ғалымдардың қазіргі психологиялық-педагогикалық жұмыстарында Қазақстан Республикасының жалпы білім беретін мектептеріндегі білім алушылардың </w:t>
      </w: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shd w:val="clear" w:color="auto" w:fill="FFFFFF"/>
          <w:lang w:val="kk-KZ" w:eastAsia="ru-RU"/>
        </w:rPr>
        <w:t xml:space="preserve">ұлттық бірегейлігін дамыту тетіктерін анықтайтын және нақтылайтын зерттеулер толық көлемде ұсынылмаған. Осыған сай, мектеп білім алушыларының </w:t>
      </w: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shd w:val="clear" w:color="auto" w:fill="FFFFFF"/>
          <w:lang w:val="kk-KZ" w:eastAsia="ru-RU"/>
        </w:rPr>
        <w:t>ұлттық бірегейлігін дамыту тетігін әзірлеу ерекше маңызға ие болып отыр.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Зерттеу еңбектеріне жүргізілген шолулар шетелдік, ресейлік және қазақстандық ғылымда білім алушылардың аксиологиялық парадигмамен </w:t>
      </w:r>
      <w:r w:rsidRPr="00501D36">
        <w:rPr>
          <w:rFonts w:ascii="Times New Roman" w:eastAsiaTheme="minorEastAsia" w:hAnsi="Times New Roman" w:cs="Times New Roman"/>
          <w:sz w:val="28"/>
          <w:szCs w:val="28"/>
          <w:shd w:val="clear" w:color="auto" w:fill="FFFFFF"/>
          <w:lang w:val="kk-KZ" w:eastAsia="ru-RU"/>
        </w:rPr>
        <w:t xml:space="preserve">ұлттық бірегейлігін жобалық оқыту арқылы дамыту </w:t>
      </w:r>
      <w:r w:rsidRPr="00501D36">
        <w:rPr>
          <w:rFonts w:ascii="Times New Roman" w:eastAsiaTheme="minorEastAsia" w:hAnsi="Times New Roman" w:cs="Times New Roman"/>
          <w:sz w:val="28"/>
          <w:szCs w:val="28"/>
          <w:lang w:val="kk-KZ" w:eastAsia="ru-RU"/>
        </w:rPr>
        <w:t xml:space="preserve">мәселесімен байланысты  проблемалардың тұтас кешенін шешуге бағытталған құнды зерттеу тәжірибесі ұсынылғанын көрсетеді.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 Н. Леонтьев, Р. С. Немов, С. Л. Рубинштейн тұлғаның ішкі, жасырын қабілеттерін процестік қарым-қатынаста сыртқа шығару, оның бар мүмкіндігін оқу іс-әрекетінде ұтымды түрде ілгерілету сияқты субъективті тұстарына көңіл бөлген зерттеушілер.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Отандық психологтардың жалпы психология нысанына қатысты еңбек жазғандары: Қ. Б. Жарықбаев, Ж. И. Намазбаева. Аталған зерттеушілер психологияның құрылым-жүйесін, түйсіктің жүйке нүктелеріне қатыстылығын, сезімнің түрлерін, аффектілі жағдайда оқу іс-әрекетіне келер зиянның салдарын айқындап, зер салудың мәніне дәйекті тұжырымдар қорытқан. Ж. Аймауытов пен М. Жұмабаев этнопсихологияның ерекшеліктерін айқындап, ілгерілеу траекториясына қандай сезімдер көмек беретініне тоқталған. «Саңылау сезім», «Соқыр сезім», «Ой сандығы», «Силлогизм», «Жұлма жад», «Пәлсапалық жад», «Индукция», «Дедукция», «Ұқсасын табу» және т.б. ұғымдардың қолданылу аясын нақтылы ситуациялармен дәйекті негіздемелер құрған. Сонау                           ХХ ғасырдың бас кезінде жазылған бұл еңбектер бүгінгі аксиологияның ізгілікті ұстанымына бағдар жасарлық қуат-күші бар екені зерттеу барысында байқалды. Аталып отырған зерттеушілердің ізбасары ретінде С. М. Джакуповтың [21] психология ғылымына қосқан үлесі зор. Индивидтің өз-өзімен диалогқа түсуінің біліми құндылықты ғылыми дүниетаныммен ұштастырар тұстарына нақтылы тағылымдық тұжырымдар құрған. Оқу процесіндегі психологиялық хал-ахуалдың құрылымдық негізін паритетті, тепе-тең дәрежеде жүргізудің үлгісін жасаған.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Аксиологияның тарихи-біліми игеру процесіндегі көрініс беруін зерттеу барысында оның алғашқы «құндылық» ретіндегі мәні ХІХ ғасырдың орта шенінде Ресей және Қазақ елінде ғана айқындалған. Бұл еңбектің мәні ізгілікті-антропологиялық құндылығы басымдықта алынып, оның іске асырылу нысаны тәрбие-тәлім екені анықталды. Ретроқағидамен зерделенген бұл тұжырымнан ХХІ ғасырдағы аксиологиялық парадигмаға қатысты  «Рухы биік тұлға» келбетін өркендете аларлық сапада ғылыми-әдіснамалық негізі көрініс бермегенін аңғару қиындық келтірмеді. Жоғарыдағы зерттеушілердің еңбегін талдау барысында төмендегі қайшылықтарды анықтадық: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Бұл жағдайда, қазіргі замандағы Қазақстан Республикасының білім жүйесіндегі аксиологиялық парадигманың ХХІ ғасырдың басындағы қоғамдық педагогика сапасында көрініс беруі мен оның тұғыры ұлттық бірегейлікті жобалық оқыту арқылы даму құндылығына ұстаздардың кәсіби-тұлғалық келбетінің унификацияланбауының арасындағы;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Аталған тағылымды жүзеге асырудың сұранымы мен ішкі ойлау өнерін ұдайы білім алушылардың  өздігінен өркендетудің қажеттілігін тудыра алу шеберліктерінің жетіспеушілігінің арасындағы;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Білім берудің жаңартылған аксиологиялық парадигмасы мен оның ұлттық бірегейлігінің тұтастықта жобалық оқыту арқылы технологиясымен дамымауының арасындағы.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Жоғарыдағы сараланған қайшылықтарды шешу процесін тұғырлы іске асыруда ХХІ ғасырдың басында Қазақстан Республикасында рухани құндылыққа жаңа философиялық-педагогикалық жүйедегі дүниетанымды қалай өркендету керек? – деген мәселелік сауал туындады. Аталып отырған көкейкесті мәселені нұсқалы шешудің амалдарын қарастырып тақырыбымызды былай деп таңдадық: </w:t>
      </w:r>
      <w:r w:rsidRPr="00501D36">
        <w:rPr>
          <w:rFonts w:ascii="Times New Roman" w:eastAsiaTheme="minorEastAsia" w:hAnsi="Times New Roman" w:cs="Times New Roman"/>
          <w:bCs/>
          <w:sz w:val="28"/>
          <w:szCs w:val="28"/>
          <w:lang w:val="kk-KZ" w:eastAsia="ru-RU"/>
        </w:rPr>
        <w:t>«</w:t>
      </w:r>
      <w:r w:rsidRPr="00501D36">
        <w:rPr>
          <w:rFonts w:ascii="Times New Roman" w:eastAsiaTheme="minorEastAsia" w:hAnsi="Times New Roman" w:cs="Times New Roman"/>
          <w:sz w:val="28"/>
          <w:szCs w:val="28"/>
          <w:lang w:val="kk-KZ" w:eastAsia="ru-RU"/>
        </w:rPr>
        <w:t>Аксиологиялық парадигма жобалық оқыту арқылы білім алушылардың ұлттық бірегейлігін дамытудың негізі ретінде».</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KZ Times New Roman" w:eastAsiaTheme="minorEastAsia" w:hAnsi="KZ Times New Roman" w:cs="Times New Roman"/>
          <w:b/>
          <w:sz w:val="28"/>
          <w:szCs w:val="28"/>
          <w:lang w:val="kk-KZ" w:eastAsia="ru-RU"/>
        </w:rPr>
        <w:t xml:space="preserve">Зерттеудің мақсаты: </w:t>
      </w:r>
      <w:r w:rsidRPr="00501D36">
        <w:rPr>
          <w:rFonts w:ascii="KZ Times New Roman" w:eastAsiaTheme="minorEastAsia" w:hAnsi="KZ Times New Roman" w:cs="Times New Roman"/>
          <w:sz w:val="28"/>
          <w:szCs w:val="28"/>
          <w:lang w:val="kk-KZ" w:eastAsia="ru-RU"/>
        </w:rPr>
        <w:t>жобалық</w:t>
      </w:r>
      <w:r w:rsidRPr="00501D36">
        <w:rPr>
          <w:rFonts w:ascii="KZ Times New Roman" w:eastAsiaTheme="minorEastAsia" w:hAnsi="KZ Times New Roman" w:cs="Times New Roman"/>
          <w:b/>
          <w:sz w:val="28"/>
          <w:szCs w:val="28"/>
          <w:lang w:val="kk-KZ" w:eastAsia="ru-RU"/>
        </w:rPr>
        <w:t xml:space="preserve"> </w:t>
      </w:r>
      <w:r w:rsidRPr="00501D36">
        <w:rPr>
          <w:rFonts w:ascii="Times New Roman" w:eastAsiaTheme="minorEastAsia" w:hAnsi="Times New Roman" w:cs="Times New Roman"/>
          <w:sz w:val="28"/>
          <w:szCs w:val="28"/>
          <w:lang w:val="kk-KZ" w:eastAsia="ru-RU"/>
        </w:rPr>
        <w:t>оқыту арқылы ұлттық бірегейліктің аксиологиялық парадигмасын дамыту моделін құру және оның тиімділігін экспериментальды түрде тексеру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b/>
          <w:sz w:val="28"/>
          <w:szCs w:val="28"/>
          <w:lang w:val="kk-KZ" w:eastAsia="ru-RU"/>
        </w:rPr>
        <w:t xml:space="preserve">Зерттеудің нысаны: </w:t>
      </w:r>
      <w:r w:rsidRPr="00501D36">
        <w:rPr>
          <w:rFonts w:ascii="KZ Times New Roman" w:eastAsiaTheme="minorEastAsia" w:hAnsi="KZ Times New Roman" w:cs="Times New Roman"/>
          <w:sz w:val="28"/>
          <w:szCs w:val="28"/>
          <w:lang w:val="kk-KZ" w:eastAsia="ru-RU"/>
        </w:rPr>
        <w:t>білім алушылардың жобалық оқыту арқылы ұлттық бірегейлікті дамыту процесі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KZ Times New Roman" w:eastAsiaTheme="minorEastAsia" w:hAnsi="KZ Times New Roman" w:cs="Times New Roman"/>
          <w:b/>
          <w:sz w:val="28"/>
          <w:szCs w:val="28"/>
          <w:lang w:val="kk-KZ" w:eastAsia="ru-RU"/>
        </w:rPr>
        <w:t xml:space="preserve">Зерттеудің пәні: </w:t>
      </w:r>
      <w:r w:rsidRPr="00501D36">
        <w:rPr>
          <w:rFonts w:ascii="KZ Times New Roman" w:eastAsiaTheme="minorEastAsia" w:hAnsi="KZ Times New Roman" w:cs="Times New Roman"/>
          <w:sz w:val="28"/>
          <w:szCs w:val="28"/>
          <w:lang w:val="kk-KZ" w:eastAsia="ru-RU"/>
        </w:rPr>
        <w:t>білім алушылардың аксиологиялық парадигмамен ұлттық бірегейлікті дамыту жобалық оқыту арқылы және оны жүзеге асырудың технологиялық тәсілдері.</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b/>
          <w:sz w:val="28"/>
          <w:szCs w:val="28"/>
          <w:lang w:val="kk-KZ" w:eastAsia="ru-RU"/>
        </w:rPr>
        <w:t xml:space="preserve">Зерттеудің болжамы: </w:t>
      </w:r>
      <w:r w:rsidRPr="00501D36">
        <w:rPr>
          <w:rFonts w:ascii="KZ Times New Roman" w:eastAsiaTheme="minorEastAsia" w:hAnsi="KZ Times New Roman" w:cs="Times New Roman"/>
          <w:sz w:val="28"/>
          <w:szCs w:val="28"/>
          <w:lang w:val="kk-KZ" w:eastAsia="ru-RU"/>
        </w:rPr>
        <w:t xml:space="preserve">Аксиологиялық парадигмамен ұлттық бірегейлігі айқындаса жобалық оқыту арқылы оның әдіснамалық негізі сараланса, білім алушылардың жобалық оқыту қызметі арқылы аксиологиялық парадигмамен ұлттық бірегейлікті іске асырудың тәсілдері мен модельдері технологиялармен құрылса, онда </w:t>
      </w:r>
      <w:r w:rsidRPr="00501D36">
        <w:rPr>
          <w:rFonts w:ascii="Times New Roman" w:eastAsiaTheme="minorEastAsia" w:hAnsi="Times New Roman" w:cs="Times New Roman"/>
          <w:sz w:val="28"/>
          <w:szCs w:val="28"/>
          <w:lang w:val="kk-KZ" w:eastAsia="ru-RU"/>
        </w:rPr>
        <w:t xml:space="preserve">педагогикалық білім беру жүйесінде </w:t>
      </w:r>
      <w:r w:rsidRPr="00501D36">
        <w:rPr>
          <w:rFonts w:ascii="KZ Times New Roman" w:eastAsiaTheme="minorEastAsia" w:hAnsi="KZ Times New Roman" w:cs="Times New Roman"/>
          <w:sz w:val="28"/>
          <w:szCs w:val="28"/>
          <w:lang w:val="kk-KZ" w:eastAsia="ru-RU"/>
        </w:rPr>
        <w:t>аксиологиялық парадигма ұлттық бірегейлікпен жобалық оқыту арқылы жүзеге асады.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KZ Times New Roman" w:eastAsiaTheme="minorEastAsia" w:hAnsi="KZ Times New Roman" w:cs="Times New Roman"/>
          <w:b/>
          <w:sz w:val="28"/>
          <w:szCs w:val="28"/>
          <w:lang w:val="kk-KZ" w:eastAsia="ru-RU"/>
        </w:rPr>
        <w:t xml:space="preserve">Зерттеудің  </w:t>
      </w:r>
      <w:r w:rsidRPr="00501D36">
        <w:rPr>
          <w:rFonts w:ascii="KZ Times New Roman" w:eastAsiaTheme="minorEastAsia" w:hAnsi="KZ Times New Roman" w:cs="Times New Roman"/>
          <w:sz w:val="28"/>
          <w:szCs w:val="28"/>
          <w:lang w:val="kk-KZ" w:eastAsia="ru-RU"/>
        </w:rPr>
        <w:t xml:space="preserve">қойылған мақсаты мен пәні, жасалынған болжамына сәйкес зерттеудің </w:t>
      </w:r>
      <w:r w:rsidRPr="00501D36">
        <w:rPr>
          <w:rFonts w:ascii="KZ Times New Roman" w:eastAsiaTheme="minorEastAsia" w:hAnsi="KZ Times New Roman" w:cs="Times New Roman"/>
          <w:b/>
          <w:sz w:val="28"/>
          <w:szCs w:val="28"/>
          <w:lang w:val="kk-KZ" w:eastAsia="ru-RU"/>
        </w:rPr>
        <w:t>міндеттері</w:t>
      </w:r>
      <w:r w:rsidRPr="00501D36">
        <w:rPr>
          <w:rFonts w:ascii="KZ Times New Roman" w:eastAsiaTheme="minorEastAsia" w:hAnsi="KZ Times New Roman" w:cs="Times New Roman"/>
          <w:sz w:val="28"/>
          <w:szCs w:val="28"/>
          <w:lang w:val="kk-KZ" w:eastAsia="ru-RU"/>
        </w:rPr>
        <w:t xml:space="preserve"> анықталады:</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w:t>
      </w:r>
      <w:r w:rsidRPr="00501D36">
        <w:rPr>
          <w:rFonts w:ascii="KZ Times New Roman" w:eastAsiaTheme="minorEastAsia" w:hAnsi="KZ Times New Roman" w:cs="Times New Roman"/>
          <w:sz w:val="28"/>
          <w:szCs w:val="28"/>
          <w:lang w:val="kk-KZ" w:eastAsia="ru-RU"/>
        </w:rPr>
        <w:t>аксиологиялық парадигмамен  ұлттық бірегейлікпен дамуының ғылыми негізін анықтау;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2) білім алушылардың аксиологиялық парадигмамен ұлттық бірегейлікті дамытудың психологиялық мәнін ашу;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3) білім алушылардың аксиологиялық парадигманы ұлттық бірегейлікпен дамыту процесін жобалық оқыту арқылы оқытуды жүзеге асыру; </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4) білім алушылардың аксиологиялық парадигмамен ұлттық бірегейлікпен іске асыруының мүмкіндіктері мен тәсілдерін айқындау;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5) аксиологиялық парадигманың ұлттық бірегейлікпен дамытудың тұжырымдары мен білімденудің инновациялық технологияларын ұтымды қолдану;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6) жобалық оқыту арқылы білім алушылардың аксиологиялық парадигмамен  ұлттық бірегейлігін дамыту моделін құру;</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7) білім алушылардың аксиологиялық парадигмамен ұлттық бірегейлігін дамытудың моделін жобалық оқыту арқылы эксперименттен өткізу. </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b/>
          <w:sz w:val="28"/>
          <w:szCs w:val="28"/>
          <w:lang w:val="kk-KZ"/>
        </w:rPr>
        <w:t xml:space="preserve">Зерттеудің жетекші идеясы: </w:t>
      </w:r>
      <w:r w:rsidRPr="00501D36">
        <w:rPr>
          <w:rFonts w:ascii="KZ Times New Roman" w:eastAsia="Times New Roman" w:hAnsi="KZ Times New Roman" w:cs="Times New Roman"/>
          <w:sz w:val="28"/>
          <w:szCs w:val="28"/>
          <w:lang w:val="kk-KZ"/>
        </w:rPr>
        <w:t xml:space="preserve">білім алушылардың аксиологиялық парадигмамен ұлттық бірегейлігін дамытуды білімденудің жобалық технологиялармен оқытуды іске асыру, білім философиясының парадигмалық түрлерін: алгоритмдік, стохастикалық (мүмкімдік теориясы) аксиологиялық парадигма </w:t>
      </w:r>
      <w:r w:rsidRPr="00501D36">
        <w:rPr>
          <w:rFonts w:ascii="KZ Times New Roman" w:eastAsia="Times New Roman" w:hAnsi="KZ Times New Roman" w:cs="Times New Roman"/>
          <w:b/>
          <w:sz w:val="28"/>
          <w:szCs w:val="28"/>
          <w:lang w:val="kk-KZ"/>
        </w:rPr>
        <w:t xml:space="preserve">ықпалының  </w:t>
      </w:r>
      <w:r w:rsidRPr="00501D36">
        <w:rPr>
          <w:rFonts w:ascii="KZ Times New Roman" w:eastAsia="Times New Roman" w:hAnsi="KZ Times New Roman" w:cs="Times New Roman"/>
          <w:sz w:val="28"/>
          <w:szCs w:val="28"/>
          <w:lang w:val="kk-KZ"/>
        </w:rPr>
        <w:t>болуын ескеру.</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Өзіндік жобалық оқыту арқылы тұжырымдардың тірек көзі бағам жасауы. Қазіргі бәсекеге қабілеттілікті, құзыреттілікті, кемелділікті әдіснамалық негіз арқылы меңгерулеріне және дербес тәуелсіз тұлға болуларына жағдай туғызылды.</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sz w:val="28"/>
          <w:szCs w:val="28"/>
          <w:lang w:val="kk-KZ"/>
        </w:rPr>
        <w:t xml:space="preserve">Зерттеудің тағылымдық және әдіснамалық негізін құрайтын теориялар: </w:t>
      </w:r>
      <w:r w:rsidRPr="00501D36">
        <w:rPr>
          <w:rFonts w:ascii="Times New Roman" w:eastAsia="Times New Roman" w:hAnsi="Times New Roman" w:cs="Times New Roman"/>
          <w:sz w:val="28"/>
          <w:szCs w:val="28"/>
          <w:lang w:val="kk-KZ"/>
        </w:rPr>
        <w:t>білім философиясын, педагогикалық,психологиялық негіздерін, тұлғаның өз-өзін құндылық ретінде есептей алуын, оның әлеуметтік және атқарар қызметінің мәнділігін ізгілікті-аксиологиялық біліми парадигманы феномен сапасында зерттегендер: Л. С. Выготский, П. С. Гуревич, В. И. Загвязинский, М. С. Каган, П. Ф. Каптерев, В. А. Сластенин, М. Жұмабаев, Ж. Аймауытов және т.б.</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Аталып отырған көкейкесті мәселелерді шешудің әдіснамасын құрған ғалымдар: аксиологиялық парадигма кіріспе ретінде педагогикалық қызметті танудың мәселесін генетикадан қарастырып, оның жүйе-тұтастық тұғырын анықтағандар, әлем жайлы құбылыс пен үдерісті анықтап, оның эмпирикалық мәнін ашқандар, білімнің сабақтастық қағидасына басымдық бергендер, тарихи қағиданың өзгертілімдік қалпын қарастырғандар, білімалушының субъектілі тұрпатын зерделегендер: Әбу Насыр әл-Фараби, Жүсіп Баласағұн, Шоқан Уәлиханов, Абай Құнанбаев, М. Әуезов, С. И. Архангельский, В. В. Краевский, Ф. Ф. Королев және т.б.</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Аксиологиялық тұғырдың тағылымы мен педагогика кеңістігіндегі тәжірибесін зерттегендер: И. Ф. Исаев, В. А. Сластенин, А. И. Мищенко.</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Times New Roman" w:eastAsia="Times New Roman" w:hAnsi="Times New Roman" w:cs="Times New Roman"/>
          <w:sz w:val="28"/>
          <w:szCs w:val="28"/>
          <w:lang w:val="kk-KZ"/>
        </w:rPr>
        <w:t>• Тарихи-іс-әрекеттік қызметтерін қарастырған ғалымдар, өркениеттілік пен парадигманы анықтағандар: М. М. Бахтин, В. С. Библер, Т. Кун, Б. Г. Корнев, В. С. Ильин.</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sz w:val="28"/>
          <w:szCs w:val="28"/>
          <w:lang w:val="kk-KZ"/>
        </w:rPr>
        <w:t xml:space="preserve">Зерттеудің әдістері: </w:t>
      </w:r>
      <w:r w:rsidRPr="00501D36">
        <w:rPr>
          <w:rFonts w:ascii="Times New Roman" w:eastAsia="Times New Roman" w:hAnsi="Times New Roman" w:cs="Times New Roman"/>
          <w:sz w:val="28"/>
          <w:szCs w:val="28"/>
          <w:lang w:val="kk-KZ"/>
        </w:rPr>
        <w:t>философиялық білім, психологиялық тарихи әдебиеттерді зерделеу, нұсқалы-генетикалық әдіс; жүйе тұтастығын сақтау әдісі, жүйелеу, фактілерді жинақтау, құжаттармен жұмыс, әдеби көздерді саралау, жобалау, үлгілеу, матрицаға салу, педагогикалық тәжірибені прагматикалық іскерлікпен байланыстыру әдісі, анкета алу, тесті өткізу, байқау, бағамдау әдістері.</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sz w:val="28"/>
          <w:szCs w:val="28"/>
          <w:lang w:val="kk-KZ"/>
        </w:rPr>
        <w:t xml:space="preserve">Зерттеудің базалық көздері: </w:t>
      </w:r>
      <w:r w:rsidRPr="00501D36">
        <w:rPr>
          <w:rFonts w:ascii="Times New Roman" w:eastAsia="Times New Roman" w:hAnsi="Times New Roman" w:cs="Times New Roman"/>
          <w:sz w:val="28"/>
          <w:szCs w:val="28"/>
          <w:lang w:val="kk-KZ"/>
        </w:rPr>
        <w:t>педагогика классиктерінің еңбектері, білім философиясын құрған жұмыстар, психология мәселелерін ойлау мүмкіндігіне тәуелді деген тұжырымдар диалектикалық материалдар, білімденудің жобалық оқыту  технологиялары жайлы жарияланымдар. Аксиология мәселесіне арналған оқулықтар, оқу құралдары, бағдарламалар, жоспарлар, заңнамалық жинақтар.</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pacing w:val="-4"/>
          <w:sz w:val="28"/>
          <w:szCs w:val="28"/>
          <w:lang w:val="kk-KZ"/>
        </w:rPr>
      </w:pPr>
      <w:r w:rsidRPr="00501D36">
        <w:rPr>
          <w:rFonts w:ascii="Times New Roman" w:eastAsia="Times New Roman" w:hAnsi="Times New Roman" w:cs="Times New Roman"/>
          <w:spacing w:val="-4"/>
          <w:sz w:val="28"/>
          <w:szCs w:val="28"/>
          <w:lang w:val="kk-KZ"/>
        </w:rPr>
        <w:t>Павлодар қаласы Малайсары батыр атындағы жалпы орта білім беру мектебі; «Павлодар қаласы Бауыржан Момышұлы атындағы жалпы орта білім беру мектебі; Ы. Алтынсарин атындағы дарынды балаларға арналған облыстық қазақ гимназия – интернаты; Дарынды балаларға арналған Абай атындағы гимназия.</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b/>
          <w:bCs/>
          <w:sz w:val="28"/>
          <w:szCs w:val="28"/>
          <w:lang w:val="kk-KZ"/>
        </w:rPr>
      </w:pPr>
      <w:r w:rsidRPr="00501D36">
        <w:rPr>
          <w:rFonts w:ascii="Times New Roman" w:eastAsia="Times New Roman" w:hAnsi="Times New Roman" w:cs="Times New Roman"/>
          <w:b/>
          <w:bCs/>
          <w:sz w:val="28"/>
          <w:szCs w:val="28"/>
          <w:lang w:val="kk-KZ"/>
        </w:rPr>
        <w:t>Зерттеудің негізгі кезеңдері:</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bCs/>
          <w:sz w:val="28"/>
          <w:szCs w:val="28"/>
          <w:lang w:val="kk-KZ"/>
        </w:rPr>
        <w:t xml:space="preserve">Бірінші кезеңде </w:t>
      </w:r>
      <w:r w:rsidRPr="00501D36">
        <w:rPr>
          <w:rFonts w:ascii="Times New Roman" w:eastAsia="Times New Roman" w:hAnsi="Times New Roman" w:cs="Times New Roman"/>
          <w:sz w:val="28"/>
          <w:szCs w:val="28"/>
          <w:lang w:val="kk-KZ"/>
        </w:rPr>
        <w:t>(2017-2018) отандық және шетелдік авторларды зерттеу мәселесі бойынша педагогикалық-психологиялық әдебиетке теориялық талдау жүргізілді, зерттеудің ғылыми-ұғымдық аппараты анықталды, зерттеу мәселесінің қазіргі жағдайы зерттелді, білім алушылардың  аксиологиялық парадигмамен ұлттық бірегейлігін дамытудың моделі әзірленді және ғылыми негізделген, диагностикалық құралдар дайындалды.</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501D36">
        <w:rPr>
          <w:rFonts w:ascii="Times New Roman" w:eastAsia="Times New Roman" w:hAnsi="Times New Roman" w:cs="Times New Roman"/>
          <w:b/>
          <w:bCs/>
          <w:color w:val="000000"/>
          <w:sz w:val="28"/>
          <w:szCs w:val="28"/>
          <w:lang w:val="kk-KZ" w:eastAsia="ru-RU"/>
        </w:rPr>
        <w:t xml:space="preserve">Екінші кезеңде </w:t>
      </w:r>
      <w:r w:rsidRPr="00501D36">
        <w:rPr>
          <w:rFonts w:ascii="Times New Roman" w:eastAsia="Times New Roman" w:hAnsi="Times New Roman" w:cs="Times New Roman"/>
          <w:color w:val="000000"/>
          <w:sz w:val="28"/>
          <w:szCs w:val="28"/>
          <w:lang w:val="kk-KZ" w:eastAsia="ru-RU"/>
        </w:rPr>
        <w:t>(2018-2019) тәжірибелік-эксперименттік жұмыстың мазмұны анықталды, тәжірибелік-эксперименталды жұмыс барысында «Жобалау оқыту қызметі арқылы орта мектеп білім алушыларының аксиологиялық парадигмамен ұлттық бірегейлігін  дамыту моделі» іске асырылды.</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bCs/>
          <w:sz w:val="28"/>
          <w:szCs w:val="28"/>
          <w:lang w:val="kk-KZ"/>
        </w:rPr>
        <w:t xml:space="preserve">Үшінші кезеңде </w:t>
      </w:r>
      <w:r w:rsidRPr="00501D36">
        <w:rPr>
          <w:rFonts w:ascii="Times New Roman" w:eastAsia="Times New Roman" w:hAnsi="Times New Roman" w:cs="Times New Roman"/>
          <w:sz w:val="28"/>
          <w:szCs w:val="28"/>
          <w:lang w:val="kk-KZ"/>
        </w:rPr>
        <w:t>(2019-2020) әзірленген модельдің тиімділігіне талдау жүргізілді, математикалық өндеу жасалынды, алынған нәтижелерді жинақтау және жүйелеу жүзеге асырылды, қорытындылар жасалды, зерттеу нәтижесінде алынған материалдар диссертациялық жұмыс ресми түрінде орындалды.</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501D36">
        <w:rPr>
          <w:rFonts w:ascii="Times New Roman" w:eastAsia="Times New Roman" w:hAnsi="Times New Roman" w:cs="Times New Roman"/>
          <w:b/>
          <w:sz w:val="28"/>
          <w:szCs w:val="28"/>
          <w:lang w:val="kk-KZ"/>
        </w:rPr>
        <w:t>Зерттеудің ғылыми жаңалықтары: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1) аксиологиялық парадигманың ұлттық бірегейлікті дамытудың ғылыми негіздері  анықталды;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2) білім алушылардың аксиологиялық парадигмамен ұлттық бірегейлікті дамытуда жобалық арқылы оқытудың психологиялық мәні ашылды;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 xml:space="preserve">3) білім алушылардың аксиологиялық парадигманы ұлттық бірегейлікпен дамыту процесін жобалық оқыту арқылы жүзеге асырылды; </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4) білім алушылардың жобалық оқыту арқылы оқытудың аксиологиялық парадигмамен ұлттық бірегейлігін іске асыруының мүмкіндіктері мен тәсілдері айқындалды;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5) білім алушылардың аксиологиялық парадигманың  ұлттық бірегейлікпен дамытудың тұжырымдары мен білімденудің жобалық оқыту технологияларының өнімді амалдары сұрыпталды.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KZ Times New Roman" w:eastAsia="Times New Roman" w:hAnsi="KZ Times New Roman" w:cs="Times New Roman"/>
          <w:sz w:val="28"/>
          <w:szCs w:val="28"/>
          <w:lang w:val="kk-KZ"/>
        </w:rPr>
        <w:t>6) жобалау оқыту арқылы білім алушылардың аксиологиялық парадигмамен  ұлттық бірегейлігін дамытудың алдыңғы тұжырымдары негізінде моделі құрылды.</w:t>
      </w:r>
    </w:p>
    <w:p w:rsidR="00501D36" w:rsidRPr="00501D36" w:rsidRDefault="00501D36" w:rsidP="00501D36">
      <w:pPr>
        <w:spacing w:after="0" w:line="240" w:lineRule="auto"/>
        <w:ind w:firstLine="567"/>
        <w:contextualSpacing/>
        <w:jc w:val="both"/>
        <w:rPr>
          <w:rFonts w:ascii="KZ Times New Roman" w:eastAsia="Times New Roman" w:hAnsi="KZ Times New Roman" w:cs="Times New Roman"/>
          <w:sz w:val="28"/>
          <w:szCs w:val="28"/>
          <w:lang w:val="kk-KZ"/>
        </w:rPr>
      </w:pPr>
      <w:r w:rsidRPr="00501D36">
        <w:rPr>
          <w:rFonts w:ascii="Times New Roman" w:eastAsia="Times New Roman" w:hAnsi="Times New Roman" w:cs="Times New Roman"/>
          <w:b/>
          <w:sz w:val="28"/>
          <w:szCs w:val="28"/>
          <w:lang w:val="kk-KZ"/>
        </w:rPr>
        <w:t>Зерттеудің теориялық мәні:</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Times New Roman" w:eastAsia="Times New Roman" w:hAnsi="Times New Roman" w:cs="Times New Roman"/>
          <w:sz w:val="28"/>
          <w:szCs w:val="28"/>
          <w:lang w:val="kk-KZ"/>
        </w:rPr>
        <w:t>• Қазақстан Республикасында аксиологиялық парадигманың көрініс беруінің басымдық мәнінің анықталуы және оның басқа парадигма түрлерімен өркендеуі зерделенді;</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«Жобалау арқылы білім алушылардың аксиологиялық парадигмамен ұлттық бірегейлігін дамытудың моделінің» онтологиялық, гносеологиялық, аксиологиялық негізде сомдалуының тағылымы ұсынылды.</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sz w:val="28"/>
          <w:szCs w:val="28"/>
          <w:lang w:val="kk-KZ"/>
        </w:rPr>
        <w:t xml:space="preserve">Зерттеудің практикалық мәні: </w:t>
      </w:r>
      <w:r w:rsidRPr="00501D36">
        <w:rPr>
          <w:rFonts w:ascii="Times New Roman" w:eastAsia="Times New Roman" w:hAnsi="Times New Roman" w:cs="Times New Roman"/>
          <w:sz w:val="28"/>
          <w:szCs w:val="28"/>
          <w:lang w:val="kk-KZ"/>
        </w:rPr>
        <w:t>білім алушылардың жобалық оқыту арқылы оқытуда аксиологиялық парадигманың білім беру жүйесінде қолданылуының алгоритмі құрылып, оның эмпирикалық және эвристикалық, стохастикалық парадигмамен іске асырылуы қарастырылды. Бұл материалдар базалық және қосымша педагогикалық білім мен оқу материалдарын даярлауға көмегін тигізері эксперименттен тексерілді.</w:t>
      </w:r>
    </w:p>
    <w:p w:rsidR="00501D36" w:rsidRPr="00501D36" w:rsidRDefault="00501D36" w:rsidP="00501D36">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b/>
          <w:sz w:val="28"/>
          <w:szCs w:val="28"/>
          <w:lang w:val="kk-KZ"/>
        </w:rPr>
        <w:t xml:space="preserve">Зерттеудің дәйектілігі мен дәлдігі </w:t>
      </w:r>
      <w:r w:rsidRPr="00501D36">
        <w:rPr>
          <w:rFonts w:ascii="Times New Roman" w:eastAsia="Times New Roman" w:hAnsi="Times New Roman" w:cs="Times New Roman"/>
          <w:sz w:val="28"/>
          <w:szCs w:val="28"/>
          <w:lang w:val="kk-KZ"/>
        </w:rPr>
        <w:t>алынған нәтижелер әдіснамалық ұстаным тұрғысында нәтиже берерлік мәнде рефлексиядан өткізілді: өнімді әдістердің өзара кешенді байланыстылығы, қойылған мақсаттың ақиқатқа сәйкестілігі, гипотезадан міндеттердің туындауы, ғылыми жұмыстың ғылымилығы, қорытындылардың қайталанбауы, тәжірибенің прагматикалық шеберлігі арқылы дәлелденді, жұмыстың кезеңдері жазылады.</w:t>
      </w:r>
    </w:p>
    <w:p w:rsidR="00501D36" w:rsidRPr="00501D36" w:rsidRDefault="00501D36" w:rsidP="00501D36">
      <w:pPr>
        <w:widowControl w:val="0"/>
        <w:autoSpaceDE w:val="0"/>
        <w:autoSpaceDN w:val="0"/>
        <w:spacing w:after="0" w:line="240" w:lineRule="auto"/>
        <w:ind w:firstLine="567"/>
        <w:jc w:val="both"/>
        <w:rPr>
          <w:rFonts w:ascii="KZ Times New Roman" w:eastAsia="Times New Roman" w:hAnsi="KZ Times New Roman" w:cs="Times New Roman"/>
          <w:sz w:val="28"/>
          <w:szCs w:val="28"/>
          <w:lang w:val="kk-KZ"/>
        </w:rPr>
      </w:pPr>
      <w:r w:rsidRPr="00501D36">
        <w:rPr>
          <w:rFonts w:ascii="Times New Roman" w:eastAsia="Times New Roman" w:hAnsi="Times New Roman" w:cs="Times New Roman"/>
          <w:b/>
          <w:sz w:val="28"/>
          <w:szCs w:val="28"/>
          <w:lang w:val="kk-KZ"/>
        </w:rPr>
        <w:t>Қорғауға ұсынылатын қағидалар:</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 бірінші қорғауға ұсынатын қағида ретінде аксиологиялық парадигманың ұлттық бірегейлікпен дамытудың әдіснамалық негізіне тірек көзі ретінде ғылымилықпен, сабақтастық қағидамен кемеңгерлер мен данышпандардың  еңбектеріндегі «Ұлтық болмыс» ретроқағидамен зерттелінді. </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екінші қорғауға ұсынатын қағида ретінде білім алушылардың перцептивті қабылдауларының ұлттық бірегейлікті дамыту психологиялық мәнде жүзеге асырылды.</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 үшінші қорғауға ұсынылатын қағида білім алушылардың аксиологиялық парадигмамен ұлттық бірегейлікті дамытуды жаңа бағытта өзгертілім қағидасымен жобалық оқыту арқылы зерделенді. </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 төртінші  қорғауға ұсынылатын қағида білім алушылардың аксиологиялық парадигмамен ұлттық бірегейлікті іске асыруының мүмкіндіктері мен тәсілдері сараланды. </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xml:space="preserve">- бесінші қорғауға ұсынылатын қағида  білім алушылардың аксиологиялық парадигманың ұлттық бірегейлігін дамытудың тұжырымдары мен жобалық оқыту технологиялары сұрыпталды. </w:t>
      </w:r>
    </w:p>
    <w:p w:rsidR="00501D36" w:rsidRPr="00501D36" w:rsidRDefault="00501D36" w:rsidP="00501D36">
      <w:pPr>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 алтыншы қорғауға ұсынылатын қағида білім алушылардың  аксиологиялық парадигмамен ұлттық бірегейлігін жобалық оқыту арқылы дамытудың моделі құрылды.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 xml:space="preserve">Зерттеу нәтижелерінің дәлелділігі мен негізділігі </w:t>
      </w:r>
      <w:r w:rsidRPr="00501D36">
        <w:rPr>
          <w:rFonts w:ascii="Times New Roman" w:eastAsiaTheme="minorEastAsia" w:hAnsi="Times New Roman" w:cs="Times New Roman"/>
          <w:bCs/>
          <w:sz w:val="28"/>
          <w:szCs w:val="28"/>
          <w:lang w:val="kk-KZ" w:eastAsia="ru-RU"/>
        </w:rPr>
        <w:t>автордың бастапқы әдіснамалық және теориялық ұстанымдарымен, зерттеудің теориялық және эмпирикалық әдістерінің жиынтықтарын пайдаланумен, зерттеуде қойылған міндеттерге, ішкі сапалықпен және зерттеу логикасының қарама-қайшы еместігімен; алынған тәжірибелік-эксперименталды нәтижелердің математикалық статистика әдістерімен өңделуімен; зерттеу болжамын оның нәтижелерімен растауымен байланысты.</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 xml:space="preserve">Зерттеу нәтижелерін апробациядан өткізу және тәжірибеге енгізу: </w:t>
      </w:r>
      <w:r w:rsidRPr="00501D36">
        <w:rPr>
          <w:rFonts w:ascii="Times New Roman" w:eastAsiaTheme="minorEastAsia" w:hAnsi="Times New Roman" w:cs="Times New Roman"/>
          <w:bCs/>
          <w:sz w:val="28"/>
          <w:szCs w:val="28"/>
          <w:lang w:val="kk-KZ" w:eastAsia="ru-RU"/>
        </w:rPr>
        <w:t>халықаралық-ғылыми практикалық конференцияларда (Өскемен, 2019; Өскемен, 2020; Өскемен, 2021; Павлодар, 2022; Новосибирск, 2022; Қарағанды, 2022) – 5 жарияланым; ҚР Білім және ғылым министрлігінің Білім және Ғылым саласындағы бақылау Комитеті ұсынған журналдарда (КеАҚ «Торайғыров университетінің хабаршысы», педагогикалық сериясы; «Карағанды университетінің хабаршысы», педагогикалық сериясы) – 4 жарияланым; нөлдік емес импакт-факторы бар халықаралық журналдарда ақпараттық базасына (Scopus базасы) тіркелген шетел журналында жарыққа шыққан ғылыми мақала  – 1 жарияланым және 1 монография.</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 xml:space="preserve">Жұмыстың көлемі мен құрылымы: </w:t>
      </w:r>
      <w:r w:rsidRPr="00501D36">
        <w:rPr>
          <w:rFonts w:ascii="Times New Roman" w:eastAsiaTheme="minorEastAsia" w:hAnsi="Times New Roman" w:cs="Times New Roman"/>
          <w:bCs/>
          <w:sz w:val="28"/>
          <w:szCs w:val="28"/>
          <w:lang w:val="kk-KZ" w:eastAsia="ru-RU"/>
        </w:rPr>
        <w:t>диссертациялық жұмыстың құрамына негізгі бет, нормативтік сілтемелер, анықтамалар, белгілеулер мен қысқартулар, кіріспе, үш бөлім, қорытынды, пайдаланылған әдебиеттер тізімі және қосымшалар кіреді.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 xml:space="preserve">Кіріспеде </w:t>
      </w:r>
      <w:r w:rsidRPr="00501D36">
        <w:rPr>
          <w:rFonts w:ascii="Times New Roman" w:eastAsiaTheme="minorEastAsia" w:hAnsi="Times New Roman" w:cs="Times New Roman"/>
          <w:bCs/>
          <w:sz w:val="28"/>
          <w:szCs w:val="28"/>
          <w:lang w:val="kk-KZ" w:eastAsia="ru-RU"/>
        </w:rPr>
        <w:t>зерттеудің ғылыми аппараты,тақырыптың көкейкестілігі, зерттеу жұмысының мақсаты, нысаны, пәні, болжамы мен міндеттері, жетекші идеясы, әдіснамалық негіздері, зерттеу әдістері, базалық көздері мен кезеңдері, зерттеудің ғылыми жаңалығы, теориялық және практикалық мәнділігі, қорғауға ұсынылатын қағидалары, зерттеу нәтижелерінің дәлелділігі мен негізділігі, зерттеу нәтижелерінің апробациялауы дәйектелді.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«Білім беру жүйесінде аксиологиялық парадигмадағы ұлттық бірегейліктің дамуының теориялық – әдіснамалық негіздері»</w:t>
      </w:r>
      <w:r w:rsidRPr="00501D36">
        <w:rPr>
          <w:rFonts w:ascii="Times New Roman" w:eastAsiaTheme="minorEastAsia" w:hAnsi="Times New Roman" w:cs="Times New Roman"/>
          <w:bCs/>
          <w:sz w:val="28"/>
          <w:szCs w:val="28"/>
          <w:lang w:val="kk-KZ" w:eastAsia="ru-RU"/>
        </w:rPr>
        <w:t xml:space="preserve"> атты бірінші бөлімінде </w:t>
      </w:r>
      <w:r w:rsidRPr="00501D36">
        <w:rPr>
          <w:rFonts w:ascii="Times New Roman" w:eastAsiaTheme="minorEastAsia" w:hAnsi="Times New Roman" w:cs="Times New Roman"/>
          <w:sz w:val="28"/>
          <w:szCs w:val="28"/>
          <w:lang w:val="kk-KZ" w:eastAsia="ru-RU"/>
        </w:rPr>
        <w:t>отандық және шетелдік авторларды зерттеу мәселесі бойынша педагогикалық-психологиялық әдебиетке теориялық талдау жүргізіліп, зерттеудің ғылыми-ұғымдық аппараты анықталып, зерттеу мәселесінің қазіргі жағдайы зерттеліп, мектеп білім алушыларының аксиологиялық парадигмамен ұлттық бірегейлігін дамыту негізделіп, педагогикалық мәні нақтыланды.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«Жобалық оқыту арқылы білім алушылардың ұлттық бірегейлігін педагогикалық процесте дамытудың моделі»</w:t>
      </w:r>
      <w:r w:rsidRPr="00501D36">
        <w:rPr>
          <w:rFonts w:ascii="Times New Roman" w:eastAsiaTheme="minorEastAsia" w:hAnsi="Times New Roman" w:cs="Times New Roman"/>
          <w:bCs/>
          <w:sz w:val="24"/>
          <w:szCs w:val="28"/>
          <w:lang w:val="kk-KZ" w:eastAsia="ru-RU"/>
        </w:rPr>
        <w:t xml:space="preserve"> </w:t>
      </w:r>
      <w:r w:rsidRPr="00501D36">
        <w:rPr>
          <w:rFonts w:ascii="Times New Roman" w:eastAsiaTheme="minorEastAsia" w:hAnsi="Times New Roman" w:cs="Times New Roman"/>
          <w:bCs/>
          <w:sz w:val="28"/>
          <w:szCs w:val="28"/>
          <w:lang w:val="kk-KZ" w:eastAsia="ru-RU"/>
        </w:rPr>
        <w:t xml:space="preserve">атты екінші бөлімінде </w:t>
      </w:r>
      <w:r w:rsidRPr="00501D36">
        <w:rPr>
          <w:rFonts w:ascii="Times New Roman" w:eastAsiaTheme="minorEastAsia" w:hAnsi="Times New Roman" w:cs="Times New Roman"/>
          <w:sz w:val="28"/>
          <w:szCs w:val="28"/>
          <w:lang w:val="kk-KZ" w:eastAsia="ru-RU"/>
        </w:rPr>
        <w:t>тәжірибелік-эксперименттік жұмыстың мазмұны анықталды,</w:t>
      </w:r>
      <w:r w:rsidRPr="00501D36">
        <w:rPr>
          <w:rFonts w:ascii="Times New Roman" w:eastAsiaTheme="minorEastAsia" w:hAnsi="Times New Roman" w:cs="Times New Roman"/>
          <w:bCs/>
          <w:sz w:val="28"/>
          <w:szCs w:val="28"/>
          <w:lang w:val="kk-KZ" w:eastAsia="ru-RU"/>
        </w:rPr>
        <w:t xml:space="preserve">зерттеу міндеттерін шешу </w:t>
      </w:r>
      <w:r w:rsidRPr="00501D36">
        <w:rPr>
          <w:rFonts w:ascii="Times New Roman" w:eastAsiaTheme="minorEastAsia" w:hAnsi="Times New Roman" w:cs="Times New Roman"/>
          <w:sz w:val="28"/>
          <w:szCs w:val="28"/>
          <w:lang w:val="kk-KZ" w:eastAsia="ru-RU"/>
        </w:rPr>
        <w:t>барысында білім алушылардың аксиологиялық парадигмамен ұлттық бірегейлігін дамыту процесінде еңбегіміздің моделі құрылып, ғылыми тұрғыда негізделді.</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«Білім алушылардың жобалау оқыту арқылы аксиологиялық парадигмамен ұлттық бірегейлігін дамытудың тәжірибелік-эксперименттік жұмысы»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bCs/>
          <w:sz w:val="28"/>
          <w:szCs w:val="28"/>
          <w:lang w:val="kk-KZ" w:eastAsia="ru-RU"/>
        </w:rPr>
        <w:t xml:space="preserve">атты үшінші бөлімінде тәжірибелік-эксперименталды жұмыстың нәтижелері келтірілген: қолданылған диагностикалар құралдар сипатталған, зерттеудің анықтаушы кезеңнің нәтижелері ұсынылған, қалыптастырушы эксперименттің логикасы ашылды, зерттеудің қорытынды кезеңінің нәтижелері сараланып талданды.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 xml:space="preserve">Қорытындыда </w:t>
      </w:r>
      <w:r w:rsidRPr="00501D36">
        <w:rPr>
          <w:rFonts w:ascii="Times New Roman" w:eastAsiaTheme="minorEastAsia" w:hAnsi="Times New Roman" w:cs="Times New Roman"/>
          <w:bCs/>
          <w:sz w:val="28"/>
          <w:szCs w:val="28"/>
          <w:lang w:val="kk-KZ" w:eastAsia="ru-RU"/>
        </w:rPr>
        <w:t>жүргізілген зерттеудің әр бөлімі бойынша теориялық және практикалық нәтижелері қорытылып, тәжірибелік-эксперименттік жұмыстың көрінісі жазылуда.</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
          <w:sz w:val="28"/>
          <w:szCs w:val="28"/>
          <w:lang w:val="kk-KZ" w:eastAsia="ru-RU"/>
        </w:rPr>
        <w:t xml:space="preserve">Қосымшаларда </w:t>
      </w:r>
      <w:r w:rsidRPr="00501D36">
        <w:rPr>
          <w:rFonts w:ascii="Times New Roman" w:eastAsiaTheme="minorEastAsia" w:hAnsi="Times New Roman" w:cs="Times New Roman"/>
          <w:bCs/>
          <w:sz w:val="28"/>
          <w:szCs w:val="28"/>
          <w:lang w:val="kk-KZ" w:eastAsia="ru-RU"/>
        </w:rPr>
        <w:t>зерттеудің тәжірибелік материалдары ұсынылды.</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1 БІЛІМ БЕРУ ЖҮЙЕСІНДЕ АКСИОЛОГИЯЛЫҚ ПАРАДИГМАДАҒЫ ҰЛТТЫҚ БІРЕГЕЙЛІКТІҢ ДАМУЫНЫҢ ТЕОРИЯЛЫҚ – ӘДІСНАМАЛЫҚ НЕГІЗДЕРІ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-1985010</wp:posOffset>
                </wp:positionH>
                <wp:positionV relativeFrom="paragraph">
                  <wp:posOffset>-868209465</wp:posOffset>
                </wp:positionV>
                <wp:extent cx="3255645" cy="924560"/>
                <wp:effectExtent l="0" t="0" r="20955" b="2794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2456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rPr>
                              <w:t>Ессіздіктен тек жауыздықтуады,Ал жауыздықізгіліктібуар...</w:t>
                            </w:r>
                            <w:r w:rsidRPr="00FA0231">
                              <w:rPr>
                                <w:rFonts w:ascii="Times New Roman" w:hAnsi="Times New Roman"/>
                                <w:sz w:val="24"/>
                                <w:szCs w:val="24"/>
                                <w:lang w:val="kk-KZ"/>
                              </w:rPr>
                              <w:t xml:space="preserve"> Ізгі іс - елдің мақтаны, Тек ессіздер сөйлеп, сөгіп жатқаны.</w:t>
                            </w:r>
                          </w:p>
                          <w:p w:rsidR="00501D36" w:rsidRPr="00FA0231" w:rsidRDefault="00501D36" w:rsidP="00501D36">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26" style="position:absolute;left:0;text-align:left;margin-left:-156.3pt;margin-top:-68362.95pt;width:256.35pt;height:7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" fillcolor="#8faadc">
                <v:textbox>
                  <w:txbxContent>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rPr>
                        <w:t>Ессіздіктен тек жауыздықтуады,Ал жауыздықізгіліктібуар...</w:t>
                      </w:r>
                      <w:r w:rsidRPr="00FA0231">
                        <w:rPr>
                          <w:rFonts w:ascii="Times New Roman" w:hAnsi="Times New Roman"/>
                          <w:sz w:val="24"/>
                          <w:szCs w:val="24"/>
                          <w:lang w:val="kk-KZ"/>
                        </w:rPr>
                        <w:t xml:space="preserve"> Ізгі іс - елдің мақтаны, Тек ессіздер сөйлеп, сөгіп жатқаны.</w:t>
                      </w:r>
                    </w:p>
                    <w:p w:rsidR="00501D36" w:rsidRPr="00FA0231" w:rsidRDefault="00501D36" w:rsidP="00501D36">
                      <w:pPr>
                        <w:rPr>
                          <w:sz w:val="24"/>
                          <w:szCs w:val="24"/>
                          <w:lang w:val="kk-KZ"/>
                        </w:rPr>
                      </w:pPr>
                    </w:p>
                  </w:txbxContent>
                </v:textbox>
              </v:roundrect>
            </w:pict>
          </mc:Fallback>
        </mc:AlternateContent>
      </w:r>
      <w:r w:rsidRPr="00501D36">
        <w:rPr>
          <w:rFonts w:ascii="Times New Roman" w:eastAsiaTheme="minorEastAsia" w:hAnsi="Times New Roman" w:cs="Times New Roman"/>
          <w:b/>
          <w:sz w:val="28"/>
          <w:szCs w:val="28"/>
          <w:lang w:val="kk-KZ" w:eastAsia="ru-RU"/>
        </w:rPr>
        <w:t>1 Білім беру жүйесінде аксиологиялық парадигмадағы ұлттық бірегейліктің даму негіздері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 қоғамдық ғылым ішінде педагогика және психология саласында айрықша маңызды орынға ие болып отыр. Қоғамдық пәндер ішінде педагогика ғылымында ХХ ғасырдың аяқ шенінде, ХХІ ғасырдың бас кезеңінде аталған ұғым, аксиология көпқырлы зерттеу пәні сапасында қолданымға ие болды. Аксиология, «құндылық» ғылыми еңбектерде педагогикалық және психологиялық салалардағы кейбір уақыт пен кеңістікке қатысты айтылған сыни бағамдарды ескеру қиындық туғызып отыр. Жаңа өнім тудыру процесіндегі кездесетін түйіткілді кедергілерді жеңуде дағдарысқа ұрындырып, салдарынан аксиологияның ғылыми пәндегі беделін түсіріп келгені анықталды. «Аксиология» ұғымына тосырқай қарап, оны «сән» қуған сапада қабылдау – біздің қазіргі қоғамымызға тән үрдіс.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Қай ұлыс, ұлт, халықта болмасын «құндылық» ұғымы ғылыми тұрғыда зерделеніп келгенімен, «аксиология» мәнін айқындау үдерісі тек ХХІ ғасырда айрықша ғылыми айналымға түсті.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 айтылған пікірлерімізді біздер құндылықтың тағылымдық-әдіснамалық негіздері педагогика нысанында жете зерттелмей келгенін көріп отырмыз. Бұл көкейкесті мәселе қоғамдық танымдағы күрделі жағдайларға сәйкес қарастырылып отырғаны анықталды. Мұның өзі философия ілімінің қазіргі кеңістігі мен уақытына үндес екені айқындалды [22].</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 мен парадигма ұғымы қатарынан қолданымда екенін ескерсек, «парадигма» ұғымын әр зерттеуші өзінің таным-түсінігінде анықтаған. Т. Кунның танымында бұл ұғым ғылымның тарихи қалыптасуындағы өзгерістер мен түсініктер тұрғысында дәлелденген. Парадигма қатаң құрылған бағдарлама есебінде талданған. Оның өзі ғалымдар ұйымдарын біріктіріп, олардың әрқайсысының қызметін анықтайтын нысан екендігі дәйектелген. Нәтижесінде, парадигма белгілі бір ғылыми зерттеу жұмысының үлгісін құрайтыны көрсетілген. Осындай қызметті үлгінің ең басымдық мәні деген ой-пікірге тоқталған. Т. Кун парадигманың құндылыққа қатысты қолданымын айқындай отырып, оның сенімділік туғызар рөліне қызмет етер құралын, межесін, әдістерін ғылыми айналымға енгізуінің мүмкіндіктерін анықтап бергені байқалды.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 Кунның бұл тұжырымдары тек жаратылыстану мен философия ғылымына ғана емес, оның қоғамдық пәндеріне де қатысы айқындалған. Бұл жағдайда, Т. Кунның тұжырымдарына екпін жасар тұсы – ғылыми танымға қатысты болашақты нұсқалы болжай аларлық факторлардың ықпалының әсері. Эвристикалық парадигма Т. Кун түсінігінде пікірталасты екі ілімнің қосындысы, интеграциясы тұрғысында туғызатыны және олардың бір жағынан қоғамдық, екінші жағынан жаратылыстану ғылымдарының интеграциялық танымындағы көлеңкелі тұстары жіктелген [23]. Көрсетіліп отырған бұл ғылыми пайымдама біздердің еңбегімізде тірек көзі боларлық нысан демекпіз. Екі түрлі мәндегі ғылымдардың интеграциясы қатарынан қолданымға түсуінде қайшылықтардың туындауы – диалектикалық заңдылық. Оның басты себеп-салдары аксиологиялық парадигма ұлттық бірегейліктің білім кеңістігіндегі рөлін тұтастай жүзеге асырылуын қамтамасыз етуді көздейді. Міне, осы тұста заманауи мүддесіне сәйкес біріздендіру білім беру бағдарламасы бар ма? – деген проблемалы-зерттеушілік сұраққа жауап іздеу мәселесі өз-өзінен қажеттілікке айналады. Т. Кун дәйектемесін білім беру ғылыми тұжырымдарға қарсы келер жағдайлардың көлеңкелі тұстары айқындала түседі. Нақтылап айтсақ, психология және педагогика ғылымдарының танымында аталған Т. Кунның парадигма жайлы ғылыми тұжырымдары біздердің авторлық тұрғыда аксиологиялық танымның парадигмасын ұлттық бірегейліктің мектеп қабырғасында дамуына нендей нысандарды қарастыру қажет деген сауалға зерттеу жүргізуді міндеттейді. Т. Кунның аталған тұжырымдарына Платонның алғашқы рухани және заттық әлемнің өзара байланыстарының қатыстырылуы тұрғысында ашқан ғылыми жаңалықтарын тірек көзі ретінде пайдаланғаны анықталды. Мұның өзін Т. Кун қабылданған ғылыми жетістіктің белгілі бір уақыт пен кеңістікке бағдарланған қоғамтану тұрғысындағы бірлестікте туындаған мәселенің моделі мен оның шешілуі ретінде зерттеген. Қазіргі ХХІ ғасырдың бас кезіндегі ғылыми зерттеуге қажетті тұжырым тұғыры осындай ғылыми негізде келуіне мән береміз.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 Санки Австралия ғалымы Т. Кунның парадигма жайлы ғылыми еңбектерін қазіргі заманның қажеттілігіне таптырмайтын жаңалық екенін дәйектеуші [24]. Г. Санки Т. Кунның ғылыми танымын алға ілгерілетуші, ол Т. Кун еңбегінің шеңберінде қалмай, оның парадигмалық тұрғыдағы ой-түйіндерін дамытуға үлес қосқан зерттеуші.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Ресей философы В. А. Шкуратов [25] Т. Кун мен М. Фуконың [26] еңбектеріндегі парадигма жайлы тұжырымдарының бір-бірінің сәйкестігін дәлелдей отырып, герменевтикалық әдістің ұтымды қолданылу тұстарын жіктеп, оның парадигмалық үлгісін ұсынған. Бұл еңбекте де педагогика және психология пәндеріне қатысты ғылыми тұжырымдар жоқ, оның орнына барлық алдыңғы зерттеушілер тәрізді қоғамдық-гуманитарлы парадигманың аналогы сапасында зерделенген.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 Кунның зерттеу еңбектеріндегі басымдық берген рухани құндылық пен парадигма нысандарындағы білім философиясы тұрғысында қарастырылғанын байқадық. Бұл орайда, біздер аталған екі ұғым интеграциясы білім мазмұнына аксиологиялық парадигма тұрғысында зерделеу қажеттілігінің өткір көкейкесті мәселе екеніне екпін жасадық. Егер тақырыбымызда аксиологиялық парадигманың ұлттық бірегейлікпен дамуының тағылымын сұраптауды іске асырсақ, онда біздер кемеңгер-данышпандар еңбектеріндегі рухани құндылықтарға парадигма мен саралау процесін іске асырудың мәнділігін дәйектеуге бағам жасаймыз. Бұл жағдайда, біздер Әбу Насыр Әл-Фараби ілімінен бастау алған бірталай ғұламалар еңбектерінің білім алушылар танымын аксиологиялық парадигманың ұлттық бірегейлікпен дамуының тағылымын білім мазмұнына тірек ретінде алуды жөн деп есептейміз.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 аксиологиялық парадигманың ұлттық бірегейлікке қызмет етер Әбу Насыр Әл-Фараби еңбектеріндегі тағылымдық негіздер.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Ғұламалар мұралары адамзат ілімінің ұдайы ұлғаюына ой-парасатының  тереңдеуіне білім мен тәрбиені тұтас меңгеруіне оның қажеттігін түсінуіне өшпес зор еңбек сіңірген кемеңгерлердің көшбасшысы – </w:t>
      </w:r>
      <w:r w:rsidRPr="00501D36">
        <w:rPr>
          <w:rFonts w:ascii="Times New Roman" w:eastAsiaTheme="minorEastAsia" w:hAnsi="Times New Roman" w:cs="Times New Roman"/>
          <w:bCs/>
          <w:sz w:val="28"/>
          <w:szCs w:val="28"/>
          <w:lang w:val="kk-KZ" w:eastAsia="ru-RU"/>
        </w:rPr>
        <w:t xml:space="preserve">Әбу Насыр Әл-Фараби [27]. Әл-Фараби еңбектерінде ерекше назары ұлттық санасына аударған.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Ұлттық сананың кілтті ұғымы – ұлттық код. Ұлттық код жайлы зерттеушілердің еңбектерінде алдымен, тұлғалы болмыс, тағылым танымы,  рухани құндылық секілді құрамдық бөліктері бар екені анықталғанына да талай уақыт өтті. Сондықтан көпшілік қауым санасында тарихи процестерді меңгеріп, тұлғаландыруды рухани жаңғыру іс-әрекетін қажетті бағдарға ыңғайлау қиындық келтіргені байқалды. Адам тұлғасы рухани келбетін өркендету халықтық дәстүрдің ең сүзгіден өткен түрлерімен ілгерілегенде ғана тарихи-әлеуметтік жағдайлар қоғамды ілгерілендіруге мүмкіндік бермек. Тұлғаның рухани келбеті халықының гауһар құндылықтарына баулуы – бүгінгі ХХІ ғасырдың алға койып отырған талаптарының бірі.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Әл-Фарабидің «Бақытты қала», «Қайырымды қала», «Ізгілікті қала» ұғымдары қазақстандық ғалым-зерттеушілердің зерттеулерінде кездесетін аталымдар. Бұл ұғымдар бір-біріне семантикалық тұрғыда жуық, жақын десек те, ғұламаның тағылымдық танымының жақын аймағына) – дәл келер ме? – екен деген сауал кімді болмасын мазалауы мүмкін. Біздердің пайымымызда, «Бақытты қала», құрылса, кейінгі екі қала атауларының мазмұндары өз-өзінен айқындалары хақ. Себебі «бақыт» ұғымы, «ізгілікті жан» және «қайырымды қала» секілді модельдерді қамтиды. Егер қала басқарушы тұлға қарамағындағы тұрғындарының бақытты болуына қам жасаса, ондай нәтижеге қол жеткізері түсінікті. «Бақытты қала» құратын алдымен тұрғындарының әлеуметтік хал-ахуалын жақсартуға, олардың надандық деңгейде болмауына жағдай туғызу тұрғысында әрекетшіл интеллектісін іске қосуға автор бағам жасаған. Әбу Насыр Әл-Фараби танымында тектіліктің жоғары дәрежесіндегі адам болуы тиіс, оны басқа адамдар билей алмайды, өйткені ол басқару өнерінің шыңына, биігіне жеткен өнерлі жан деп көрсеткен. Басқа бір топты өнерлі адамның қызметі басқарушының өнерінен қалыс болып келеді. Бұл ой-тұжырымымызды сараласақ, басшының өнері сондай өнер, барлық басқа өнер соның мақсатына, мүддесіне тәуелді болып қалатыны дәлелденген.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Әбу Насыр Әл-Фараби «Бақытты қала», туралы еңбегінде сол қаланың тұрғындары жайлы тұжырымдарының алар орны ерекше. Данышпан қала тұрғындарына ортақ мәселелері жайлы тұжырымдарын саралай келе біздер төмендегідей көрсеткіштерді ұсынамыз: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мемлекеттік тараптағы атрибуттарын білуі тиіс;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басшы тұрғындарының бақытқа жетуіне сенімді болуы;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қиыншылық тұстарда, қазаға кез болғанда, қандай күй кешетіні жайлы хабардар болуы;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қайырымды халықтар және оларға қарама-қарсы халықтар жайлы түсініктерінің болуы;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бұл жағдайда, мұның бәрі мынандай екі әдіспен зерделенді, бұл заттар олардың жан жүйесінде нақты өмір сүрген күйінде бейлеленеді;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екінші – жан жүйесінде ұқсастық немесе еліктеушілік арқылы бейнеленеді;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даналар бұндай өнер биігіне өздері көтеріле алады;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-даналардан тағылым алушылар, соларға сенім артып, бұл мәселені көргендей қабылдануы;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басқарушы мен қарамағындағы адамдардың сенетін бақыты, көздейтін міндеті бір болғанымен, олардың діндері әртүрлі болуы мүмкін. Бұның өзі жалпы заттар, заңдылықтар арқылы танылғаннан кейін, бұлар жөнінде ешқандай талас болмауы;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еліктеуші қасиетке ие болғандар арасында даулы нәселерді байқағаннан тоқтап қалушылардың категорияға бөлінуі: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жетекшілікке зәрушілік;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әрдайым белгілі бір сатыдағы түсінік, қате болып шыққан сайын, ол неғұрлым жоғары сатыға көтеріледі;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қайырымды, бақытты қала құрылысының өзгеруі, бұрмалануы жалған білгіштердің алдауы арқылы басқаша сапаға ауысуы;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аталған бұрмалау олардың надандық және сұмпайы мақсатына жетуіне бөгет жасамауы үшін істелінуі;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түсініктерде, ұғымдарда талас тууының нәтижесінде, оның бәріне жалған деп білетіндердің тағы бір қатегориясы бар, қайсысы ақиқатқа сәйкес екенін ажырата алмауы;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нағыз ақиқатты жалған деушілік жоғарыдағы талас пікірлерге жөн сөз, тұғырлы дәлелдің болмауы.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Қорыта келгенде, Әбу Насыр Әл-Фараби логика нысынынан интеллектінің төрт түрін актуальды интеллект, әлеуетті интеллект, әрекетшіл интеллект жүре келе дамитын «Бақытты қала» құрылысын салу мағынасына пайдалану деп түсіндіреді. Бір басшының өзі ешбір жанға тәуелді болмай, оның үстінен үкім айтып, билік жасайтын қауқары халық арасынан шықпайтыны оның интеллектісінің бай болуымен байланысты деп ой-түйін жасауымен байқалады.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 xml:space="preserve">Махмұд Қашқари жастарды өз бақытын құра алатын күресте жеңетін адам болуының маңыздылығын дәйектеп берген </w:t>
      </w:r>
      <w:r w:rsidRPr="00501D36">
        <w:rPr>
          <w:rFonts w:ascii="Times New Roman" w:eastAsiaTheme="minorEastAsia" w:hAnsi="Times New Roman" w:cs="Times New Roman"/>
          <w:sz w:val="28"/>
          <w:szCs w:val="28"/>
          <w:lang w:val="kk-KZ" w:eastAsia="ru-RU"/>
        </w:rPr>
        <w:t>[28]. «Сөздік» лұғатының мәнін «тас жүрек болма», «без бүйрек адам тойымсыз, тойымсыздың жазасы ауыр», «дүниеқоңыздық апатқа апарады». «Өлім желкелеп тұрса, одан қашып құтылар адам бар ма?» - сияқты нұсқалы пайымдамалар жақсы мен жаманды, асыл мен жасықты, гауһар мен кристалды және т. б. ажыратудың индикаторы іспетті келтірген. Бұл сөздікте батырдың күші қасқырға, момын халық қойға теңеледі. Бұл мағынаның да алар орны ерекше. Әр адамның дәулеті алға ілгерілеуіне қой мінезді болудың қауіпті екенін білдіріп тұр. Дегенмен, оны тура мағынасында қабылдаудың өзі жаңсақтыққа апарады.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Қазіргі Түркістан маңындағы Иүгінеки қыстағынан шыққан Ахмет Иүгінеки «Хибатул халайық» (Ақиқат сыйы) атты барлық түркі тілдес халықтарға ортақ дүние болып табылады. Фәниге зағип, көзі көрмейтін болып өмірге келген Иүгінеки дүниелік жайлы тірішіліктегі әсемдікті, өмірдің мәңгілігін, адамгершілік пен имандылығын, ізгі істерді, қарапайым адамдардың ұнамды іс-әрекетін, жарасымды да үйлесімді мінез-құлықты дәйектемелі дәлелдермен саралаған[29].</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Хас Хажиб Жүсіп Баласағұнидың еңбектерінде сапалық негізінің ізгілікті желісі қалай жіктелген? Оның жүйесін автордың бәйіттерінен табамыз.</w:t>
      </w:r>
    </w:p>
    <w:p w:rsidR="00501D36" w:rsidRPr="00501D36" w:rsidRDefault="00501D36" w:rsidP="00501D36">
      <w:pPr>
        <w:tabs>
          <w:tab w:val="left" w:pos="567"/>
        </w:tabs>
        <w:spacing w:after="0" w:line="276"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tabs>
          <w:tab w:val="left" w:pos="567"/>
        </w:tabs>
        <w:spacing w:after="0" w:line="276" w:lineRule="auto"/>
        <w:ind w:firstLine="567"/>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Бәйіттердің алгоритмі, индикаторы</w: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3260090</wp:posOffset>
                </wp:positionH>
                <wp:positionV relativeFrom="paragraph">
                  <wp:posOffset>70485</wp:posOffset>
                </wp:positionV>
                <wp:extent cx="2169795" cy="820420"/>
                <wp:effectExtent l="0" t="0" r="20955" b="17780"/>
                <wp:wrapNone/>
                <wp:docPr id="57" name="Ова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820420"/>
                        </a:xfrm>
                        <a:prstGeom prst="ellipse">
                          <a:avLst/>
                        </a:prstGeom>
                        <a:solidFill>
                          <a:srgbClr val="4472C4">
                            <a:lumMod val="20000"/>
                            <a:lumOff val="80000"/>
                          </a:srgbClr>
                        </a:solidFill>
                        <a:ln w="9525">
                          <a:solidFill>
                            <a:srgbClr val="000000"/>
                          </a:solidFill>
                          <a:round/>
                          <a:headEnd/>
                          <a:tailEnd/>
                        </a:ln>
                      </wps:spPr>
                      <wps:txbx>
                        <w:txbxContent>
                          <w:p w:rsidR="00501D36" w:rsidRPr="00C900D7" w:rsidRDefault="00501D36" w:rsidP="00501D36">
                            <w:pPr>
                              <w:jc w:val="center"/>
                              <w:rPr>
                                <w:rFonts w:ascii="Times New Roman" w:hAnsi="Times New Roman"/>
                                <w:sz w:val="24"/>
                                <w:szCs w:val="24"/>
                                <w:lang w:val="kk-KZ"/>
                              </w:rPr>
                            </w:pPr>
                            <w:r>
                              <w:rPr>
                                <w:rFonts w:ascii="Times New Roman" w:hAnsi="Times New Roman"/>
                                <w:sz w:val="24"/>
                                <w:szCs w:val="24"/>
                                <w:lang w:val="kk-KZ"/>
                              </w:rPr>
                              <w:t>Білімді адамнан Нұр шашады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7" o:spid="_x0000_s1027" style="position:absolute;left:0;text-align:left;margin-left:256.7pt;margin-top:5.55pt;width:170.85pt;height:6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" fillcolor="#dae3f3">
                <v:textbox>
                  <w:txbxContent>
                    <w:p w:rsidR="00501D36" w:rsidRPr="00C900D7" w:rsidRDefault="00501D36" w:rsidP="00501D36">
                      <w:pPr>
                        <w:jc w:val="center"/>
                        <w:rPr>
                          <w:rFonts w:ascii="Times New Roman" w:hAnsi="Times New Roman"/>
                          <w:sz w:val="24"/>
                          <w:szCs w:val="24"/>
                          <w:lang w:val="kk-KZ"/>
                        </w:rPr>
                      </w:pPr>
                      <w:r>
                        <w:rPr>
                          <w:rFonts w:ascii="Times New Roman" w:hAnsi="Times New Roman"/>
                          <w:sz w:val="24"/>
                          <w:szCs w:val="24"/>
                          <w:lang w:val="kk-KZ"/>
                        </w:rPr>
                        <w:t>Білімді адамнан Нұр шашады</w:t>
                      </w:r>
                    </w:p>
                  </w:txbxContent>
                </v:textbox>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44928" behindDoc="0" locked="0" layoutInCell="1" allowOverlap="1">
                <wp:simplePos x="0" y="0"/>
                <wp:positionH relativeFrom="column">
                  <wp:posOffset>2540</wp:posOffset>
                </wp:positionH>
                <wp:positionV relativeFrom="paragraph">
                  <wp:posOffset>70485</wp:posOffset>
                </wp:positionV>
                <wp:extent cx="3255645" cy="820420"/>
                <wp:effectExtent l="0" t="0" r="20955" b="1778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82042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Ақыл - шырақ, қара түнді ашатын,</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 Білім жарық, қара түнді ашатын.</w:t>
                            </w:r>
                          </w:p>
                          <w:p w:rsidR="00501D36" w:rsidRPr="00C900D7" w:rsidRDefault="00501D36" w:rsidP="00501D36">
                            <w:pPr>
                              <w:spacing w:after="0"/>
                              <w:rPr>
                                <w:sz w:val="24"/>
                                <w:szCs w:val="24"/>
                                <w:lang w:val="kk-KZ"/>
                              </w:rPr>
                            </w:pPr>
                            <w:r w:rsidRPr="00C900D7">
                              <w:rPr>
                                <w:rFonts w:ascii="Times New Roman" w:hAnsi="Times New Roman"/>
                                <w:sz w:val="24"/>
                                <w:szCs w:val="24"/>
                                <w:lang w:val="kk-KZ"/>
                              </w:rPr>
                              <w:t>Білім жарық, нұрын саған шашатын.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28" style="position:absolute;left:0;text-align:left;margin-left:.2pt;margin-top:5.55pt;width:256.35pt;height:6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" fillcolor="#8faadc">
                <v:textbox>
                  <w:txbxContent>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Ақыл - шырақ, қара түнді ашатын,</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 Білім жарық, қара түнді ашатын.</w:t>
                      </w:r>
                    </w:p>
                    <w:p w:rsidR="00501D36" w:rsidRPr="00C900D7" w:rsidRDefault="00501D36" w:rsidP="00501D36">
                      <w:pPr>
                        <w:spacing w:after="0"/>
                        <w:rPr>
                          <w:sz w:val="24"/>
                          <w:szCs w:val="24"/>
                          <w:lang w:val="kk-KZ"/>
                        </w:rPr>
                      </w:pPr>
                      <w:r w:rsidRPr="00C900D7">
                        <w:rPr>
                          <w:rFonts w:ascii="Times New Roman" w:hAnsi="Times New Roman"/>
                          <w:sz w:val="24"/>
                          <w:szCs w:val="24"/>
                          <w:lang w:val="kk-KZ"/>
                        </w:rPr>
                        <w:t>Білім жарық, нұрын саған шашатын.</w:t>
                      </w: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4339590</wp:posOffset>
                </wp:positionH>
                <wp:positionV relativeFrom="paragraph">
                  <wp:posOffset>185420</wp:posOffset>
                </wp:positionV>
                <wp:extent cx="9525" cy="204470"/>
                <wp:effectExtent l="38100" t="0" r="66675" b="6223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15B83F" id="_x0000_t32" coordsize="21600,21600" o:spt="32" o:oned="t" path="m,l21600,21600e" filled="f">
                <v:path arrowok="t" fillok="f" o:connecttype="none"/>
                <o:lock v:ext="edit" shapetype="t"/>
              </v:shapetype>
              <v:shape id="Прямая со стрелкой 55" o:spid="_x0000_s1026" type="#_x0000_t32" style="position:absolute;margin-left:341.7pt;margin-top:14.6pt;width:.75pt;height:1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">
                <v:stroke endarrow="block"/>
              </v:shape>
            </w:pict>
          </mc:Fallback>
        </mc:AlternateContent>
      </w:r>
      <w:r w:rsidRPr="00501D36">
        <w:rPr>
          <w:rFonts w:eastAsiaTheme="minorEastAsia" w:cs="Times New Roman"/>
          <w:noProof/>
          <w:lang w:eastAsia="ru-RU"/>
        </w:rPr>
        <mc:AlternateContent>
          <mc:Choice Requires="wps">
            <w:drawing>
              <wp:anchor distT="0" distB="0" distL="114298" distR="114298" simplePos="0" relativeHeight="251665408" behindDoc="0" locked="0" layoutInCell="1" allowOverlap="1">
                <wp:simplePos x="0" y="0"/>
                <wp:positionH relativeFrom="column">
                  <wp:posOffset>1539239</wp:posOffset>
                </wp:positionH>
                <wp:positionV relativeFrom="paragraph">
                  <wp:posOffset>185420</wp:posOffset>
                </wp:positionV>
                <wp:extent cx="0" cy="204470"/>
                <wp:effectExtent l="76200" t="0" r="57150" b="6223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AE664" id="Прямая со стрелкой 54" o:spid="_x0000_s1026" type="#_x0000_t32" style="position:absolute;margin-left:121.2pt;margin-top:14.6pt;width:0;height:16.1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">
                <v:stroke endarrow="block"/>
              </v:shape>
            </w:pict>
          </mc:Fallback>
        </mc:AlternateContent>
      </w:r>
    </w:p>
    <w:p w:rsidR="00501D36" w:rsidRPr="00501D36" w:rsidRDefault="00501D36" w:rsidP="00501D36">
      <w:pPr>
        <w:tabs>
          <w:tab w:val="left" w:pos="567"/>
        </w:tabs>
        <w:spacing w:after="0" w:line="276" w:lineRule="auto"/>
        <w:ind w:firstLine="567"/>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61312" behindDoc="0" locked="0" layoutInCell="1" allowOverlap="1">
                <wp:simplePos x="0" y="0"/>
                <wp:positionH relativeFrom="margin">
                  <wp:posOffset>3260090</wp:posOffset>
                </wp:positionH>
                <wp:positionV relativeFrom="paragraph">
                  <wp:posOffset>154305</wp:posOffset>
                </wp:positionV>
                <wp:extent cx="2169795" cy="948055"/>
                <wp:effectExtent l="0" t="0" r="20955" b="2349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948055"/>
                        </a:xfrm>
                        <a:prstGeom prst="ellipse">
                          <a:avLst/>
                        </a:prstGeom>
                        <a:solidFill>
                          <a:srgbClr val="4472C4">
                            <a:lumMod val="20000"/>
                            <a:lumOff val="80000"/>
                          </a:srgbClr>
                        </a:solidFill>
                        <a:ln w="9525">
                          <a:solidFill>
                            <a:srgbClr val="000000"/>
                          </a:solidFill>
                          <a:round/>
                          <a:headEnd/>
                          <a:tailEnd/>
                        </a:ln>
                      </wps:spPr>
                      <wps:txbx>
                        <w:txbxContent>
                          <w:p w:rsidR="00501D36" w:rsidRPr="00764CE2" w:rsidRDefault="00501D36" w:rsidP="00501D36">
                            <w:pPr>
                              <w:jc w:val="center"/>
                              <w:rPr>
                                <w:rFonts w:ascii="Times New Roman" w:hAnsi="Times New Roman"/>
                                <w:lang w:val="kk-KZ"/>
                              </w:rPr>
                            </w:pPr>
                            <w:r w:rsidRPr="00764CE2">
                              <w:rPr>
                                <w:rFonts w:ascii="Times New Roman" w:hAnsi="Times New Roman"/>
                                <w:lang w:val="kk-KZ"/>
                              </w:rPr>
                              <w:t xml:space="preserve">Тіл киесінің мол екендігі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8" o:spid="_x0000_s1029" style="position:absolute;left:0;text-align:left;margin-left:256.7pt;margin-top:12.15pt;width:170.85pt;height:7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" fillcolor="#dae3f3">
                <v:textbox>
                  <w:txbxContent>
                    <w:p w:rsidR="00501D36" w:rsidRPr="00764CE2" w:rsidRDefault="00501D36" w:rsidP="00501D36">
                      <w:pPr>
                        <w:jc w:val="center"/>
                        <w:rPr>
                          <w:rFonts w:ascii="Times New Roman" w:hAnsi="Times New Roman"/>
                          <w:lang w:val="kk-KZ"/>
                        </w:rPr>
                      </w:pPr>
                      <w:r w:rsidRPr="00764CE2">
                        <w:rPr>
                          <w:rFonts w:ascii="Times New Roman" w:hAnsi="Times New Roman"/>
                          <w:lang w:val="kk-KZ"/>
                        </w:rPr>
                        <w:t xml:space="preserve">Тіл киесінің мол екендігі </w:t>
                      </w:r>
                    </w:p>
                  </w:txbxContent>
                </v:textbox>
                <w10:wrap anchorx="margin"/>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45952" behindDoc="0" locked="0" layoutInCell="1" allowOverlap="1">
                <wp:simplePos x="0" y="0"/>
                <wp:positionH relativeFrom="column">
                  <wp:posOffset>2540</wp:posOffset>
                </wp:positionH>
                <wp:positionV relativeFrom="paragraph">
                  <wp:posOffset>154305</wp:posOffset>
                </wp:positionV>
                <wp:extent cx="3243580" cy="948055"/>
                <wp:effectExtent l="0" t="0" r="13970" b="23495"/>
                <wp:wrapNone/>
                <wp:docPr id="129" name="Скругленный 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948055"/>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Тілесең сен есендікте жүруді,</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 Кісілерге мирас ата сөзі ғой, </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Жаман сөзге қимылдатпа тіліңді. </w:t>
                            </w:r>
                          </w:p>
                          <w:p w:rsidR="00501D36" w:rsidRPr="00C900D7"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Ата сөзі ұқсаң - құттың көзі ғой.</w:t>
                            </w:r>
                          </w:p>
                          <w:p w:rsidR="00501D36" w:rsidRPr="00C900D7" w:rsidRDefault="00501D36" w:rsidP="00501D36">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9" o:spid="_x0000_s1030" style="position:absolute;left:0;text-align:left;margin-left:.2pt;margin-top:12.15pt;width:255.4pt;height:7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" fillcolor="#8faadc">
                <v:textbox>
                  <w:txbxContent>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Тілесең сен есендікте жүруді,</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 Кісілерге мирас ата сөзі ғой, </w:t>
                      </w:r>
                    </w:p>
                    <w:p w:rsidR="00501D36"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 xml:space="preserve">Жаман сөзге қимылдатпа тіліңді. </w:t>
                      </w:r>
                    </w:p>
                    <w:p w:rsidR="00501D36" w:rsidRPr="00C900D7" w:rsidRDefault="00501D36" w:rsidP="00501D36">
                      <w:pPr>
                        <w:spacing w:after="0"/>
                        <w:rPr>
                          <w:rFonts w:ascii="Times New Roman" w:hAnsi="Times New Roman"/>
                          <w:sz w:val="24"/>
                          <w:szCs w:val="24"/>
                          <w:lang w:val="kk-KZ"/>
                        </w:rPr>
                      </w:pPr>
                      <w:r w:rsidRPr="00C900D7">
                        <w:rPr>
                          <w:rFonts w:ascii="Times New Roman" w:hAnsi="Times New Roman"/>
                          <w:sz w:val="24"/>
                          <w:szCs w:val="24"/>
                          <w:lang w:val="kk-KZ"/>
                        </w:rPr>
                        <w:t>Ата сөзі ұқсаң - құттың көзі ғой.</w:t>
                      </w:r>
                    </w:p>
                    <w:p w:rsidR="00501D36" w:rsidRPr="00C900D7" w:rsidRDefault="00501D36" w:rsidP="00501D36">
                      <w:pPr>
                        <w:rPr>
                          <w:sz w:val="24"/>
                          <w:szCs w:val="24"/>
                          <w:lang w:val="kk-KZ"/>
                        </w:rPr>
                      </w:pP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68480" behindDoc="0" locked="0" layoutInCell="1" allowOverlap="1">
                <wp:simplePos x="0" y="0"/>
                <wp:positionH relativeFrom="column">
                  <wp:posOffset>4349114</wp:posOffset>
                </wp:positionH>
                <wp:positionV relativeFrom="paragraph">
                  <wp:posOffset>161925</wp:posOffset>
                </wp:positionV>
                <wp:extent cx="0" cy="307975"/>
                <wp:effectExtent l="76200" t="0" r="57150" b="5397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570BC" id="Прямая со стрелкой 130" o:spid="_x0000_s1026" type="#_x0000_t32" style="position:absolute;margin-left:342.45pt;margin-top:12.75pt;width:0;height:24.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">
                <v:stroke endarrow="block"/>
              </v:shape>
            </w:pict>
          </mc:Fallback>
        </mc:AlternateContent>
      </w:r>
      <w:r w:rsidRPr="00501D36">
        <w:rPr>
          <w:rFonts w:eastAsiaTheme="minorEastAsia" w:cs="Times New Roman"/>
          <w:noProof/>
          <w:lang w:eastAsia="ru-RU"/>
        </w:rPr>
        <mc:AlternateContent>
          <mc:Choice Requires="wps">
            <w:drawing>
              <wp:anchor distT="0" distB="0" distL="114298" distR="114298" simplePos="0" relativeHeight="251667456" behindDoc="0" locked="0" layoutInCell="1" allowOverlap="1">
                <wp:simplePos x="0" y="0"/>
                <wp:positionH relativeFrom="column">
                  <wp:posOffset>1539239</wp:posOffset>
                </wp:positionH>
                <wp:positionV relativeFrom="paragraph">
                  <wp:posOffset>161925</wp:posOffset>
                </wp:positionV>
                <wp:extent cx="0" cy="307975"/>
                <wp:effectExtent l="76200" t="0" r="57150" b="5397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A9A8C" id="Прямая со стрелкой 131" o:spid="_x0000_s1026" type="#_x0000_t32" style="position:absolute;margin-left:121.2pt;margin-top:12.75pt;width:0;height:24.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3260090</wp:posOffset>
                </wp:positionH>
                <wp:positionV relativeFrom="paragraph">
                  <wp:posOffset>0</wp:posOffset>
                </wp:positionV>
                <wp:extent cx="2208530" cy="911225"/>
                <wp:effectExtent l="0" t="0" r="20320" b="2222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911225"/>
                        </a:xfrm>
                        <a:prstGeom prst="ellipse">
                          <a:avLst/>
                        </a:prstGeom>
                        <a:solidFill>
                          <a:srgbClr val="4472C4">
                            <a:lumMod val="20000"/>
                            <a:lumOff val="80000"/>
                          </a:srgbClr>
                        </a:solidFill>
                        <a:ln w="9525">
                          <a:solidFill>
                            <a:srgbClr val="000000"/>
                          </a:solidFill>
                          <a:round/>
                          <a:headEnd/>
                          <a:tailEnd/>
                        </a:ln>
                      </wps:spPr>
                      <wps:txbx>
                        <w:txbxContent>
                          <w:p w:rsidR="00501D36" w:rsidRPr="00764CE2" w:rsidRDefault="00501D36" w:rsidP="00501D36">
                            <w:pPr>
                              <w:jc w:val="center"/>
                              <w:rPr>
                                <w:rFonts w:ascii="Times New Roman" w:hAnsi="Times New Roman"/>
                                <w:lang w:val="kk-KZ"/>
                              </w:rPr>
                            </w:pPr>
                            <w:r w:rsidRPr="00764CE2">
                              <w:rPr>
                                <w:rFonts w:ascii="Times New Roman" w:hAnsi="Times New Roman"/>
                                <w:lang w:val="kk-KZ"/>
                              </w:rPr>
                              <w:t>Сабырлықтың қас-жауы</w:t>
                            </w:r>
                            <w:r>
                              <w:rPr>
                                <w:rFonts w:ascii="Times New Roman" w:hAnsi="Times New Roman"/>
                                <w:lang w:val="kk-KZ"/>
                              </w:rPr>
                              <w:t>-</w:t>
                            </w:r>
                            <w:r w:rsidRPr="00764CE2">
                              <w:rPr>
                                <w:rFonts w:ascii="Times New Roman" w:hAnsi="Times New Roman"/>
                                <w:lang w:val="kk-KZ"/>
                              </w:rPr>
                              <w:t>қызбалылық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 o:spid="_x0000_s1031" style="position:absolute;left:0;text-align:left;margin-left:256.7pt;margin-top:0;width:173.9pt;height:7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" fillcolor="#dae3f3">
                <v:textbox>
                  <w:txbxContent>
                    <w:p w:rsidR="00501D36" w:rsidRPr="00764CE2" w:rsidRDefault="00501D36" w:rsidP="00501D36">
                      <w:pPr>
                        <w:jc w:val="center"/>
                        <w:rPr>
                          <w:rFonts w:ascii="Times New Roman" w:hAnsi="Times New Roman"/>
                          <w:lang w:val="kk-KZ"/>
                        </w:rPr>
                      </w:pPr>
                      <w:r w:rsidRPr="00764CE2">
                        <w:rPr>
                          <w:rFonts w:ascii="Times New Roman" w:hAnsi="Times New Roman"/>
                          <w:lang w:val="kk-KZ"/>
                        </w:rPr>
                        <w:t>Сабырлықтың қас-жауы</w:t>
                      </w:r>
                      <w:r>
                        <w:rPr>
                          <w:rFonts w:ascii="Times New Roman" w:hAnsi="Times New Roman"/>
                          <w:lang w:val="kk-KZ"/>
                        </w:rPr>
                        <w:t>-</w:t>
                      </w:r>
                      <w:r w:rsidRPr="00764CE2">
                        <w:rPr>
                          <w:rFonts w:ascii="Times New Roman" w:hAnsi="Times New Roman"/>
                          <w:lang w:val="kk-KZ"/>
                        </w:rPr>
                        <w:t>қызбалылық</w:t>
                      </w:r>
                    </w:p>
                  </w:txbxContent>
                </v:textbox>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46976" behindDoc="0" locked="0" layoutInCell="1" allowOverlap="1">
                <wp:simplePos x="0" y="0"/>
                <wp:positionH relativeFrom="column">
                  <wp:posOffset>2540</wp:posOffset>
                </wp:positionH>
                <wp:positionV relativeFrom="paragraph">
                  <wp:posOffset>0</wp:posOffset>
                </wp:positionV>
                <wp:extent cx="3255645" cy="958850"/>
                <wp:effectExtent l="0" t="0" r="20955" b="12700"/>
                <wp:wrapNone/>
                <wp:docPr id="133" name="Скругленный 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5885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Ей ақылды! Өкпе-сорға шалдырма!</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Сақтап атты, ашуға бой а</w:t>
                            </w:r>
                            <w:r w:rsidRPr="00FA0231">
                              <w:rPr>
                                <w:rFonts w:ascii="Times New Roman" w:hAnsi="Times New Roman"/>
                                <w:sz w:val="24"/>
                                <w:szCs w:val="24"/>
                                <w:lang w:val="kk-KZ"/>
                              </w:rPr>
                              <w:t>л</w:t>
                            </w:r>
                            <w:r w:rsidRPr="00FA0231">
                              <w:rPr>
                                <w:rFonts w:ascii="Times New Roman" w:hAnsi="Times New Roman"/>
                                <w:sz w:val="24"/>
                                <w:szCs w:val="24"/>
                              </w:rPr>
                              <w:t>дырма!</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Өкінерсің ренішті істе сен </w:t>
                            </w:r>
                          </w:p>
                          <w:p w:rsidR="00501D36" w:rsidRPr="00FA0231" w:rsidRDefault="00501D36" w:rsidP="00501D36">
                            <w:pPr>
                              <w:spacing w:after="0"/>
                              <w:rPr>
                                <w:sz w:val="24"/>
                                <w:szCs w:val="24"/>
                                <w:lang w:val="kk-KZ"/>
                              </w:rPr>
                            </w:pPr>
                            <w:r w:rsidRPr="00FA0231">
                              <w:rPr>
                                <w:rFonts w:ascii="Times New Roman" w:hAnsi="Times New Roman"/>
                                <w:sz w:val="24"/>
                                <w:szCs w:val="24"/>
                                <w:lang w:val="kk-KZ"/>
                              </w:rPr>
                              <w:t>Адасарсың қызбалықпен істесең.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 o:spid="_x0000_s1032" style="position:absolute;left:0;text-align:left;margin-left:.2pt;margin-top:0;width:256.35pt;height: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Ей ақылды! Өкпе-сорға шалдырма!</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Сақтап атты, ашуға бой а</w:t>
                      </w:r>
                      <w:r w:rsidRPr="00FA0231">
                        <w:rPr>
                          <w:rFonts w:ascii="Times New Roman" w:hAnsi="Times New Roman"/>
                          <w:sz w:val="24"/>
                          <w:szCs w:val="24"/>
                          <w:lang w:val="kk-KZ"/>
                        </w:rPr>
                        <w:t>л</w:t>
                      </w:r>
                      <w:r w:rsidRPr="00FA0231">
                        <w:rPr>
                          <w:rFonts w:ascii="Times New Roman" w:hAnsi="Times New Roman"/>
                          <w:sz w:val="24"/>
                          <w:szCs w:val="24"/>
                        </w:rPr>
                        <w:t>дырма!</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Өкінерсің ренішті істе сен </w:t>
                      </w:r>
                    </w:p>
                    <w:p w:rsidR="00501D36" w:rsidRPr="00FA0231" w:rsidRDefault="00501D36" w:rsidP="00501D36">
                      <w:pPr>
                        <w:spacing w:after="0"/>
                        <w:rPr>
                          <w:sz w:val="24"/>
                          <w:szCs w:val="24"/>
                          <w:lang w:val="kk-KZ"/>
                        </w:rPr>
                      </w:pPr>
                      <w:r w:rsidRPr="00FA0231">
                        <w:rPr>
                          <w:rFonts w:ascii="Times New Roman" w:hAnsi="Times New Roman"/>
                          <w:sz w:val="24"/>
                          <w:szCs w:val="24"/>
                          <w:lang w:val="kk-KZ"/>
                        </w:rPr>
                        <w:t>Адасарсың қызбалықпен істесең.</w:t>
                      </w: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70528" behindDoc="0" locked="0" layoutInCell="1" allowOverlap="1">
                <wp:simplePos x="0" y="0"/>
                <wp:positionH relativeFrom="column">
                  <wp:posOffset>4349114</wp:posOffset>
                </wp:positionH>
                <wp:positionV relativeFrom="paragraph">
                  <wp:posOffset>205740</wp:posOffset>
                </wp:positionV>
                <wp:extent cx="0" cy="320040"/>
                <wp:effectExtent l="76200" t="0" r="76200" b="6096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5FDEC" id="Прямая со стрелкой 134" o:spid="_x0000_s1026" type="#_x0000_t32" style="position:absolute;margin-left:342.45pt;margin-top:16.2pt;width:0;height:25.2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69504" behindDoc="0" locked="0" layoutInCell="1" allowOverlap="1">
                <wp:simplePos x="0" y="0"/>
                <wp:positionH relativeFrom="column">
                  <wp:posOffset>1539239</wp:posOffset>
                </wp:positionH>
                <wp:positionV relativeFrom="paragraph">
                  <wp:posOffset>18415</wp:posOffset>
                </wp:positionV>
                <wp:extent cx="0" cy="327660"/>
                <wp:effectExtent l="76200" t="0" r="76200" b="5334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88C6E" id="Прямая со стрелкой 135" o:spid="_x0000_s1026" type="#_x0000_t32" style="position:absolute;margin-left:121.2pt;margin-top:1.45pt;width:0;height:25.8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4e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48000" behindDoc="0" locked="0" layoutInCell="1" allowOverlap="1">
                <wp:simplePos x="0" y="0"/>
                <wp:positionH relativeFrom="column">
                  <wp:posOffset>2540</wp:posOffset>
                </wp:positionH>
                <wp:positionV relativeFrom="paragraph">
                  <wp:posOffset>110490</wp:posOffset>
                </wp:positionV>
                <wp:extent cx="3243580" cy="740410"/>
                <wp:effectExtent l="0" t="0" r="13970" b="21590"/>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74041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Ренішті істің соңы - өкініш...</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Ерге керек төзімділік күш-қайрат, </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Тұру керек күн мен айдай нұр жайнап.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033" style="position:absolute;left:0;text-align:left;margin-left:.2pt;margin-top:8.7pt;width:255.4pt;height:5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Ренішті істің соңы - өкініш...</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Ерге керек төзімділік күш-қайрат, </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Тұру керек күн мен айдай нұр жайнап.</w:t>
                      </w:r>
                    </w:p>
                  </w:txbxContent>
                </v:textbox>
              </v:roundrect>
            </w:pict>
          </mc:Fallback>
        </mc:AlternateContent>
      </w:r>
      <w:r w:rsidRPr="00501D36">
        <w:rPr>
          <w:rFonts w:eastAsiaTheme="minorEastAsia"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3258185</wp:posOffset>
                </wp:positionH>
                <wp:positionV relativeFrom="paragraph">
                  <wp:posOffset>55245</wp:posOffset>
                </wp:positionV>
                <wp:extent cx="2208530" cy="795655"/>
                <wp:effectExtent l="0" t="0" r="20320" b="23495"/>
                <wp:wrapNone/>
                <wp:docPr id="137" name="Овал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795655"/>
                        </a:xfrm>
                        <a:prstGeom prst="ellipse">
                          <a:avLst/>
                        </a:prstGeom>
                        <a:solidFill>
                          <a:srgbClr val="4472C4">
                            <a:lumMod val="20000"/>
                            <a:lumOff val="80000"/>
                          </a:srgbClr>
                        </a:solidFill>
                        <a:ln w="9525">
                          <a:solidFill>
                            <a:srgbClr val="000000"/>
                          </a:solidFill>
                          <a:round/>
                          <a:headEnd/>
                          <a:tailEnd/>
                        </a:ln>
                      </wps:spPr>
                      <wps:txb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Өкінішті істер қайрат бермейді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7" o:spid="_x0000_s1034" style="position:absolute;left:0;text-align:left;margin-left:256.55pt;margin-top:4.35pt;width:173.9pt;height:6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" fillcolor="#dae3f3">
                <v:textbo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Өкінішті істер қайрат бермейді</w:t>
                      </w:r>
                    </w:p>
                  </w:txbxContent>
                </v:textbox>
              </v:oval>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4339590</wp:posOffset>
                </wp:positionH>
                <wp:positionV relativeFrom="paragraph">
                  <wp:posOffset>146050</wp:posOffset>
                </wp:positionV>
                <wp:extent cx="10160" cy="506730"/>
                <wp:effectExtent l="57150" t="0" r="66040" b="6477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590CC" id="Прямая со стрелкой 138" o:spid="_x0000_s1026" type="#_x0000_t32" style="position:absolute;margin-left:341.7pt;margin-top:11.5pt;width:.8pt;height:3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o+aAIAAH0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">
                <v:stroke endarrow="block"/>
              </v:shape>
            </w:pict>
          </mc:Fallback>
        </mc:AlternateContent>
      </w:r>
      <w:r w:rsidRPr="00501D36">
        <w:rPr>
          <w:rFonts w:eastAsiaTheme="minorEastAsia" w:cs="Times New Roman"/>
          <w:noProof/>
          <w:lang w:eastAsia="ru-RU"/>
        </w:rPr>
        <mc:AlternateContent>
          <mc:Choice Requires="wps">
            <w:drawing>
              <wp:anchor distT="0" distB="0" distL="114298" distR="114298" simplePos="0" relativeHeight="251671552" behindDoc="0" locked="0" layoutInCell="1" allowOverlap="1">
                <wp:simplePos x="0" y="0"/>
                <wp:positionH relativeFrom="column">
                  <wp:posOffset>1539239</wp:posOffset>
                </wp:positionH>
                <wp:positionV relativeFrom="paragraph">
                  <wp:posOffset>146050</wp:posOffset>
                </wp:positionV>
                <wp:extent cx="0" cy="452755"/>
                <wp:effectExtent l="76200" t="0" r="57150" b="6159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D291" id="Прямая со стрелкой 139" o:spid="_x0000_s1026" type="#_x0000_t32" style="position:absolute;margin-left:121.2pt;margin-top:11.5pt;width:0;height:35.6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3256280</wp:posOffset>
                </wp:positionH>
                <wp:positionV relativeFrom="paragraph">
                  <wp:posOffset>166370</wp:posOffset>
                </wp:positionV>
                <wp:extent cx="2212340" cy="1060450"/>
                <wp:effectExtent l="0" t="0" r="16510" b="25400"/>
                <wp:wrapNone/>
                <wp:docPr id="140" name="Овал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2340" cy="1060450"/>
                        </a:xfrm>
                        <a:prstGeom prst="ellipse">
                          <a:avLst/>
                        </a:prstGeom>
                        <a:solidFill>
                          <a:srgbClr val="4472C4">
                            <a:lumMod val="20000"/>
                            <a:lumOff val="80000"/>
                          </a:srgbClr>
                        </a:solidFill>
                        <a:ln w="9525">
                          <a:solidFill>
                            <a:srgbClr val="000000"/>
                          </a:solidFill>
                          <a:round/>
                          <a:headEnd/>
                          <a:tailEnd/>
                        </a:ln>
                      </wps:spPr>
                      <wps:txb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Білімдінің толық үлгісі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0" o:spid="_x0000_s1035" style="position:absolute;left:0;text-align:left;margin-left:256.4pt;margin-top:13.1pt;width:174.2pt;height: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" fillcolor="#dae3f3">
                <v:textbo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Білімдінің толық үлгісі</w:t>
                      </w:r>
                    </w:p>
                  </w:txbxContent>
                </v:textbox>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49024" behindDoc="0" locked="0" layoutInCell="1" allowOverlap="1">
                <wp:simplePos x="0" y="0"/>
                <wp:positionH relativeFrom="margin">
                  <wp:align>left</wp:align>
                </wp:positionH>
                <wp:positionV relativeFrom="paragraph">
                  <wp:posOffset>118745</wp:posOffset>
                </wp:positionV>
                <wp:extent cx="3243580" cy="1169035"/>
                <wp:effectExtent l="0" t="0" r="13970" b="12065"/>
                <wp:wrapNone/>
                <wp:docPr id="141"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1169035"/>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Жомарттық һәм салмақтылық қажетті,</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Білімділік, ақылдылық қажетті.</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Барлық іске зерек болса, парықтап, </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Ала білсе өз керегін анықтап,</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Сонда толық болар ісің, пішінің.</w:t>
                            </w:r>
                          </w:p>
                          <w:p w:rsidR="00501D36" w:rsidRPr="004F343F" w:rsidRDefault="00501D36" w:rsidP="00501D3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1" o:spid="_x0000_s1036" style="position:absolute;left:0;text-align:left;margin-left:0;margin-top:9.35pt;width:255.4pt;height:92.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Жомарттық һәм салмақтылық қажетті,</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Білімділік, ақылдылық қажетті.</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Барлық іске зерек болса, парықтап, </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Ала білсе өз керегін анықтап,</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Сонда толық болар ісің, пішінің.</w:t>
                      </w:r>
                    </w:p>
                    <w:p w:rsidR="00501D36" w:rsidRPr="004F343F" w:rsidRDefault="00501D36" w:rsidP="00501D36">
                      <w:pPr>
                        <w:rPr>
                          <w:lang w:val="kk-KZ"/>
                        </w:rPr>
                      </w:pPr>
                    </w:p>
                  </w:txbxContent>
                </v:textbox>
                <w10:wrap anchorx="margin"/>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74624" behindDoc="0" locked="0" layoutInCell="1" allowOverlap="1">
                <wp:simplePos x="0" y="0"/>
                <wp:positionH relativeFrom="column">
                  <wp:posOffset>4349749</wp:posOffset>
                </wp:positionH>
                <wp:positionV relativeFrom="paragraph">
                  <wp:posOffset>-24130</wp:posOffset>
                </wp:positionV>
                <wp:extent cx="0" cy="381000"/>
                <wp:effectExtent l="76200" t="0" r="95250" b="57150"/>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6D639" id="Прямая со стрелкой 142" o:spid="_x0000_s1026" type="#_x0000_t32" style="position:absolute;margin-left:342.5pt;margin-top:-1.9pt;width:0;height:30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">
                <v:stroke endarrow="block"/>
              </v:shape>
            </w:pict>
          </mc:Fallback>
        </mc:AlternateContent>
      </w:r>
      <w:r w:rsidRPr="00501D36">
        <w:rPr>
          <w:rFonts w:eastAsiaTheme="minorEastAsia" w:cs="Times New Roman"/>
          <w:noProof/>
          <w:lang w:eastAsia="ru-RU"/>
        </w:rPr>
        <mc:AlternateContent>
          <mc:Choice Requires="wps">
            <w:drawing>
              <wp:anchor distT="0" distB="0" distL="114298" distR="114298" simplePos="0" relativeHeight="251673600" behindDoc="0" locked="0" layoutInCell="1" allowOverlap="1">
                <wp:simplePos x="0" y="0"/>
                <wp:positionH relativeFrom="column">
                  <wp:posOffset>1539239</wp:posOffset>
                </wp:positionH>
                <wp:positionV relativeFrom="paragraph">
                  <wp:posOffset>46355</wp:posOffset>
                </wp:positionV>
                <wp:extent cx="0" cy="310515"/>
                <wp:effectExtent l="76200" t="0" r="57150" b="5143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356B1" id="Прямая со стрелкой 143" o:spid="_x0000_s1026" type="#_x0000_t32" style="position:absolute;margin-left:121.2pt;margin-top:3.65pt;width:0;height:24.4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3260090</wp:posOffset>
                </wp:positionH>
                <wp:positionV relativeFrom="paragraph">
                  <wp:posOffset>78740</wp:posOffset>
                </wp:positionV>
                <wp:extent cx="2348230" cy="739775"/>
                <wp:effectExtent l="0" t="0" r="13970" b="22225"/>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739775"/>
                        </a:xfrm>
                        <a:prstGeom prst="ellipse">
                          <a:avLst/>
                        </a:prstGeom>
                        <a:solidFill>
                          <a:srgbClr val="4472C4">
                            <a:lumMod val="20000"/>
                            <a:lumOff val="80000"/>
                          </a:srgbClr>
                        </a:solidFill>
                        <a:ln w="9525">
                          <a:solidFill>
                            <a:srgbClr val="000000"/>
                          </a:solidFill>
                          <a:round/>
                          <a:headEnd/>
                          <a:tailEnd/>
                        </a:ln>
                      </wps:spPr>
                      <wps:txb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Адамға қас іс-әрекет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4" o:spid="_x0000_s1037" style="position:absolute;left:0;text-align:left;margin-left:256.7pt;margin-top:6.2pt;width:184.9pt;height:5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" fillcolor="#dae3f3">
                <v:textbo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Адамға қас іс-әрекет</w:t>
                      </w:r>
                    </w:p>
                  </w:txbxContent>
                </v:textbox>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50048" behindDoc="0" locked="0" layoutInCell="1" allowOverlap="1">
                <wp:simplePos x="0" y="0"/>
                <wp:positionH relativeFrom="margin">
                  <wp:posOffset>9525</wp:posOffset>
                </wp:positionH>
                <wp:positionV relativeFrom="paragraph">
                  <wp:posOffset>8890</wp:posOffset>
                </wp:positionV>
                <wp:extent cx="3250565" cy="809625"/>
                <wp:effectExtent l="0" t="0" r="26035" b="2857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809625"/>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Білімді асты жейді баппен пісіріп...</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Біраз нәрсе кісінің қас-дұшпаны,</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Білсе оларды өзін қинап қысқаны.</w:t>
                            </w:r>
                          </w:p>
                          <w:p w:rsidR="00501D36" w:rsidRPr="004F343F" w:rsidRDefault="00501D36" w:rsidP="00501D3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5" o:spid="_x0000_s1038" style="position:absolute;left:0;text-align:left;margin-left:.75pt;margin-top:.7pt;width:255.95pt;height:6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Білімді асты жейді баппен пісіріп...</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Біраз нәрсе кісінің қас-дұшпаны,</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Білсе оларды өзін қинап қысқаны.</w:t>
                      </w:r>
                    </w:p>
                    <w:p w:rsidR="00501D36" w:rsidRPr="004F343F" w:rsidRDefault="00501D36" w:rsidP="00501D36">
                      <w:pPr>
                        <w:rPr>
                          <w:lang w:val="kk-KZ"/>
                        </w:rPr>
                      </w:pPr>
                    </w:p>
                  </w:txbxContent>
                </v:textbox>
                <w10:wrap anchorx="margin"/>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76672" behindDoc="0" locked="0" layoutInCell="1" allowOverlap="1">
                <wp:simplePos x="0" y="0"/>
                <wp:positionH relativeFrom="column">
                  <wp:posOffset>4415789</wp:posOffset>
                </wp:positionH>
                <wp:positionV relativeFrom="paragraph">
                  <wp:posOffset>113665</wp:posOffset>
                </wp:positionV>
                <wp:extent cx="0" cy="326390"/>
                <wp:effectExtent l="76200" t="0" r="76200" b="5461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0CF30" id="Прямая со стрелкой 146" o:spid="_x0000_s1026" type="#_x0000_t32" style="position:absolute;margin-left:347.7pt;margin-top:8.95pt;width:0;height:25.7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">
                <v:stroke endarrow="block"/>
              </v:shape>
            </w:pict>
          </mc:Fallback>
        </mc:AlternateContent>
      </w:r>
      <w:r w:rsidRPr="00501D36">
        <w:rPr>
          <w:rFonts w:eastAsiaTheme="minorEastAsia"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1615440</wp:posOffset>
                </wp:positionH>
                <wp:positionV relativeFrom="paragraph">
                  <wp:posOffset>113665</wp:posOffset>
                </wp:positionV>
                <wp:extent cx="9525" cy="326390"/>
                <wp:effectExtent l="76200" t="0" r="66675" b="5461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8C155" id="Прямая со стрелкой 147" o:spid="_x0000_s1026" type="#_x0000_t32" style="position:absolute;margin-left:127.2pt;margin-top:8.95pt;width:.75pt;height:25.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3211830</wp:posOffset>
                </wp:positionH>
                <wp:positionV relativeFrom="paragraph">
                  <wp:posOffset>204470</wp:posOffset>
                </wp:positionV>
                <wp:extent cx="2367280" cy="982980"/>
                <wp:effectExtent l="0" t="0" r="13970" b="26670"/>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982980"/>
                        </a:xfrm>
                        <a:prstGeom prst="ellipse">
                          <a:avLst/>
                        </a:prstGeom>
                        <a:solidFill>
                          <a:srgbClr val="4472C4">
                            <a:lumMod val="20000"/>
                            <a:lumOff val="80000"/>
                          </a:srgbClr>
                        </a:solidFill>
                        <a:ln w="9525">
                          <a:solidFill>
                            <a:srgbClr val="000000"/>
                          </a:solidFill>
                          <a:round/>
                          <a:headEnd/>
                          <a:tailEnd/>
                        </a:ln>
                      </wps:spPr>
                      <wps:txb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Бақ пен құтты қуар мінездер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8" o:spid="_x0000_s1039" style="position:absolute;left:0;text-align:left;margin-left:252.9pt;margin-top:16.1pt;width:186.4pt;height:7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" fillcolor="#dae3f3">
                <v:textbox>
                  <w:txbxContent>
                    <w:p w:rsidR="00501D36" w:rsidRPr="004F343F" w:rsidRDefault="00501D36" w:rsidP="00501D36">
                      <w:pPr>
                        <w:jc w:val="center"/>
                        <w:rPr>
                          <w:rFonts w:ascii="Times New Roman" w:hAnsi="Times New Roman"/>
                          <w:lang w:val="kk-KZ"/>
                        </w:rPr>
                      </w:pPr>
                      <w:r w:rsidRPr="004F343F">
                        <w:rPr>
                          <w:rFonts w:ascii="Times New Roman" w:hAnsi="Times New Roman"/>
                          <w:lang w:val="kk-KZ"/>
                        </w:rPr>
                        <w:t>Бақ пен құтты қуар мінездер</w:t>
                      </w:r>
                    </w:p>
                  </w:txbxContent>
                </v:textbox>
              </v:oval>
            </w:pict>
          </mc:Fallback>
        </mc:AlternateContent>
      </w:r>
      <w:r w:rsidRPr="00501D36">
        <w:rPr>
          <w:rFonts w:eastAsiaTheme="minorEastAsia" w:cs="Times New Roman"/>
          <w:noProof/>
          <w:lang w:eastAsia="ru-RU"/>
        </w:rPr>
        <mc:AlternateContent>
          <mc:Choice Requires="wps">
            <w:drawing>
              <wp:anchor distT="0" distB="0" distL="114300" distR="114300" simplePos="0" relativeHeight="251652096" behindDoc="0" locked="0" layoutInCell="1" allowOverlap="1">
                <wp:simplePos x="0" y="0"/>
                <wp:positionH relativeFrom="column">
                  <wp:posOffset>15240</wp:posOffset>
                </wp:positionH>
                <wp:positionV relativeFrom="paragraph">
                  <wp:posOffset>204470</wp:posOffset>
                </wp:positionV>
                <wp:extent cx="3196590" cy="982980"/>
                <wp:effectExtent l="0" t="0" r="22860" b="26670"/>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98298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Кісі үйін түтіндетіп тықсыр</w:t>
                            </w:r>
                            <w:r w:rsidRPr="00FA0231">
                              <w:rPr>
                                <w:rFonts w:ascii="Times New Roman" w:hAnsi="Times New Roman"/>
                                <w:sz w:val="24"/>
                                <w:szCs w:val="24"/>
                                <w:lang w:val="kk-KZ"/>
                              </w:rPr>
                              <w:t>ғ</w:t>
                            </w:r>
                            <w:r w:rsidRPr="00FA0231">
                              <w:rPr>
                                <w:rFonts w:ascii="Times New Roman" w:hAnsi="Times New Roman"/>
                                <w:sz w:val="24"/>
                                <w:szCs w:val="24"/>
                              </w:rPr>
                              <w:t>ан.</w:t>
                            </w:r>
                          </w:p>
                          <w:p w:rsidR="00501D36" w:rsidRDefault="00501D36" w:rsidP="00501D36">
                            <w:pPr>
                              <w:spacing w:after="0"/>
                              <w:rPr>
                                <w:rFonts w:ascii="Times New Roman" w:hAnsi="Times New Roman"/>
                                <w:sz w:val="24"/>
                                <w:szCs w:val="24"/>
                                <w:lang w:val="kk-KZ"/>
                              </w:rPr>
                            </w:pPr>
                            <w:r>
                              <w:rPr>
                                <w:rFonts w:ascii="Times New Roman" w:hAnsi="Times New Roman"/>
                                <w:sz w:val="24"/>
                                <w:szCs w:val="24"/>
                                <w:lang w:val="kk-KZ"/>
                              </w:rPr>
                              <w:t>Және бірі: ашулы тіл, удай  ашы</w:t>
                            </w:r>
                            <w:r w:rsidRPr="00FA0231">
                              <w:rPr>
                                <w:rFonts w:ascii="Times New Roman" w:hAnsi="Times New Roman"/>
                                <w:sz w:val="24"/>
                                <w:szCs w:val="24"/>
                                <w:lang w:val="kk-KZ"/>
                              </w:rPr>
                              <w:t xml:space="preserve">.. </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Бұлар жетсе, бір-бірімен қосылып,</w:t>
                            </w:r>
                          </w:p>
                          <w:p w:rsidR="00501D36" w:rsidRDefault="00501D36" w:rsidP="00501D36">
                            <w:pPr>
                              <w:spacing w:after="0"/>
                              <w:rPr>
                                <w:rFonts w:ascii="Times New Roman" w:hAnsi="Times New Roman"/>
                                <w:lang w:val="kk-KZ"/>
                              </w:rPr>
                            </w:pPr>
                            <w:r w:rsidRPr="00FA0231">
                              <w:rPr>
                                <w:rFonts w:ascii="Times New Roman" w:hAnsi="Times New Roman"/>
                                <w:sz w:val="24"/>
                                <w:szCs w:val="24"/>
                                <w:lang w:val="kk-KZ"/>
                              </w:rPr>
                              <w:t>Одан Құт, Бақ безер аулақ жосылып</w:t>
                            </w:r>
                            <w:r w:rsidRPr="004F343F">
                              <w:rPr>
                                <w:rFonts w:ascii="Times New Roman" w:hAnsi="Times New Roman"/>
                                <w:lang w:val="kk-KZ"/>
                              </w:rPr>
                              <w:t>.</w:t>
                            </w:r>
                          </w:p>
                          <w:p w:rsidR="00501D36" w:rsidRPr="004F343F" w:rsidRDefault="00501D36" w:rsidP="00501D36">
                            <w:pPr>
                              <w:spacing w:after="0"/>
                              <w:rPr>
                                <w:rFonts w:ascii="Times New Roman" w:hAnsi="Times New Roman"/>
                                <w:lang w:val="kk-KZ"/>
                              </w:rPr>
                            </w:pPr>
                          </w:p>
                          <w:p w:rsidR="00501D36" w:rsidRPr="002D3526" w:rsidRDefault="00501D36" w:rsidP="00501D36">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9" o:spid="_x0000_s1040" style="position:absolute;left:0;text-align:left;margin-left:1.2pt;margin-top:16.1pt;width:251.7pt;height:7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Кісі үйін түтіндетіп тықсыр</w:t>
                      </w:r>
                      <w:r w:rsidRPr="00FA0231">
                        <w:rPr>
                          <w:rFonts w:ascii="Times New Roman" w:hAnsi="Times New Roman"/>
                          <w:sz w:val="24"/>
                          <w:szCs w:val="24"/>
                          <w:lang w:val="kk-KZ"/>
                        </w:rPr>
                        <w:t>ғ</w:t>
                      </w:r>
                      <w:r w:rsidRPr="00FA0231">
                        <w:rPr>
                          <w:rFonts w:ascii="Times New Roman" w:hAnsi="Times New Roman"/>
                          <w:sz w:val="24"/>
                          <w:szCs w:val="24"/>
                        </w:rPr>
                        <w:t>ан.</w:t>
                      </w:r>
                    </w:p>
                    <w:p w:rsidR="00501D36" w:rsidRDefault="00501D36" w:rsidP="00501D36">
                      <w:pPr>
                        <w:spacing w:after="0"/>
                        <w:rPr>
                          <w:rFonts w:ascii="Times New Roman" w:hAnsi="Times New Roman"/>
                          <w:sz w:val="24"/>
                          <w:szCs w:val="24"/>
                          <w:lang w:val="kk-KZ"/>
                        </w:rPr>
                      </w:pPr>
                      <w:r>
                        <w:rPr>
                          <w:rFonts w:ascii="Times New Roman" w:hAnsi="Times New Roman"/>
                          <w:sz w:val="24"/>
                          <w:szCs w:val="24"/>
                          <w:lang w:val="kk-KZ"/>
                        </w:rPr>
                        <w:t>Және бірі: ашулы тіл, удай  ашы</w:t>
                      </w:r>
                      <w:r w:rsidRPr="00FA0231">
                        <w:rPr>
                          <w:rFonts w:ascii="Times New Roman" w:hAnsi="Times New Roman"/>
                          <w:sz w:val="24"/>
                          <w:szCs w:val="24"/>
                          <w:lang w:val="kk-KZ"/>
                        </w:rPr>
                        <w:t xml:space="preserve">.. </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Бұлар жетсе, бір-бірімен қосылып,</w:t>
                      </w:r>
                    </w:p>
                    <w:p w:rsidR="00501D36" w:rsidRDefault="00501D36" w:rsidP="00501D36">
                      <w:pPr>
                        <w:spacing w:after="0"/>
                        <w:rPr>
                          <w:rFonts w:ascii="Times New Roman" w:hAnsi="Times New Roman"/>
                          <w:lang w:val="kk-KZ"/>
                        </w:rPr>
                      </w:pPr>
                      <w:r w:rsidRPr="00FA0231">
                        <w:rPr>
                          <w:rFonts w:ascii="Times New Roman" w:hAnsi="Times New Roman"/>
                          <w:sz w:val="24"/>
                          <w:szCs w:val="24"/>
                          <w:lang w:val="kk-KZ"/>
                        </w:rPr>
                        <w:t>Одан Құт, Бақ безер аулақ жосылып</w:t>
                      </w:r>
                      <w:r w:rsidRPr="004F343F">
                        <w:rPr>
                          <w:rFonts w:ascii="Times New Roman" w:hAnsi="Times New Roman"/>
                          <w:lang w:val="kk-KZ"/>
                        </w:rPr>
                        <w:t>.</w:t>
                      </w:r>
                    </w:p>
                    <w:p w:rsidR="00501D36" w:rsidRPr="004F343F" w:rsidRDefault="00501D36" w:rsidP="00501D36">
                      <w:pPr>
                        <w:spacing w:after="0"/>
                        <w:rPr>
                          <w:rFonts w:ascii="Times New Roman" w:hAnsi="Times New Roman"/>
                          <w:lang w:val="kk-KZ"/>
                        </w:rPr>
                      </w:pPr>
                    </w:p>
                    <w:p w:rsidR="00501D36" w:rsidRPr="002D3526" w:rsidRDefault="00501D36" w:rsidP="00501D36">
                      <w:pPr>
                        <w:rPr>
                          <w:lang w:val="kk-KZ"/>
                        </w:rPr>
                      </w:pP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78720" behindDoc="0" locked="0" layoutInCell="1" allowOverlap="1">
                <wp:simplePos x="0" y="0"/>
                <wp:positionH relativeFrom="column">
                  <wp:posOffset>4415789</wp:posOffset>
                </wp:positionH>
                <wp:positionV relativeFrom="paragraph">
                  <wp:posOffset>12065</wp:posOffset>
                </wp:positionV>
                <wp:extent cx="0" cy="282575"/>
                <wp:effectExtent l="76200" t="0" r="57150" b="60325"/>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C4136" id="Прямая со стрелкой 150" o:spid="_x0000_s1026" type="#_x0000_t32" style="position:absolute;margin-left:347.7pt;margin-top:.95pt;width:0;height:22.2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dUYQIAAHk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">
                <v:stroke endarrow="block"/>
              </v:shape>
            </w:pict>
          </mc:Fallback>
        </mc:AlternateContent>
      </w:r>
      <w:r w:rsidRPr="00501D36">
        <w:rPr>
          <w:rFonts w:eastAsiaTheme="minorEastAsia" w:cs="Times New Roman"/>
          <w:noProof/>
          <w:lang w:eastAsia="ru-RU"/>
        </w:rPr>
        <mc:AlternateContent>
          <mc:Choice Requires="wps">
            <w:drawing>
              <wp:anchor distT="0" distB="0" distL="114298" distR="114298" simplePos="0" relativeHeight="251677696" behindDoc="0" locked="0" layoutInCell="1" allowOverlap="1">
                <wp:simplePos x="0" y="0"/>
                <wp:positionH relativeFrom="column">
                  <wp:posOffset>1624964</wp:posOffset>
                </wp:positionH>
                <wp:positionV relativeFrom="paragraph">
                  <wp:posOffset>12065</wp:posOffset>
                </wp:positionV>
                <wp:extent cx="0" cy="220345"/>
                <wp:effectExtent l="76200" t="0" r="57150" b="6540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5BFCA" id="Прямая со стрелкой 151" o:spid="_x0000_s1026" type="#_x0000_t32" style="position:absolute;margin-left:127.95pt;margin-top:.95pt;width:0;height:17.3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">
                <v:stroke endarrow="block"/>
              </v:shape>
            </w:pict>
          </mc:Fallback>
        </mc:AlternateContent>
      </w:r>
      <w:r w:rsidRPr="00501D36">
        <w:rPr>
          <w:rFonts w:eastAsiaTheme="minorEastAsia" w:cs="Times New Roman"/>
          <w:noProof/>
          <w:lang w:eastAsia="ru-RU"/>
        </w:rPr>
        <mc:AlternateContent>
          <mc:Choice Requires="wps">
            <w:drawing>
              <wp:anchor distT="0" distB="0" distL="114300" distR="114300" simplePos="0" relativeHeight="251651072" behindDoc="0" locked="0" layoutInCell="1" allowOverlap="1">
                <wp:simplePos x="0" y="0"/>
                <wp:positionH relativeFrom="column">
                  <wp:posOffset>15240</wp:posOffset>
                </wp:positionH>
                <wp:positionV relativeFrom="paragraph">
                  <wp:posOffset>232410</wp:posOffset>
                </wp:positionV>
                <wp:extent cx="3196590" cy="968375"/>
                <wp:effectExtent l="0" t="0" r="22860" b="22225"/>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968375"/>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Достық үшін қ</w:t>
                            </w:r>
                            <w:r w:rsidRPr="00FA0231">
                              <w:rPr>
                                <w:rFonts w:ascii="Times New Roman" w:hAnsi="Times New Roman"/>
                                <w:sz w:val="24"/>
                                <w:szCs w:val="24"/>
                                <w:lang w:val="kk-KZ"/>
                              </w:rPr>
                              <w:t>ұ</w:t>
                            </w:r>
                            <w:r w:rsidRPr="00FA0231">
                              <w:rPr>
                                <w:rFonts w:ascii="Times New Roman" w:hAnsi="Times New Roman"/>
                                <w:sz w:val="24"/>
                                <w:szCs w:val="24"/>
                              </w:rPr>
                              <w:t>шақ жайса мәрт-жігіт,Кісімсініп, біреу жасар әккілік.</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Ұсақ-түйек кінәмшілдік - бір қайғы, </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Асыл ердің ақ ниетін былғайды.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041" style="position:absolute;left:0;text-align:left;margin-left:1.2pt;margin-top:18.3pt;width:251.7pt;height:7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Достық үшін қ</w:t>
                      </w:r>
                      <w:r w:rsidRPr="00FA0231">
                        <w:rPr>
                          <w:rFonts w:ascii="Times New Roman" w:hAnsi="Times New Roman"/>
                          <w:sz w:val="24"/>
                          <w:szCs w:val="24"/>
                          <w:lang w:val="kk-KZ"/>
                        </w:rPr>
                        <w:t>ұ</w:t>
                      </w:r>
                      <w:r w:rsidRPr="00FA0231">
                        <w:rPr>
                          <w:rFonts w:ascii="Times New Roman" w:hAnsi="Times New Roman"/>
                          <w:sz w:val="24"/>
                          <w:szCs w:val="24"/>
                        </w:rPr>
                        <w:t>шақ жайса мәрт-жігіт,Кісімсініп, біреу жасар әккілік.</w:t>
                      </w:r>
                    </w:p>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 xml:space="preserve">Ұсақ-түйек кінәмшілдік - бір қайғы, </w:t>
                      </w:r>
                    </w:p>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lang w:val="kk-KZ"/>
                        </w:rPr>
                        <w:t>Асыл ердің ақ ниетін былғайды.</w:t>
                      </w: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3211830</wp:posOffset>
                </wp:positionH>
                <wp:positionV relativeFrom="paragraph">
                  <wp:posOffset>59690</wp:posOffset>
                </wp:positionV>
                <wp:extent cx="2367280" cy="857250"/>
                <wp:effectExtent l="0" t="0" r="13970" b="19050"/>
                <wp:wrapNone/>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857250"/>
                        </a:xfrm>
                        <a:prstGeom prst="ellipse">
                          <a:avLst/>
                        </a:prstGeom>
                        <a:solidFill>
                          <a:srgbClr val="4472C4">
                            <a:lumMod val="20000"/>
                            <a:lumOff val="80000"/>
                          </a:srgbClr>
                        </a:solidFill>
                        <a:ln w="9525">
                          <a:solidFill>
                            <a:srgbClr val="000000"/>
                          </a:solidFill>
                          <a:round/>
                          <a:headEnd/>
                          <a:tailEnd/>
                        </a:ln>
                      </wps:spPr>
                      <wps:txbx>
                        <w:txbxContent>
                          <w:p w:rsidR="00501D36" w:rsidRPr="00F04E6A" w:rsidRDefault="00501D36" w:rsidP="00501D36">
                            <w:pPr>
                              <w:spacing w:after="0"/>
                              <w:jc w:val="center"/>
                              <w:rPr>
                                <w:rFonts w:ascii="Times New Roman" w:hAnsi="Times New Roman"/>
                                <w:sz w:val="24"/>
                                <w:szCs w:val="24"/>
                                <w:lang w:val="kk-KZ"/>
                              </w:rPr>
                            </w:pPr>
                            <w:r w:rsidRPr="00F04E6A">
                              <w:rPr>
                                <w:rFonts w:ascii="Times New Roman" w:hAnsi="Times New Roman"/>
                                <w:sz w:val="24"/>
                                <w:szCs w:val="24"/>
                                <w:lang w:val="kk-KZ"/>
                              </w:rPr>
                              <w:t>Шынайы достықтықабылдамау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3" o:spid="_x0000_s1042" style="position:absolute;left:0;text-align:left;margin-left:252.9pt;margin-top:4.7pt;width:186.4pt;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" fillcolor="#dae3f3">
                <v:textbox>
                  <w:txbxContent>
                    <w:p w:rsidR="00501D36" w:rsidRPr="00F04E6A" w:rsidRDefault="00501D36" w:rsidP="00501D36">
                      <w:pPr>
                        <w:spacing w:after="0"/>
                        <w:jc w:val="center"/>
                        <w:rPr>
                          <w:rFonts w:ascii="Times New Roman" w:hAnsi="Times New Roman"/>
                          <w:sz w:val="24"/>
                          <w:szCs w:val="24"/>
                          <w:lang w:val="kk-KZ"/>
                        </w:rPr>
                      </w:pPr>
                      <w:r w:rsidRPr="00F04E6A">
                        <w:rPr>
                          <w:rFonts w:ascii="Times New Roman" w:hAnsi="Times New Roman"/>
                          <w:sz w:val="24"/>
                          <w:szCs w:val="24"/>
                          <w:lang w:val="kk-KZ"/>
                        </w:rPr>
                        <w:t>Шынайы достықтықабылдамау</w:t>
                      </w:r>
                    </w:p>
                  </w:txbxContent>
                </v:textbox>
              </v:oval>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80768" behindDoc="0" locked="0" layoutInCell="1" allowOverlap="1">
                <wp:simplePos x="0" y="0"/>
                <wp:positionH relativeFrom="column">
                  <wp:posOffset>4415789</wp:posOffset>
                </wp:positionH>
                <wp:positionV relativeFrom="paragraph">
                  <wp:posOffset>211455</wp:posOffset>
                </wp:positionV>
                <wp:extent cx="0" cy="514985"/>
                <wp:effectExtent l="76200" t="0" r="57150" b="5651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4DB00" id="Прямая со стрелкой 154" o:spid="_x0000_s1026" type="#_x0000_t32" style="position:absolute;margin-left:347.7pt;margin-top:16.65pt;width:0;height:40.55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1615440</wp:posOffset>
                </wp:positionH>
                <wp:positionV relativeFrom="paragraph">
                  <wp:posOffset>25400</wp:posOffset>
                </wp:positionV>
                <wp:extent cx="9525" cy="365125"/>
                <wp:effectExtent l="38100" t="0" r="66675" b="5397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25A1" id="Прямая со стрелкой 155" o:spid="_x0000_s1026" type="#_x0000_t32" style="position:absolute;margin-left:127.2pt;margin-top:2pt;width:.75pt;height:2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15240</wp:posOffset>
                </wp:positionH>
                <wp:positionV relativeFrom="paragraph">
                  <wp:posOffset>154940</wp:posOffset>
                </wp:positionV>
                <wp:extent cx="3163570" cy="1038225"/>
                <wp:effectExtent l="0" t="0" r="17780" b="28575"/>
                <wp:wrapNone/>
                <wp:docPr id="156" name="Скругленный 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3570" cy="1038225"/>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Қызмет қылмас, қалтыраған сараңға,</w:t>
                            </w:r>
                          </w:p>
                          <w:p w:rsidR="00501D36" w:rsidRDefault="00501D36" w:rsidP="00501D36">
                            <w:pPr>
                              <w:spacing w:after="0"/>
                              <w:rPr>
                                <w:rFonts w:ascii="Times New Roman" w:hAnsi="Times New Roman"/>
                                <w:sz w:val="24"/>
                                <w:szCs w:val="24"/>
                                <w:lang w:val="kk-KZ"/>
                              </w:rPr>
                            </w:pPr>
                            <w:r w:rsidRPr="00453176">
                              <w:rPr>
                                <w:rFonts w:ascii="Times New Roman" w:hAnsi="Times New Roman"/>
                                <w:sz w:val="24"/>
                                <w:szCs w:val="24"/>
                                <w:lang w:val="kk-KZ"/>
                              </w:rPr>
                              <w:t>Қапаланып, қор боларсың аранда.</w:t>
                            </w:r>
                          </w:p>
                          <w:p w:rsidR="00501D36" w:rsidRDefault="00501D36" w:rsidP="00501D36">
                            <w:pPr>
                              <w:spacing w:after="0"/>
                              <w:rPr>
                                <w:rFonts w:ascii="Times New Roman" w:hAnsi="Times New Roman"/>
                                <w:sz w:val="24"/>
                                <w:szCs w:val="24"/>
                                <w:lang w:val="kk-KZ"/>
                              </w:rPr>
                            </w:pPr>
                            <w:r w:rsidRPr="00453176">
                              <w:rPr>
                                <w:rFonts w:ascii="Times New Roman" w:hAnsi="Times New Roman"/>
                                <w:sz w:val="24"/>
                                <w:szCs w:val="24"/>
                                <w:lang w:val="kk-KZ"/>
                              </w:rPr>
                              <w:t xml:space="preserve">Сауал берсе </w:t>
                            </w:r>
                            <w:r w:rsidRPr="00FA0231">
                              <w:rPr>
                                <w:rFonts w:ascii="Times New Roman" w:hAnsi="Times New Roman"/>
                                <w:sz w:val="24"/>
                                <w:szCs w:val="24"/>
                                <w:lang w:val="kk-KZ"/>
                              </w:rPr>
                              <w:t>-</w:t>
                            </w:r>
                            <w:r>
                              <w:rPr>
                                <w:rFonts w:ascii="Times New Roman" w:hAnsi="Times New Roman"/>
                                <w:sz w:val="24"/>
                                <w:szCs w:val="24"/>
                                <w:lang w:val="kk-KZ"/>
                              </w:rPr>
                              <w:t>шеш тіліңді - жасырма!</w:t>
                            </w:r>
                          </w:p>
                          <w:p w:rsidR="00501D36" w:rsidRPr="00E02C83" w:rsidRDefault="00501D36" w:rsidP="00501D36">
                            <w:pPr>
                              <w:spacing w:after="0"/>
                              <w:rPr>
                                <w:rFonts w:ascii="Times New Roman" w:hAnsi="Times New Roman"/>
                                <w:sz w:val="24"/>
                                <w:szCs w:val="24"/>
                                <w:lang w:val="kk-KZ"/>
                              </w:rPr>
                            </w:pPr>
                            <w:r w:rsidRPr="00FA0231">
                              <w:rPr>
                                <w:rFonts w:ascii="Times New Roman" w:hAnsi="Times New Roman"/>
                                <w:sz w:val="24"/>
                                <w:szCs w:val="24"/>
                              </w:rPr>
                              <w:t>С</w:t>
                            </w:r>
                            <w:r w:rsidRPr="00FA0231">
                              <w:rPr>
                                <w:rFonts w:ascii="Times New Roman" w:hAnsi="Times New Roman"/>
                                <w:sz w:val="24"/>
                                <w:szCs w:val="24"/>
                                <w:lang w:val="kk-KZ"/>
                              </w:rPr>
                              <w:t>ұ</w:t>
                            </w:r>
                            <w:r w:rsidRPr="00FA0231">
                              <w:rPr>
                                <w:rFonts w:ascii="Times New Roman" w:hAnsi="Times New Roman"/>
                                <w:sz w:val="24"/>
                                <w:szCs w:val="24"/>
                              </w:rPr>
                              <w:t>рамаса - ділмарсыма, тасынба</w:t>
                            </w:r>
                            <w:r w:rsidRPr="007C08C5">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6" o:spid="_x0000_s1043" style="position:absolute;left:0;text-align:left;margin-left:1.2pt;margin-top:12.2pt;width:249.1pt;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" fillcolor="#8faadc">
                <v:textbox>
                  <w:txbxContent>
                    <w:p w:rsidR="00501D36" w:rsidRDefault="00501D36" w:rsidP="00501D36">
                      <w:pPr>
                        <w:spacing w:after="0"/>
                        <w:rPr>
                          <w:rFonts w:ascii="Times New Roman" w:hAnsi="Times New Roman"/>
                          <w:sz w:val="24"/>
                          <w:szCs w:val="24"/>
                          <w:lang w:val="kk-KZ"/>
                        </w:rPr>
                      </w:pPr>
                      <w:r w:rsidRPr="00FA0231">
                        <w:rPr>
                          <w:rFonts w:ascii="Times New Roman" w:hAnsi="Times New Roman"/>
                          <w:sz w:val="24"/>
                          <w:szCs w:val="24"/>
                        </w:rPr>
                        <w:t>Қызмет қылмас, қалтыраған сараңға,</w:t>
                      </w:r>
                    </w:p>
                    <w:p w:rsidR="00501D36" w:rsidRDefault="00501D36" w:rsidP="00501D36">
                      <w:pPr>
                        <w:spacing w:after="0"/>
                        <w:rPr>
                          <w:rFonts w:ascii="Times New Roman" w:hAnsi="Times New Roman"/>
                          <w:sz w:val="24"/>
                          <w:szCs w:val="24"/>
                          <w:lang w:val="kk-KZ"/>
                        </w:rPr>
                      </w:pPr>
                      <w:r w:rsidRPr="00453176">
                        <w:rPr>
                          <w:rFonts w:ascii="Times New Roman" w:hAnsi="Times New Roman"/>
                          <w:sz w:val="24"/>
                          <w:szCs w:val="24"/>
                          <w:lang w:val="kk-KZ"/>
                        </w:rPr>
                        <w:t>Қапаланып, қор боларсың аранда.</w:t>
                      </w:r>
                    </w:p>
                    <w:p w:rsidR="00501D36" w:rsidRDefault="00501D36" w:rsidP="00501D36">
                      <w:pPr>
                        <w:spacing w:after="0"/>
                        <w:rPr>
                          <w:rFonts w:ascii="Times New Roman" w:hAnsi="Times New Roman"/>
                          <w:sz w:val="24"/>
                          <w:szCs w:val="24"/>
                          <w:lang w:val="kk-KZ"/>
                        </w:rPr>
                      </w:pPr>
                      <w:r w:rsidRPr="00453176">
                        <w:rPr>
                          <w:rFonts w:ascii="Times New Roman" w:hAnsi="Times New Roman"/>
                          <w:sz w:val="24"/>
                          <w:szCs w:val="24"/>
                          <w:lang w:val="kk-KZ"/>
                        </w:rPr>
                        <w:t xml:space="preserve">Сауал берсе </w:t>
                      </w:r>
                      <w:r w:rsidRPr="00FA0231">
                        <w:rPr>
                          <w:rFonts w:ascii="Times New Roman" w:hAnsi="Times New Roman"/>
                          <w:sz w:val="24"/>
                          <w:szCs w:val="24"/>
                          <w:lang w:val="kk-KZ"/>
                        </w:rPr>
                        <w:t>-</w:t>
                      </w:r>
                      <w:r>
                        <w:rPr>
                          <w:rFonts w:ascii="Times New Roman" w:hAnsi="Times New Roman"/>
                          <w:sz w:val="24"/>
                          <w:szCs w:val="24"/>
                          <w:lang w:val="kk-KZ"/>
                        </w:rPr>
                        <w:t>шеш тіліңді - жасырма!</w:t>
                      </w:r>
                    </w:p>
                    <w:p w:rsidR="00501D36" w:rsidRPr="00E02C83" w:rsidRDefault="00501D36" w:rsidP="00501D36">
                      <w:pPr>
                        <w:spacing w:after="0"/>
                        <w:rPr>
                          <w:rFonts w:ascii="Times New Roman" w:hAnsi="Times New Roman"/>
                          <w:sz w:val="24"/>
                          <w:szCs w:val="24"/>
                          <w:lang w:val="kk-KZ"/>
                        </w:rPr>
                      </w:pPr>
                      <w:r w:rsidRPr="00FA0231">
                        <w:rPr>
                          <w:rFonts w:ascii="Times New Roman" w:hAnsi="Times New Roman"/>
                          <w:sz w:val="24"/>
                          <w:szCs w:val="24"/>
                        </w:rPr>
                        <w:t>С</w:t>
                      </w:r>
                      <w:r w:rsidRPr="00FA0231">
                        <w:rPr>
                          <w:rFonts w:ascii="Times New Roman" w:hAnsi="Times New Roman"/>
                          <w:sz w:val="24"/>
                          <w:szCs w:val="24"/>
                          <w:lang w:val="kk-KZ"/>
                        </w:rPr>
                        <w:t>ұ</w:t>
                      </w:r>
                      <w:r w:rsidRPr="00FA0231">
                        <w:rPr>
                          <w:rFonts w:ascii="Times New Roman" w:hAnsi="Times New Roman"/>
                          <w:sz w:val="24"/>
                          <w:szCs w:val="24"/>
                        </w:rPr>
                        <w:t>рамаса - ділмарсыма, тасынба</w:t>
                      </w:r>
                      <w:r w:rsidRPr="007C08C5">
                        <w:rPr>
                          <w:rFonts w:ascii="Times New Roman" w:hAnsi="Times New Roman"/>
                        </w:rPr>
                        <w:t>!</w:t>
                      </w:r>
                    </w:p>
                  </w:txbxContent>
                </v:textbox>
              </v:roundrect>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62336" behindDoc="0" locked="0" layoutInCell="1" allowOverlap="1">
                <wp:simplePos x="0" y="0"/>
                <wp:positionH relativeFrom="margin">
                  <wp:posOffset>3193415</wp:posOffset>
                </wp:positionH>
                <wp:positionV relativeFrom="paragraph">
                  <wp:posOffset>20955</wp:posOffset>
                </wp:positionV>
                <wp:extent cx="2385695" cy="847725"/>
                <wp:effectExtent l="0" t="0" r="14605" b="2857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847725"/>
                        </a:xfrm>
                        <a:prstGeom prst="ellipse">
                          <a:avLst/>
                        </a:prstGeom>
                        <a:solidFill>
                          <a:srgbClr val="4472C4">
                            <a:lumMod val="20000"/>
                            <a:lumOff val="80000"/>
                          </a:srgbClr>
                        </a:solidFill>
                        <a:ln w="9525">
                          <a:solidFill>
                            <a:srgbClr val="000000"/>
                          </a:solidFill>
                          <a:round/>
                          <a:headEnd/>
                          <a:tailEnd/>
                        </a:ln>
                      </wps:spPr>
                      <wps:txbx>
                        <w:txbxContent>
                          <w:p w:rsidR="00501D36" w:rsidRPr="007C08C5" w:rsidRDefault="00501D36" w:rsidP="00501D36">
                            <w:pPr>
                              <w:jc w:val="center"/>
                              <w:rPr>
                                <w:rFonts w:ascii="Times New Roman" w:hAnsi="Times New Roman"/>
                                <w:lang w:val="kk-KZ"/>
                              </w:rPr>
                            </w:pPr>
                            <w:r w:rsidRPr="007C08C5">
                              <w:rPr>
                                <w:rFonts w:ascii="Times New Roman" w:hAnsi="Times New Roman"/>
                                <w:lang w:val="kk-KZ"/>
                              </w:rPr>
                              <w:t>Этникалық ұстаным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7" o:spid="_x0000_s1044" style="position:absolute;left:0;text-align:left;margin-left:251.45pt;margin-top:1.65pt;width:187.85pt;height:6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" fillcolor="#dae3f3">
                <v:textbox>
                  <w:txbxContent>
                    <w:p w:rsidR="00501D36" w:rsidRPr="007C08C5" w:rsidRDefault="00501D36" w:rsidP="00501D36">
                      <w:pPr>
                        <w:jc w:val="center"/>
                        <w:rPr>
                          <w:rFonts w:ascii="Times New Roman" w:hAnsi="Times New Roman"/>
                          <w:lang w:val="kk-KZ"/>
                        </w:rPr>
                      </w:pPr>
                      <w:r w:rsidRPr="007C08C5">
                        <w:rPr>
                          <w:rFonts w:ascii="Times New Roman" w:hAnsi="Times New Roman"/>
                          <w:lang w:val="kk-KZ"/>
                        </w:rPr>
                        <w:t>Этникалық ұстаным</w:t>
                      </w:r>
                    </w:p>
                  </w:txbxContent>
                </v:textbox>
                <w10:wrap anchorx="margin"/>
              </v:oval>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82816" behindDoc="0" locked="0" layoutInCell="1" allowOverlap="1">
                <wp:simplePos x="0" y="0"/>
                <wp:positionH relativeFrom="column">
                  <wp:posOffset>4415789</wp:posOffset>
                </wp:positionH>
                <wp:positionV relativeFrom="paragraph">
                  <wp:posOffset>163195</wp:posOffset>
                </wp:positionV>
                <wp:extent cx="0" cy="466090"/>
                <wp:effectExtent l="76200" t="0" r="57150" b="4826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8A3FE" id="Прямая со стрелкой 158" o:spid="_x0000_s1026" type="#_x0000_t32" style="position:absolute;margin-left:347.7pt;margin-top:12.85pt;width:0;height:36.7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298" distR="114298" simplePos="0" relativeHeight="251681792" behindDoc="0" locked="0" layoutInCell="1" allowOverlap="1">
                <wp:simplePos x="0" y="0"/>
                <wp:positionH relativeFrom="column">
                  <wp:posOffset>1624964</wp:posOffset>
                </wp:positionH>
                <wp:positionV relativeFrom="paragraph">
                  <wp:posOffset>17780</wp:posOffset>
                </wp:positionV>
                <wp:extent cx="0" cy="255905"/>
                <wp:effectExtent l="76200" t="0" r="57150" b="4889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CD6BC" id="Прямая со стрелкой 159" o:spid="_x0000_s1026" type="#_x0000_t32" style="position:absolute;margin-left:127.95pt;margin-top:1.4pt;width:0;height:20.15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">
                <v:stroke endarrow="block"/>
              </v:shape>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17145</wp:posOffset>
                </wp:positionH>
                <wp:positionV relativeFrom="paragraph">
                  <wp:posOffset>43180</wp:posOffset>
                </wp:positionV>
                <wp:extent cx="3178175" cy="1493520"/>
                <wp:effectExtent l="0" t="0" r="22225" b="11430"/>
                <wp:wrapNone/>
                <wp:docPr id="160" name="Скругленный 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175" cy="149352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Default="00501D36" w:rsidP="00501D36">
                            <w:pPr>
                              <w:spacing w:after="0"/>
                              <w:rPr>
                                <w:rFonts w:ascii="Times New Roman" w:hAnsi="Times New Roman"/>
                                <w:sz w:val="24"/>
                                <w:szCs w:val="24"/>
                                <w:lang w:val="kk-KZ"/>
                              </w:rPr>
                            </w:pPr>
                            <w:r w:rsidRPr="001B73A5">
                              <w:rPr>
                                <w:rFonts w:ascii="Times New Roman" w:hAnsi="Times New Roman"/>
                                <w:sz w:val="24"/>
                                <w:szCs w:val="24"/>
                              </w:rPr>
                              <w:t>Ақылды адам қарын бақпас, ой бағар,</w:t>
                            </w:r>
                          </w:p>
                          <w:p w:rsidR="00501D36" w:rsidRDefault="00501D36" w:rsidP="00501D36">
                            <w:pPr>
                              <w:spacing w:after="0"/>
                              <w:rPr>
                                <w:rFonts w:ascii="Times New Roman" w:hAnsi="Times New Roman"/>
                                <w:sz w:val="24"/>
                                <w:szCs w:val="24"/>
                                <w:lang w:val="kk-KZ"/>
                              </w:rPr>
                            </w:pPr>
                            <w:r w:rsidRPr="001B73A5">
                              <w:rPr>
                                <w:rFonts w:ascii="Times New Roman" w:hAnsi="Times New Roman"/>
                                <w:sz w:val="24"/>
                                <w:szCs w:val="24"/>
                              </w:rPr>
                              <w:t>Жан семіртер, ой семіртер, ойланар.</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Тән семіртер - нәр а</w:t>
                            </w:r>
                            <w:r w:rsidRPr="001B73A5">
                              <w:rPr>
                                <w:rFonts w:ascii="Times New Roman" w:hAnsi="Times New Roman"/>
                                <w:sz w:val="24"/>
                                <w:szCs w:val="24"/>
                                <w:lang w:val="kk-KZ"/>
                              </w:rPr>
                              <w:t>уы</w:t>
                            </w:r>
                            <w:r w:rsidRPr="00E02C83">
                              <w:rPr>
                                <w:rFonts w:ascii="Times New Roman" w:hAnsi="Times New Roman"/>
                                <w:sz w:val="24"/>
                                <w:szCs w:val="24"/>
                                <w:lang w:val="kk-KZ"/>
                              </w:rPr>
                              <w:t>зд</w:t>
                            </w:r>
                            <w:r w:rsidRPr="001B73A5">
                              <w:rPr>
                                <w:rFonts w:ascii="Times New Roman" w:hAnsi="Times New Roman"/>
                                <w:sz w:val="24"/>
                                <w:szCs w:val="24"/>
                                <w:lang w:val="kk-KZ"/>
                              </w:rPr>
                              <w:t>а</w:t>
                            </w:r>
                            <w:r w:rsidRPr="00E02C83">
                              <w:rPr>
                                <w:rFonts w:ascii="Times New Roman" w:hAnsi="Times New Roman"/>
                                <w:sz w:val="24"/>
                                <w:szCs w:val="24"/>
                                <w:lang w:val="kk-KZ"/>
                              </w:rPr>
                              <w:t>н с</w:t>
                            </w:r>
                            <w:r w:rsidRPr="001B73A5">
                              <w:rPr>
                                <w:rFonts w:ascii="Times New Roman" w:hAnsi="Times New Roman"/>
                                <w:sz w:val="24"/>
                                <w:szCs w:val="24"/>
                                <w:lang w:val="kk-KZ"/>
                              </w:rPr>
                              <w:t>іңеді</w:t>
                            </w:r>
                            <w:r w:rsidRPr="00E02C83">
                              <w:rPr>
                                <w:rFonts w:ascii="Times New Roman" w:hAnsi="Times New Roman"/>
                                <w:sz w:val="24"/>
                                <w:szCs w:val="24"/>
                                <w:lang w:val="kk-KZ"/>
                              </w:rPr>
                              <w:t>,</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Жан семіртер - сөз қ</w:t>
                            </w:r>
                            <w:r w:rsidRPr="001B73A5">
                              <w:rPr>
                                <w:rFonts w:ascii="Times New Roman" w:hAnsi="Times New Roman"/>
                                <w:sz w:val="24"/>
                                <w:szCs w:val="24"/>
                                <w:lang w:val="kk-KZ"/>
                              </w:rPr>
                              <w:t>ұ</w:t>
                            </w:r>
                            <w:r w:rsidRPr="00E02C83">
                              <w:rPr>
                                <w:rFonts w:ascii="Times New Roman" w:hAnsi="Times New Roman"/>
                                <w:sz w:val="24"/>
                                <w:szCs w:val="24"/>
                                <w:lang w:val="kk-KZ"/>
                              </w:rPr>
                              <w:t>лақтан кіреді.</w:t>
                            </w:r>
                          </w:p>
                          <w:p w:rsidR="00501D36" w:rsidRPr="00192871" w:rsidRDefault="00501D36" w:rsidP="00501D36">
                            <w:pPr>
                              <w:spacing w:after="0"/>
                              <w:rPr>
                                <w:sz w:val="24"/>
                                <w:szCs w:val="24"/>
                                <w:lang w:val="kk-KZ"/>
                              </w:rPr>
                            </w:pPr>
                            <w:r w:rsidRPr="00E02C83">
                              <w:rPr>
                                <w:rFonts w:ascii="Times New Roman" w:hAnsi="Times New Roman"/>
                                <w:sz w:val="24"/>
                                <w:szCs w:val="24"/>
                                <w:lang w:val="kk-KZ"/>
                              </w:rPr>
                              <w:t xml:space="preserve">Жүйелі сөз - </w:t>
                            </w:r>
                            <w:r w:rsidRPr="001B73A5">
                              <w:rPr>
                                <w:rFonts w:ascii="Times New Roman" w:hAnsi="Times New Roman"/>
                                <w:sz w:val="24"/>
                                <w:szCs w:val="24"/>
                                <w:lang w:val="kk-KZ"/>
                              </w:rPr>
                              <w:t>ұ</w:t>
                            </w:r>
                            <w:r w:rsidRPr="00E02C83">
                              <w:rPr>
                                <w:rFonts w:ascii="Times New Roman" w:hAnsi="Times New Roman"/>
                                <w:sz w:val="24"/>
                                <w:szCs w:val="24"/>
                                <w:lang w:val="kk-KZ"/>
                              </w:rPr>
                              <w:t>лылық, ессіз сөз - жер түбіне жіберер</w:t>
                            </w:r>
                            <w:r>
                              <w:rPr>
                                <w:rFonts w:ascii="Times New Roman" w:hAnsi="Times New Roman"/>
                                <w:sz w:val="24"/>
                                <w:szCs w:val="24"/>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0" o:spid="_x0000_s1045" style="position:absolute;left:0;text-align:left;margin-left:1.35pt;margin-top:3.4pt;width:250.25pt;height:1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" fillcolor="#8faadc">
                <v:textbox>
                  <w:txbxContent>
                    <w:p w:rsidR="00501D36" w:rsidRDefault="00501D36" w:rsidP="00501D36">
                      <w:pPr>
                        <w:spacing w:after="0"/>
                        <w:rPr>
                          <w:rFonts w:ascii="Times New Roman" w:hAnsi="Times New Roman"/>
                          <w:sz w:val="24"/>
                          <w:szCs w:val="24"/>
                          <w:lang w:val="kk-KZ"/>
                        </w:rPr>
                      </w:pPr>
                      <w:r w:rsidRPr="001B73A5">
                        <w:rPr>
                          <w:rFonts w:ascii="Times New Roman" w:hAnsi="Times New Roman"/>
                          <w:sz w:val="24"/>
                          <w:szCs w:val="24"/>
                        </w:rPr>
                        <w:t>Ақылды адам қарын бақпас, ой бағар,</w:t>
                      </w:r>
                    </w:p>
                    <w:p w:rsidR="00501D36" w:rsidRDefault="00501D36" w:rsidP="00501D36">
                      <w:pPr>
                        <w:spacing w:after="0"/>
                        <w:rPr>
                          <w:rFonts w:ascii="Times New Roman" w:hAnsi="Times New Roman"/>
                          <w:sz w:val="24"/>
                          <w:szCs w:val="24"/>
                          <w:lang w:val="kk-KZ"/>
                        </w:rPr>
                      </w:pPr>
                      <w:r w:rsidRPr="001B73A5">
                        <w:rPr>
                          <w:rFonts w:ascii="Times New Roman" w:hAnsi="Times New Roman"/>
                          <w:sz w:val="24"/>
                          <w:szCs w:val="24"/>
                        </w:rPr>
                        <w:t>Жан семіртер, ой семіртер, ойланар.</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Тән семіртер - нәр а</w:t>
                      </w:r>
                      <w:r w:rsidRPr="001B73A5">
                        <w:rPr>
                          <w:rFonts w:ascii="Times New Roman" w:hAnsi="Times New Roman"/>
                          <w:sz w:val="24"/>
                          <w:szCs w:val="24"/>
                          <w:lang w:val="kk-KZ"/>
                        </w:rPr>
                        <w:t>уы</w:t>
                      </w:r>
                      <w:r w:rsidRPr="00E02C83">
                        <w:rPr>
                          <w:rFonts w:ascii="Times New Roman" w:hAnsi="Times New Roman"/>
                          <w:sz w:val="24"/>
                          <w:szCs w:val="24"/>
                          <w:lang w:val="kk-KZ"/>
                        </w:rPr>
                        <w:t>зд</w:t>
                      </w:r>
                      <w:r w:rsidRPr="001B73A5">
                        <w:rPr>
                          <w:rFonts w:ascii="Times New Roman" w:hAnsi="Times New Roman"/>
                          <w:sz w:val="24"/>
                          <w:szCs w:val="24"/>
                          <w:lang w:val="kk-KZ"/>
                        </w:rPr>
                        <w:t>а</w:t>
                      </w:r>
                      <w:r w:rsidRPr="00E02C83">
                        <w:rPr>
                          <w:rFonts w:ascii="Times New Roman" w:hAnsi="Times New Roman"/>
                          <w:sz w:val="24"/>
                          <w:szCs w:val="24"/>
                          <w:lang w:val="kk-KZ"/>
                        </w:rPr>
                        <w:t>н с</w:t>
                      </w:r>
                      <w:r w:rsidRPr="001B73A5">
                        <w:rPr>
                          <w:rFonts w:ascii="Times New Roman" w:hAnsi="Times New Roman"/>
                          <w:sz w:val="24"/>
                          <w:szCs w:val="24"/>
                          <w:lang w:val="kk-KZ"/>
                        </w:rPr>
                        <w:t>іңеді</w:t>
                      </w:r>
                      <w:r w:rsidRPr="00E02C83">
                        <w:rPr>
                          <w:rFonts w:ascii="Times New Roman" w:hAnsi="Times New Roman"/>
                          <w:sz w:val="24"/>
                          <w:szCs w:val="24"/>
                          <w:lang w:val="kk-KZ"/>
                        </w:rPr>
                        <w:t>,</w:t>
                      </w:r>
                    </w:p>
                    <w:p w:rsidR="00501D36" w:rsidRDefault="00501D36" w:rsidP="00501D36">
                      <w:pPr>
                        <w:spacing w:after="0"/>
                        <w:rPr>
                          <w:rFonts w:ascii="Times New Roman" w:hAnsi="Times New Roman"/>
                          <w:sz w:val="24"/>
                          <w:szCs w:val="24"/>
                          <w:lang w:val="kk-KZ"/>
                        </w:rPr>
                      </w:pPr>
                      <w:r w:rsidRPr="00E02C83">
                        <w:rPr>
                          <w:rFonts w:ascii="Times New Roman" w:hAnsi="Times New Roman"/>
                          <w:sz w:val="24"/>
                          <w:szCs w:val="24"/>
                          <w:lang w:val="kk-KZ"/>
                        </w:rPr>
                        <w:t>Жан семіртер - сөз қ</w:t>
                      </w:r>
                      <w:r w:rsidRPr="001B73A5">
                        <w:rPr>
                          <w:rFonts w:ascii="Times New Roman" w:hAnsi="Times New Roman"/>
                          <w:sz w:val="24"/>
                          <w:szCs w:val="24"/>
                          <w:lang w:val="kk-KZ"/>
                        </w:rPr>
                        <w:t>ұ</w:t>
                      </w:r>
                      <w:r w:rsidRPr="00E02C83">
                        <w:rPr>
                          <w:rFonts w:ascii="Times New Roman" w:hAnsi="Times New Roman"/>
                          <w:sz w:val="24"/>
                          <w:szCs w:val="24"/>
                          <w:lang w:val="kk-KZ"/>
                        </w:rPr>
                        <w:t>лақтан кіреді.</w:t>
                      </w:r>
                    </w:p>
                    <w:p w:rsidR="00501D36" w:rsidRPr="00192871" w:rsidRDefault="00501D36" w:rsidP="00501D36">
                      <w:pPr>
                        <w:spacing w:after="0"/>
                        <w:rPr>
                          <w:sz w:val="24"/>
                          <w:szCs w:val="24"/>
                          <w:lang w:val="kk-KZ"/>
                        </w:rPr>
                      </w:pPr>
                      <w:r w:rsidRPr="00E02C83">
                        <w:rPr>
                          <w:rFonts w:ascii="Times New Roman" w:hAnsi="Times New Roman"/>
                          <w:sz w:val="24"/>
                          <w:szCs w:val="24"/>
                          <w:lang w:val="kk-KZ"/>
                        </w:rPr>
                        <w:t xml:space="preserve">Жүйелі сөз - </w:t>
                      </w:r>
                      <w:r w:rsidRPr="001B73A5">
                        <w:rPr>
                          <w:rFonts w:ascii="Times New Roman" w:hAnsi="Times New Roman"/>
                          <w:sz w:val="24"/>
                          <w:szCs w:val="24"/>
                          <w:lang w:val="kk-KZ"/>
                        </w:rPr>
                        <w:t>ұ</w:t>
                      </w:r>
                      <w:r w:rsidRPr="00E02C83">
                        <w:rPr>
                          <w:rFonts w:ascii="Times New Roman" w:hAnsi="Times New Roman"/>
                          <w:sz w:val="24"/>
                          <w:szCs w:val="24"/>
                          <w:lang w:val="kk-KZ"/>
                        </w:rPr>
                        <w:t>лылық, ессіз сөз - жер түбіне жіберер</w:t>
                      </w:r>
                      <w:r>
                        <w:rPr>
                          <w:rFonts w:ascii="Times New Roman" w:hAnsi="Times New Roman"/>
                          <w:sz w:val="24"/>
                          <w:szCs w:val="24"/>
                          <w:lang w:val="kk-KZ"/>
                        </w:rPr>
                        <w:t>.</w:t>
                      </w:r>
                    </w:p>
                  </w:txbxContent>
                </v:textbox>
              </v:roundrect>
            </w:pict>
          </mc:Fallback>
        </mc:AlternateContent>
      </w:r>
      <w:r w:rsidRPr="00501D36">
        <w:rPr>
          <w:rFonts w:eastAsiaTheme="minorEastAsia"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3211830</wp:posOffset>
                </wp:positionH>
                <wp:positionV relativeFrom="paragraph">
                  <wp:posOffset>159385</wp:posOffset>
                </wp:positionV>
                <wp:extent cx="2318385" cy="1019175"/>
                <wp:effectExtent l="0" t="0" r="24765" b="28575"/>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8385" cy="1019175"/>
                        </a:xfrm>
                        <a:prstGeom prst="ellipse">
                          <a:avLst/>
                        </a:prstGeom>
                        <a:solidFill>
                          <a:srgbClr val="4472C4">
                            <a:lumMod val="20000"/>
                            <a:lumOff val="80000"/>
                          </a:srgbClr>
                        </a:solidFill>
                        <a:ln w="9525">
                          <a:solidFill>
                            <a:srgbClr val="000000"/>
                          </a:solidFill>
                          <a:round/>
                          <a:headEnd/>
                          <a:tailEnd/>
                        </a:ln>
                      </wps:spPr>
                      <wps:txbx>
                        <w:txbxContent>
                          <w:p w:rsidR="00501D36" w:rsidRPr="007C08C5" w:rsidRDefault="00501D36" w:rsidP="00501D36">
                            <w:pPr>
                              <w:jc w:val="center"/>
                              <w:rPr>
                                <w:rFonts w:ascii="Times New Roman" w:hAnsi="Times New Roman"/>
                                <w:lang w:val="kk-KZ"/>
                              </w:rPr>
                            </w:pPr>
                            <w:r w:rsidRPr="007C08C5">
                              <w:rPr>
                                <w:rFonts w:ascii="Times New Roman" w:hAnsi="Times New Roman"/>
                                <w:lang w:val="kk-KZ"/>
                              </w:rPr>
                              <w:t>Тән – Жан - Рух құрылымы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 o:spid="_x0000_s1046" style="position:absolute;left:0;text-align:left;margin-left:252.9pt;margin-top:12.55pt;width:182.5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" fillcolor="#dae3f3">
                <v:textbox>
                  <w:txbxContent>
                    <w:p w:rsidR="00501D36" w:rsidRPr="007C08C5" w:rsidRDefault="00501D36" w:rsidP="00501D36">
                      <w:pPr>
                        <w:jc w:val="center"/>
                        <w:rPr>
                          <w:rFonts w:ascii="Times New Roman" w:hAnsi="Times New Roman"/>
                          <w:lang w:val="kk-KZ"/>
                        </w:rPr>
                      </w:pPr>
                      <w:r w:rsidRPr="007C08C5">
                        <w:rPr>
                          <w:rFonts w:ascii="Times New Roman" w:hAnsi="Times New Roman"/>
                          <w:lang w:val="kk-KZ"/>
                        </w:rPr>
                        <w:t>Тән – Жан - Рух құрылымы</w:t>
                      </w:r>
                    </w:p>
                  </w:txbxContent>
                </v:textbox>
              </v:oval>
            </w:pict>
          </mc:Fallback>
        </mc:AlternateConten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Сурет 1 – Жүсіп Баласағұни еңбегіндегі ізгілікті жан үлгісі </w:t>
      </w:r>
    </w:p>
    <w:p w:rsidR="00501D36" w:rsidRPr="00501D36" w:rsidRDefault="00501D36" w:rsidP="00501D36">
      <w:pPr>
        <w:tabs>
          <w:tab w:val="left" w:pos="567"/>
        </w:tabs>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«Көп тыңдай біл, сөздеріңді таңдай біл» Жүсіп Баласағұни тағылымының түйіні [30].</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Жүсіп Баласағұнидың бұл «Құтты білік» еңбегіндегі ғылыми тұжырымы төрт құбыладан тұратыны ескерілді. Оның біріншісі – мемлекет шығарған Заңның әділ болуы; екіншісі – Дәулет жию Парасатқа тәуелді екендігі; үшіншісі – интеллектінің ішкі парасат жиынының қорлануы; төртіншісі – барлық үштіктер ұдайы ілгерілеу процесінде болғанда бір тұйықтықта айтуы. Міне, осы төрттік адамның заттық та, рухани байлықтарының жүйелі тұрғыда дамуын дәйектейді.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Қожа Ахмет Иасауи еңбегіндегі шығармадағы «көңіл бағы», «көңіл құсы», «топырақ сипаты», «күйген көбелек», «махаббат бостаны», «махаббат базары», «көзі сынық», «бостандағы бұлбұл», «ізіңе гүл өнсін», «ит нәпсіні өлтіру», «қызыл жүзін салдырар» тәрізді бейнелі сөздерді жеке-жеке бөліп-жарып талдау дұрыс емес. «Диуани хикмет» – тұтас дүние. Оның ішкі кіші жүйелері мен бөлік-бөлшектерін жұлып алуға, оған жеке бағам беруге болмайды. Себебі, пәлсапалық тұжырым мен диалектикалық тағылым-еңбектің негізгі субстанциясы.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Шығармадан жүрегіңізге ұстап калар негізгі мақсат – Жұмақ пен Тамұқ, Жұмақ пен Тамұқ туралы көптеген адамдардың қалыптасқан түсінік-тұжырымдары философиялық (философияға қайшы) тұрғыдағы түйіндері бар [31].</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 xml:space="preserve">Қожа Ахмет Иасауидың ой-тұжырымдары </w:t>
      </w:r>
      <w:r w:rsidRPr="00501D36">
        <w:rPr>
          <w:rFonts w:ascii="Times New Roman" w:eastAsiaTheme="minorEastAsia" w:hAnsi="Times New Roman" w:cs="Times New Roman"/>
          <w:sz w:val="28"/>
          <w:szCs w:val="28"/>
          <w:lang w:val="kk-KZ" w:eastAsia="ru-RU"/>
        </w:rPr>
        <w:t>төрт құбыладан тұратынын ұмытпағанымыз жөн. Бұл Екінші дәптердің барлық маңыздылығы – төрт құбылада. Ол құбылалардың анықтамасын былай жіктейміз:</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Мағрифат – сауаттану, ағарту, ғылым, білім.</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Тарихат – жол, жүйе, сенім, қағида;</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Хақиқат – хақ, шындық, дәлел-факт;</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Шариғат – ислам дінінің заңы.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Аталған тұжырымдар діни бағамға ғана қызмет етпей, ол </w:t>
      </w:r>
      <w:r w:rsidRPr="00501D36">
        <w:rPr>
          <w:rFonts w:ascii="Times New Roman" w:eastAsiaTheme="minorEastAsia" w:hAnsi="Times New Roman" w:cs="Times New Roman"/>
          <w:bCs/>
          <w:sz w:val="28"/>
          <w:szCs w:val="28"/>
          <w:lang w:val="kk-KZ" w:eastAsia="ru-RU"/>
        </w:rPr>
        <w:t>аксиологиялық парадигмамен ұлттық бірегейлікті дамытуға тигізер үлесі зор.</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Шоқан Уәлиханов – өз халықының өмірін жеке зерттеп, кең даласы мен дарқан халқын басқа елдерге жеткізу болған, оны төмендегідегі түзілімнен байқаймыз:</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 халқының психологиясын айтыс өнері, адамның құйылдыра жырлау, суырып салма сияқты ұшқыр ой-пайым үлгісінде ауызша айтылған, қиыннан қиыстырылған еңбектер арқылы көрсететілетінін айтып беруі;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Осындай қасиеттің болуына ұшы-қиыры жоқ жасыл дала мен моншақтай тізілген жұлдызы көп ашық аспанды, сұлу табиғат әсер еткені жайлы ой-түйіні;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Қазақтың барлық сенім, әдетімен, ойын – сауығымен, әр кезде жасаған адамдардың тарихи мәні бар оқиғаларды баяндайтын поэтикалық кұны ерекше аңыз, өлең-жырларды шығаруымен сауыққа құмарлығымен ерекшеленуі;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 халқының өз батырлары туралы деректерді бұл күнге дейін бұрмалаусыз сақтауы, ауызша ел тарихының дүйім жұртқа таралуы, ақылға сыймсыз оған берілген дәлдігі, дәйектілігіне таң-қалуы;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Халықтың психологиясын білдіретін индикаторы ретінде сол халықтың тіл байлығы, сөз өнері, шешендік қасиеттері екендігін бөліп көрсетуі;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Халықтың тұрмысы, әдет-ғұрпы бәрінен де артық тілден көрініс табуына көңіл бөлуі;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Қазақтың ұлттық психологиясын ерекше көрсету мақсатында Орта Азия, Шығыс Түркістан халықтарының тіршілік тұрмыстарында өздеріне ғана тән, ұлттық кодына сай еңбектерін орыс тілінде бүкіл әлемдік ғылыми ортаға паш етіп әйгілеуі [32].</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Психологиялық пікірлердің педагогика ілімімен тәлім-тәрбиелік көзқарастармен тығыз байланысты болып келуіне екпін жасалуы;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Қоғамдағы зұлымдық істерден бойын аулақ ұстаудың бір жолы –адамгершілікті жеке мақсатын халықтың мүддесіне бағындыра білетін, озат прагматикалық, парадигмалық көзқарастың қалануы;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Өршіл педагогиканың негізін қалаған Чернышевский, Добролюбов ілімдерінің қазақ даласындағы оқу ісіне пайдалы екенін түсінуге шақыруы, Еуропа елдеріндегідей жалпы білім беретін мектептердің ашылуын қолдауы;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 даласындағы мұсылмандық туралы» еңбегінде татар молдаларының схолостикалық оқу жүйесін сынауы, білім мен ғылымға тұрмыс құруға үйрететіне мән бергені.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Байқап отырғанымыздай, біздер Шоқан Уәлихановтың тек ұлттық болмыс пен психологиялық ерекшеліктері жайлы айтқан пікірлері, адамдарға берген психологиялық сындары, халықты мешеулікте қалмай, өркениетке ұмтылуы сияқты озықтық идеялары бүгінгі Тәуелсіз Қазақстанға қажет екені өз-өзінен түсінікті.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Абай Құнанбайұлының шығармашылығында педагогика білім жүйесінде ХХI ғасырда зерттеушілердің көбірек тоқталатын нысаналары: «Адам болу», «Толық адам» сияқты философиялық тұғырлары. Біздің зерттеу еңбегіміздің аксиологиялық парадигмамен білім алушылардың ұлттық бірегейліктерін дамыту бағамына сирек ауызша айтылатын, бірақ ғылыми айналымға түсе қоймаған «Кемелді тұлға» концепциясы. «Толық адам» индикаторы ғұламаның танымында алдымен: 1. «хаят» тірі болу ( өзің тірісің тірі болсаң да өліксің); 2. ғылыми пайым сол адамның тірішілігіне қажет қызмет етуі; 3. рухынды ұдайы көтеру (ғылымнан алған қуат қөзі); 4. басар (көретінді көру); 5. самиғ (еститінді есту); 6. Ирада (тілеу, қалау); 7. кәләм (сөйлеуді саралап, нұсқалы қолдану); 8. Тәкин (болмайтынды білім мен ғылыммен болдыру).</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Міне, осы «Толық адам» формуласы аталған компоненттерден тұрады. Абай Құнанбайұлының аксиологиялық парадигмамен ұлттық бірегейлікке білім философиясының тірек көзі мен іргетасы, ол – кемелді тұлға болмысын құру. Бұл тұғырдың индикаторы: 1. әділет; 2. жақсылық; 3. жәрдем; 4. махаббат. Аталған «Толық адам» болмысына Абай Құнанбайұлы осы төрт китті қосып, оған негіздеме жасаған:</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Әділет – дүниені тануға білім мен ғылым жина деуі;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Рақым – адам баласы басқаларға өзі толысқанда жасайтын жақсылық;</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Өзіңді қоршаған адам болсын, табиғат болсын мүсәпірлік халге түскенде жәрдем беру (ақсақ киік, нашар адам, аурулы адам, қанатсыз құс және т.б.);</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Махаббат– алдымен адам барлық іс-әрекетіне сүйіспеншілікпен қарауы. Осының бәрін біздер кемелдікке бағдар жасар асыл істер деп айтамыз. Бұған қоса ғұлама ыждаһатты, ынтаны, талапты болудың мәнін айғақтайды. Төртке біздер үшті қостық.Бұл орайда, Абай Құнанбайұлы ғылыми пайымды өркендетуде ішкі және сыртқы ғылымды ажыратуға бейімдейді. Махаббат білім мен ғылымға тәуелді деп түсіндіреді. Жетілікке біздер екеуді қостық, бұнымен 9 компонент. Кемелдіктің нәтижесін ғұлама «Парасат, пайым, ақыл көзімен қара» деген ұстанымды ұсынған.</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Мәшһүр Жүсіп жақсы сөздің Гауһарға бара-бар екені, адамның адамгершілігінің өзі сөйлеген сезінен белгі беретіні, тыңдармандарына ақын айтайын деген ойын өзінің қатысуымен ұштастыруы өлеңнің сарыны арқылы байкалады, бұл бүгінгі күннің де көкейкесті мәселесі. Әсіресе, ақынның өлең құдіретін түсінерлік қарапайым ел арасында кісінің табылуының өзі неғайбыл деген пікірінен сөз құдіретінің нөлге кеткенін аңғарамыз.</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Шешендердің мәуелі ағашқа, ал сөздің тәтті жеміске балануы алдыңғы ойды ажарлай түседі.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Нарықтық қоғамға мойынсұнғысы келмейтін пенделердің пошымын Мәшһүр Жүсіп шығармашылығындағы «кедейлік» пен «байлық» ұғымдарынан табамыз. Мәселен, «Адам екі түрлі» деген өлеңінде дидактиканың ішіндегі философиялық тұжырымды аңғарамыз [33].</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 адам: өрік, мейіз ағашы сықылды жемісінен дүние жүзі баһра алады.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Екінші адам: терек ағашы сықылды, отқа отын болғаннан басқаға жарамайды, түйіспейді.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Жезге мыс, күміске алтын үйлеседі, түйіспейді;Ақ марал жайылмайды қабанменен, түйіспейді. Бірге ұшпас бұлбұл қарға; Өзіңнен дәрежесі артық жанмен; Орынсыз тайталаспа сөзге келіп. - Ғылым біл, жұмыс аузына ілініп бақ; - Өнермен жұрт аузына ілініп бақ; - Жұмсақ бол, жұғымды бол, болма қату. Өзіңді өзің қайғысыз қылам десең; Пайдасыз қалмағайсың алу-сату. - Һәмматсыз, нәмәрт асын жеп тойғаннан; Бетімен өлген жақсы аштан қатып. - Мың түрлі жақсы мiнез көрсеңдағы; Kiciгe сыналмаған сенбегейсің. - Өзіңнен төмендіге мұқтаж болсаң; Нәрсе жоқ бұл жалғанда онан қиын.</w:t>
      </w:r>
    </w:p>
    <w:p w:rsidR="00501D36" w:rsidRPr="00501D36" w:rsidRDefault="00501D36" w:rsidP="00501D36">
      <w:pPr>
        <w:tabs>
          <w:tab w:val="left" w:pos="567"/>
        </w:tabs>
        <w:spacing w:after="0" w:line="240" w:lineRule="auto"/>
        <w:ind w:firstLine="567"/>
        <w:jc w:val="both"/>
        <w:rPr>
          <w:rFonts w:ascii="KZ Times New Roman" w:eastAsiaTheme="minorEastAsia" w:hAnsi="KZ Times New Roman" w:cs="Times New Roman"/>
          <w:sz w:val="28"/>
          <w:szCs w:val="28"/>
          <w:lang w:val="kk-KZ" w:eastAsia="ru-RU"/>
        </w:rPr>
      </w:pPr>
      <w:r w:rsidRPr="00501D36">
        <w:rPr>
          <w:rFonts w:ascii="KZ Times New Roman" w:eastAsiaTheme="minorEastAsia" w:hAnsi="KZ Times New Roman" w:cs="Times New Roman"/>
          <w:sz w:val="28"/>
          <w:szCs w:val="28"/>
          <w:lang w:val="kk-KZ" w:eastAsia="ru-RU"/>
        </w:rPr>
        <w:t>Шәкәрім Құдайбердіұлының еңбегіндегі тұжырым бүгінгі жоғары оқу орнындағы оқытушы-профессорлардың оқыту іс-әрекетін интерактивпен өткізудің амал-тәсілдерін ақын өзінің осы әңгімесінің құрымына негіздеген сияқты сезінесің. Диалог, полилогты бір өзінің атынан келтіріп отырған өнер иесінің шеберлігіне таң қаласың.</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Талап пен ақын өлеңіндегі пәлсапалық түйін:</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І. Талап шапса ақылға мініп алып; Жақсы жаман бәріне бірдей салып. Анық ақыл адымен ашырмайды; Еш нәрсе одан құтылмас жетпей қалып [34].</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Бұл құбылыстан Адамның игілікті мақсатқа жетуі үшін құр талап жетімсіз екенін байқаймыз. Мұнда ішкі сезім көріністерінен гөрі танымға бейімдеу, салихалы істерге бағыттау приоритет. Ал ол қисынының әдемі өрілімімен беріліп тұр. Талап шапса ақылға мініп алып – символ, Жақсы – жаман бәріне бірдей салып – антитеза, Анық ақыл адымын ашырмайды – символ, тек төртінші жолда ғана тура мағынасындағы түйінді табамыз. Бұл құбылыста да жұмбақтау аңғарылады. Автор сабырдың қасиетін былай ашады: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Сабыр деген </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 xml:space="preserve">әр іске шыдамдылық; Қатты керек адамға бұл бір қылық. Қолы жетпей талай адам ызданады; Осыдан көп шығады адамшылық. </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Шәкәрім Құдайберді сақтықтың қасиетін былай өрнектейді:</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 xml:space="preserve">Сақтық деген </w:t>
      </w:r>
      <w:r w:rsidRPr="00501D36">
        <w:rPr>
          <w:rFonts w:ascii="Times New Roman" w:eastAsiaTheme="minorEastAsia" w:hAnsi="Times New Roman" w:cs="Times New Roman"/>
          <w:bCs/>
          <w:sz w:val="28"/>
          <w:szCs w:val="28"/>
          <w:lang w:val="kk-KZ" w:eastAsia="ru-RU"/>
        </w:rPr>
        <w:t>–</w:t>
      </w:r>
      <w:r w:rsidRPr="00501D36">
        <w:rPr>
          <w:rFonts w:ascii="Times New Roman" w:eastAsiaTheme="minorEastAsia" w:hAnsi="Times New Roman" w:cs="Times New Roman"/>
          <w:sz w:val="28"/>
          <w:szCs w:val="28"/>
          <w:lang w:val="kk-KZ" w:eastAsia="ru-RU"/>
        </w:rPr>
        <w:t xml:space="preserve"> әрқашан байқап жүрмек; Пайда ма, залал ма, – ескерілмек. Көргенін, естігенін есепке алса;  Сонда оңай әрбір істі ойлап білмек.</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Шәкәрімнің бұл тұжырымдарынан аксиологиялық парадигмамен ұлттық бірегейлікті дамытуға «ар+ұждан=сенім» формуласы шығады [34].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Мұхтар Әуезовтің білім философиясына қосатын тұжырымды тұғырлары -оның даму тарихын екі дәуірге бөліп көрсетуі. Алғашқы дәуір Аристотель, Әль-Фараби, екіншісі И. Кантпен тұйықтаған. Данышпан өзінің танымын философиялық негізге жүгіндіріп алғаны байқалады.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 xml:space="preserve">Адам баласының ғылымын екі түрге бөліп қарастырған. Бірі – күндік тіршілікке өте қажетті ғылым. Мұқтаждықтан, шарасыздықтан тіршілігіне нық байланған ғылымдар деп дәйектеген. Екіншісі – кең ақыл, ой, бағам, парасат, пайым. Бұндағы ерекшелікті терең қиял нұсқалы ғылымға бағынып, адамның жанын, рухын тәрбиелейтін нысан деп қабылдаған. Осының бәрі түптеп келгенде «философия» болады деген түйін айтып, ол ұғымның грек тілінде хақиқатқа (ақиқатқа), даналыққа құмарлық дегенді аңғартады деп тұжырымдаған. Осындай келелі концепциясын ұсынып, Мұхтар Әуезов оның пайдалы тұстарын былай түзген: адамды ұсақтықтан, бойкүйездіктен, басқа әртүрлі мінезсіздіктен құтқарады деп есептеген. Адам қай қоғамда өмір сүрсе де адам өзінің парасат, пайым аймағының шындыққа негізделгеніне көзі жетсе, ақтықты іздесе, сонымен кеңейсе, ол сол адамның бағы ашылып, жүзі жарқын болмақ деген нұсқалы тұжырым жасаған </w:t>
      </w:r>
      <w:r w:rsidRPr="00501D36">
        <w:rPr>
          <w:rFonts w:ascii="Times New Roman" w:eastAsiaTheme="minorEastAsia" w:hAnsi="Times New Roman" w:cs="Times New Roman"/>
          <w:bCs/>
          <w:sz w:val="28"/>
          <w:szCs w:val="28"/>
          <w:lang w:val="kk-KZ" w:eastAsia="ru-RU"/>
        </w:rPr>
        <w:t>[35]</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Бүгінгі педагогикалық білім жүйесінде білім алушылардың  аксиологиялық парадигмамен бірегейлікті дамыту Абай Құнанбайұлы мен Мұхтар Әуезовтің білім философиясының концепцияларына жүгіндіріп оқыту ғана олардың өз-өзіне бақ, құт шақыруымен көрініс беретіні зерттеу барысында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Бунгенің [36], аргентин философының еңбегінде парадигмалық тұрғыда әлеуметтік ғылымның болашағы туралы ой елегінен өткізген тұғырлы тұжырымдарынан байқағанымыз – оның жүйесінің дұрыс құрылуы.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В. П. Римскийдің [37] парадигманың контексіндегі көкейкесті мәселе «инновация мен дәстүрдегі» ілімдердің арнайы ерекшеліктері мен қайшылықтарының туындау заңдылықтары айқындалған. Зерттеуші әлеуметтік-гуманитарлы «нормативті ғылым» ХХ ғасырда тұйықталды деген пікірді орынды дәлелдеген. Оның орнын «репродуктивті инновация» басты деген түйіндемесіне қосыламызба? – деген сауал өз-өзінен ойға оралады. «Репродукт» – «қайталаным», олай болса, «инновация» – «жаңалық» сонда жаңалықты қалай қайталаймыз, әлде бұл ұғымның екінші мәнінде «өнім» деп қолданыла ма? – деген заңды сауал туады. Көріп отырғанымыздай, әрбір ұғымның неше түрлі мағынасы бар. </w:t>
      </w:r>
      <w:r w:rsidRPr="00501D36">
        <w:rPr>
          <w:rFonts w:ascii="Times New Roman" w:eastAsiaTheme="minorEastAsia" w:hAnsi="Times New Roman" w:cs="Times New Roman"/>
          <w:b/>
          <w:sz w:val="28"/>
          <w:szCs w:val="28"/>
          <w:lang w:val="kk-KZ" w:eastAsia="ru-RU"/>
        </w:rPr>
        <w:t>Бұл туралы Кудайбергенева мен Таубаеваның мақаласын қарауды ұсынамын Вестник КазГУ 1995-1996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Ф. Анисимовтың [38] еңбегінде ешқандай аксиологиялық тағылымға авторлық жіктеме жасамай, оның қолданым аясында көпмағыналы және көпқырлы тағылымдық негіздерінің әртарапты болуын дәйектеген. Міне, осы тұжырым біздердің аксиологиялық парадигманы ұлттық бірегейлікте алуымызға және оны мектептердегі білім беру кеңістігінде ғылым ретінде қарастыруымызға мүмкіндік берді.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 Е. Зборовский [39] парадигманы әлеуметтік ғылым шегінде, аясында метапарадигманың моделі тұрғысында қарастырған.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В. К. Шохин [40], М. С. Каганның [41] «әлемдік құндылықтың тұжырымдамалық талдауы» сыңайында ұсынылған жаңалықтарын басқа қырынан зерттегені байқалды. «Парадигма» ұғымының тағылымдық нұсқаулығы аксиологиялық ғылым негіздерімен түсіндіріледі. Осы ұстанымды қолдап И.И. Докучаев мәдениет мектебінің негізін қалаған М. С. Каганның құндылықтар туралы зерттеулерін жалпы мәдениет кейпіндегі моделіне негіздеуді дұрыс шешім деп есептеген [42]. Бұл орайда, аксилогия тарихи желідегі мәдени өрістердің моделін құрай алады деген қорытынды жасаған. Мұнымен тұйықталмай, зерттеуші аксиологиялық танымның белгілі бір жалпы ұстанымдарын дамытарлық тұстарын айқындаған.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зерттеушілердің еңбектеріндегі «аксиология», «парадигма» жеке-жеке зерттеліп, оның ішінде, педагогика және психология ғылымдары арнайы зерттемегені байқалды. Басымдық берілген ғылымдар: философия, жаратылыстану, гуманитарлық және мәдени әлеуметтік мәселелер жайлы тұғырнамалар екені анықталды. Дегенмен, білім беру жүйесінде аксиологиялық парадигманың көрініс беруі тек ХХІ ғасырдың бас кезінен басталғаны анықталып, ал оның іргетасы ХІХ-ХХ ғасырларда басқа ғылымдардың нысанында зерттеліп, кейін бірлі-жарым инновацияның репродуктивті тұрғыда қарастырылғаны (В. П. Римский) айқындалды. «Білім беру жүйесі» ұғымын кең ауқымда қарастыру жұмысымыздың күрделене түсуіне ықпал ететініне мән беріп, оны мектеп білім алушыларының пайым-түсінігін аксиологиялық парадигманың ұлттық бірегейлікпен интеграциялануымен зерделеуге басымдық берілді. Бұл жағдайда, біздер алдымен психологиялық ғылым аясындағы зерттеушілердің еңбектерін талдай келе аталған мәселелердің шешілуіне көмек берер тұжырымдарға екпін жасалды.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Талданған еңбектердің ішінде біздердің зерттеу еңбегімізге тигізер үлес салмағы жетімсіз. Дегенмен, ұлттық бірегейлікке құндылық болар кемеңгерлердің білім философиясы мен алыс және жақын шетел зерттеушілерінің тағылымдық тұғырлы тұжырымдары негізге алынды.</w:t>
      </w:r>
    </w:p>
    <w:p w:rsidR="00501D36" w:rsidRPr="00501D36" w:rsidRDefault="00501D36" w:rsidP="00501D36">
      <w:pPr>
        <w:tabs>
          <w:tab w:val="left" w:pos="567"/>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Қорыта келгенде, біздер 8 компонент «Толық адам» келбеті болса, оған 9 компонентті қосқанда 17 компонент «Адам болу» концепциясынан «Толық адам болуға», «Толық адам болу» конценциясынан «Кемелді адам болу» ең жоғары иерархияға көтерілуге мүмкіндік бар екенін байқаймыз. </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bCs/>
          <w:sz w:val="28"/>
          <w:szCs w:val="28"/>
          <w:lang w:val="kk-KZ" w:eastAsia="ru-RU"/>
        </w:rPr>
      </w:pPr>
      <w:r w:rsidRPr="00501D36">
        <w:rPr>
          <w:rFonts w:ascii="Times New Roman" w:eastAsiaTheme="minorEastAsia" w:hAnsi="Times New Roman" w:cs="Times New Roman"/>
          <w:b/>
          <w:sz w:val="28"/>
          <w:szCs w:val="28"/>
          <w:lang w:val="kk-KZ" w:eastAsia="ru-RU"/>
        </w:rPr>
        <w:t>1.2 Білім алушылардың аксиологиялық парадигманы ұлттық бірегейлік жүйесімен дамытудың психологиялық мәні</w:t>
      </w:r>
      <w:r w:rsidRPr="00501D36">
        <w:rPr>
          <w:rFonts w:ascii="Times New Roman" w:eastAsiaTheme="minorEastAsia" w:hAnsi="Times New Roman" w:cs="Times New Roman"/>
          <w:b/>
          <w:bCs/>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«Аксиологиялық парадигма»</w:t>
      </w:r>
      <w:r w:rsidRPr="00501D36">
        <w:rPr>
          <w:rFonts w:ascii="Times New Roman" w:eastAsiaTheme="minorEastAsia" w:hAnsi="Times New Roman" w:cs="Times New Roman"/>
          <w:sz w:val="28"/>
          <w:szCs w:val="28"/>
          <w:lang w:val="kk-KZ" w:eastAsia="ru-RU"/>
        </w:rPr>
        <w:t xml:space="preserve"> аталымы Қазақстан Республикасында ХХІ ғасырдың бас кезінен басталып білім беру жүйесінде көрініс бере бастады.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Педагогика аспектісі ұдайы психология іліміне тәуелді болып келетіні басты заманнан белгілі. Л. С. Выготский [8] еңбегінде білім алушыларға қатысты рухани құндылық әрбір ұсынылған оқу нысанының авторлық ұстанымы мен оның ең маңызды тұстарын дәл табуды, сол аумақтың не айтқысы келгенін интерпретация жасай алудағы ойлау шегін ескеру қарастырылған. Ақиқатында дәл осы Л. С. Выготскийдің біздерге ұсынып отырған ғылыми негізін ұдайы еске сақтап, оның рухани құндылығын жинай берсек, ақылға ақыл, ойға ой қосылып, өмір сүруімізді құндылыққа бағытауымызға мүмкіндіктер туары сөзсіз.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 Н. Леонтьев [43] білім жүйесінде білім меңгерудің қызметі, индивидтің санасы, оның тұлғалық келбетінің рухты болуы сияқты мәселелерді шешудің психология ілімінің негіздерін айқындағаны – бүгінгі білім меңгерту процесіне ерекше құндылық. Сананың өрлеу динамикасын үнемі алға ілгерілетудің тұлғалық іс-әрекеттік бағыттарын анықтап, оны тәжірибеде «Мен» есімдігін локальді қолданудың перцептивті, өнімдік мәнін дәлелдеген, жобалық оқыту процесінде босқа кетпей, оның қарымы тереңдік пен кеңдікті, биіктілікті қамтып, өте күрделі оқу нысандарын меңгерудегі ұстаз бен білім алушы тарапынан толеранттықтың мәні ерекше екенін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Р. С. Немов [44] психология ғылымының білім алушыға әсерінің мол екендігін айқындаған. Сезім мүшелерінің жүйке жүйесіне ықпал жасауы, тұлғаның зейін қоюы, ойлау процесінде басқа кеңістікке ауып кетпеуі, рефлексия жасаудың қажеттілігі, ішкі білім жию қабілеттілігі, өзінің психологиялық қабылдау процесін басқара алуы секілді көкейкесті мәселелерді игеруіне айрықша дәлелді тұжырымдар құрған.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Білім алушыға өмір сүру харакетіне қызмет етер білім мен тәрбиенің тұтас жүйесін қамтып, қажетсіну уәжін оятарлық оқу материалын әзірлеу сияқты үдерістік қызметтің субъектілік тұстарын ескеру оны алға ілгерілету тәсілдеріне назар аударған.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 Л. Рубинштейн [45] жалпы психологияның негіздеріне ерік-жігер, күш-қуат, басқару, тән мен жанның өрлеу амалдарын меңгеру, сана-сезімнің пайдалы және зиянды тұстарына ғылыми дәйектемелер жасаған. Білім алушының мүмкіндік шегін анықтап, соған сәйкес жүктеме жасаудың мәнін айқындаған. Біліммен тәрбиелеудің мөлшерін нақтылы межемен меңгертудің амал-тәсілдерін ұсынған.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 Аймауытов [46] еңбегінде «жұлма жад» пен «пәлсапалық жад», «саңылау сезімдер», «соқыр сезімдер» тәрізді жұптық, қайшылықта келер психологиялық ұғымдардың балалар санасында орнығып, оның пайдалы тұстары ескерілмесе, жаттампаздық, бойкүйездік, тоғышарлық, көреалмаушылық, іштарлық, қызғаншақтық, еліктеушілік, сараңдық, ашкөзділік, жемқорлық, парақорлық және т.б. қоғамға зиян келтірерлік қасиеттердің басымдықта болуына дәйектеме жасаған. Гумандық, білімге тойымсыздық, адамгершілігі жоғары, мейірімділік, ұстамдылық, алғырлық, өзінің осал тұстарымен күресе аларлық, басқаларға қамқорлық жасау секілді асыл қасиеттердің білім мен тәлімнің интеграциясында келетініне маңыз аударған. Сонау ХХ ғасырдың 20 жылдарында ағылшынша, орысша, шотландша, түркі тілдерінің барлық түрлерінше, қазақша сөйлеудің ғылыми, ресми, мәдени, тұрмыстық нұсқаларын меңгерген Ж. Аймауытов Джеймстің «Психологиясын» қазақ халқының ұлттық ерекшелігіне үндестіре бейімдеп аударған.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Жұмабаев [47] баланың абайлы болуын қымбатты құндылық деп есептеген. Балаға мұғалім тарапынан әсер неғұрлым күшті болса, оның абайлы болуы соғұрлым нығая түсетініне мән берген. Әсердің жеке мүмкіндіктерге сәйкес болуына ерекше тоқталған. Әсердің түрлері көбейіп кетсе, баланың абайлы болуы сейіле түседі деп түйіндеген. Әр нәрсенің терісқақпай-тұстарының бар екендігін ескерген. М. Жұмабаев баланың абайлы болмау салдарын жіктегені бүгінгі классификатордан кем емес: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баланың денесінің шаршауы қатты шаршаған адамда абай болу үдерісі жұмыс істемейтіні;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ауаның тым бұзылуы, отырудан қажуы;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ешбір қимылсыз қалған балада абай рефлексиясының жойылуы;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бір іспен ұзақ уақыт шұғылданғанда абай болмауы;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баланың бейғамдығынан абай сезімі нашарлайды.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Қорытындысында, зерттеуші абайдың көп мөлшерде болуы данышпандыққа апарады, өйткені абайдың ұдайы өркендей түсуі ол адамның терең, толық білімді болуына себепші, нәтижесінде, ол данышпанда ерікті абай қасиеті орнығады деп ой-тұжырым жасаған.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Біздер «суггетивті» ұғымын Гештальт теориясымен деп түсіндіріп келсек, М. Жұмабаев оны «Суреттеу» категориясымен келтірген. Көрініс жоғалғанымен, оның әсерленуі, бейнесі зейінді балалардың, үлкендердің санасында «жазылып» қалатынына тоқталған. М. Жұмабаевтың суреттеу мен әсерлену арасындағы айырманы төмендегі матрица құру арқылы ұсынып отырмыз. Біздер зерттеушілердің еңбектерінің ең маңызды тұстарын суреттен гөрі матрицамен берудегі мақсатымыз белгілі бір білім мазмұнынан білім алушыларға нұсқаулық сапасына жарарлық тұтас нысанның микробөліктерін жіктеп ұсынуды дұрыс деп есептеп отырмыз.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Индикаторы:</w:t>
      </w:r>
    </w:p>
    <w:tbl>
      <w:tblPr>
        <w:tblStyle w:val="a3"/>
        <w:tblW w:w="9180" w:type="dxa"/>
        <w:tblInd w:w="108" w:type="dxa"/>
        <w:tblLayout w:type="fixed"/>
        <w:tblLook w:val="04A0" w:firstRow="1" w:lastRow="0" w:firstColumn="1" w:lastColumn="0" w:noHBand="0" w:noVBand="1"/>
      </w:tblPr>
      <w:tblGrid>
        <w:gridCol w:w="817"/>
        <w:gridCol w:w="851"/>
        <w:gridCol w:w="708"/>
        <w:gridCol w:w="709"/>
        <w:gridCol w:w="709"/>
        <w:gridCol w:w="709"/>
        <w:gridCol w:w="771"/>
        <w:gridCol w:w="504"/>
        <w:gridCol w:w="709"/>
        <w:gridCol w:w="709"/>
        <w:gridCol w:w="850"/>
        <w:gridCol w:w="1134"/>
      </w:tblGrid>
      <w:tr w:rsidR="00501D36" w:rsidRPr="00501D36" w:rsidTr="00A90730">
        <w:trPr>
          <w:trHeight w:val="334"/>
        </w:trPr>
        <w:tc>
          <w:tcPr>
            <w:tcW w:w="9180" w:type="dxa"/>
            <w:gridSpan w:val="12"/>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Әсерленуде жан қуа</w:t>
            </w:r>
            <w:r w:rsidRPr="00501D36">
              <w:rPr>
                <w:rFonts w:ascii="Times New Roman" w:hAnsi="Times New Roman"/>
                <w:sz w:val="24"/>
                <w:szCs w:val="24"/>
              </w:rPr>
              <w:t>т</w:t>
            </w:r>
            <w:r w:rsidRPr="00501D36">
              <w:rPr>
                <w:rFonts w:ascii="Times New Roman" w:hAnsi="Times New Roman"/>
                <w:sz w:val="24"/>
                <w:szCs w:val="24"/>
                <w:lang w:val="kk-KZ"/>
              </w:rPr>
              <w:t>ы, дене қуаты қатынасады</w:t>
            </w:r>
          </w:p>
        </w:tc>
      </w:tr>
      <w:tr w:rsidR="00501D36" w:rsidRPr="00501D36" w:rsidTr="00A90730">
        <w:tc>
          <w:tcPr>
            <w:tcW w:w="9180" w:type="dxa"/>
            <w:gridSpan w:val="12"/>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Суреттеуде тек жан ғана қатысады</w:t>
            </w:r>
          </w:p>
        </w:tc>
      </w:tr>
      <w:tr w:rsidR="00501D36" w:rsidRPr="00501D36" w:rsidTr="00A90730">
        <w:tc>
          <w:tcPr>
            <w:tcW w:w="9180" w:type="dxa"/>
            <w:gridSpan w:val="12"/>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Суреттеудің ассоциацияға жіктелуі</w:t>
            </w:r>
          </w:p>
        </w:tc>
      </w:tr>
      <w:tr w:rsidR="00501D36" w:rsidRPr="002768B6" w:rsidTr="00A90730">
        <w:trPr>
          <w:cantSplit/>
          <w:trHeight w:val="3660"/>
        </w:trPr>
        <w:tc>
          <w:tcPr>
            <w:tcW w:w="817" w:type="dxa"/>
            <w:textDirection w:val="btLr"/>
            <w:vAlign w:val="center"/>
          </w:tcPr>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Жақындық ассоциациясы</w:t>
            </w: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p w:rsidR="00501D36" w:rsidRPr="00501D36" w:rsidRDefault="00501D36" w:rsidP="00501D36">
            <w:pPr>
              <w:ind w:firstLine="567"/>
              <w:jc w:val="both"/>
              <w:rPr>
                <w:rFonts w:ascii="Times New Roman" w:hAnsi="Times New Roman"/>
                <w:sz w:val="24"/>
                <w:szCs w:val="24"/>
                <w:lang w:val="kk-KZ"/>
              </w:rPr>
            </w:pPr>
          </w:p>
        </w:tc>
        <w:tc>
          <w:tcPr>
            <w:tcW w:w="851"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Ұқсастық ассоциациясы</w:t>
            </w:r>
          </w:p>
          <w:p w:rsidR="00501D36" w:rsidRPr="00501D36" w:rsidRDefault="00501D36" w:rsidP="00501D36">
            <w:pPr>
              <w:ind w:firstLine="567"/>
              <w:jc w:val="both"/>
              <w:rPr>
                <w:rFonts w:ascii="Times New Roman" w:hAnsi="Times New Roman"/>
                <w:sz w:val="24"/>
                <w:szCs w:val="24"/>
                <w:lang w:val="kk-KZ"/>
              </w:rPr>
            </w:pPr>
          </w:p>
        </w:tc>
        <w:tc>
          <w:tcPr>
            <w:tcW w:w="708"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Қарсылықты  ассоциациясы</w:t>
            </w:r>
          </w:p>
          <w:p w:rsidR="00501D36" w:rsidRPr="00501D36" w:rsidRDefault="00501D36" w:rsidP="00501D36">
            <w:pPr>
              <w:ind w:firstLine="567"/>
              <w:jc w:val="both"/>
              <w:rPr>
                <w:rFonts w:ascii="Times New Roman" w:hAnsi="Times New Roman"/>
                <w:sz w:val="24"/>
                <w:szCs w:val="24"/>
                <w:lang w:val="kk-KZ"/>
              </w:rPr>
            </w:pPr>
          </w:p>
        </w:tc>
        <w:tc>
          <w:tcPr>
            <w:tcW w:w="709"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Естің зейінді болу процесі</w:t>
            </w:r>
          </w:p>
          <w:p w:rsidR="00501D36" w:rsidRPr="00501D36" w:rsidRDefault="00501D36" w:rsidP="00501D36">
            <w:pPr>
              <w:ind w:firstLine="567"/>
              <w:jc w:val="both"/>
              <w:rPr>
                <w:rFonts w:ascii="Times New Roman" w:hAnsi="Times New Roman"/>
                <w:sz w:val="24"/>
                <w:szCs w:val="24"/>
                <w:lang w:val="kk-KZ"/>
              </w:rPr>
            </w:pPr>
          </w:p>
        </w:tc>
        <w:tc>
          <w:tcPr>
            <w:tcW w:w="709"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Көру кіндігінің өткірлігі</w:t>
            </w:r>
          </w:p>
        </w:tc>
        <w:tc>
          <w:tcPr>
            <w:tcW w:w="709" w:type="dxa"/>
            <w:textDirection w:val="btLr"/>
            <w:vAlign w:val="center"/>
          </w:tcPr>
          <w:p w:rsidR="00501D36" w:rsidRPr="00501D36" w:rsidRDefault="00501D36" w:rsidP="00501D36">
            <w:pPr>
              <w:ind w:firstLine="567"/>
              <w:jc w:val="both"/>
              <w:rPr>
                <w:rFonts w:ascii="Times New Roman" w:hAnsi="Times New Roman"/>
                <w:b/>
                <w:sz w:val="24"/>
                <w:szCs w:val="24"/>
                <w:lang w:val="kk-KZ"/>
              </w:rPr>
            </w:pPr>
            <w:r w:rsidRPr="00501D36">
              <w:rPr>
                <w:rFonts w:ascii="Times New Roman" w:hAnsi="Times New Roman"/>
                <w:sz w:val="24"/>
                <w:szCs w:val="24"/>
                <w:lang w:val="kk-KZ"/>
              </w:rPr>
              <w:t>Есту кіндігінің қарымы</w:t>
            </w:r>
          </w:p>
        </w:tc>
        <w:tc>
          <w:tcPr>
            <w:tcW w:w="771"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Өмір сүру мақсатындағы естің керектігі</w:t>
            </w:r>
          </w:p>
        </w:tc>
        <w:tc>
          <w:tcPr>
            <w:tcW w:w="504"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Есті ұдайы өркендетуі</w:t>
            </w:r>
          </w:p>
        </w:tc>
        <w:tc>
          <w:tcPr>
            <w:tcW w:w="709"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Әсердің күштілігі</w:t>
            </w:r>
          </w:p>
        </w:tc>
        <w:tc>
          <w:tcPr>
            <w:tcW w:w="709" w:type="dxa"/>
            <w:textDirection w:val="btLr"/>
            <w:vAlign w:val="cente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Сыртқы сезімдердің қатынасы</w:t>
            </w:r>
          </w:p>
        </w:tc>
        <w:tc>
          <w:tcPr>
            <w:tcW w:w="850" w:type="dxa"/>
            <w:textDirection w:val="btL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Жаңа бөлімді бұрынғымен байланыстыру</w:t>
            </w:r>
          </w:p>
        </w:tc>
        <w:tc>
          <w:tcPr>
            <w:tcW w:w="1134" w:type="dxa"/>
            <w:textDirection w:val="btLr"/>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Адам жасына қрай есінің, ассоциясының өзгерісі</w:t>
            </w:r>
          </w:p>
        </w:tc>
      </w:tr>
    </w:tbl>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Матрица 1 – М. Жұмабаевтың суреттеу процесінің ассоциацияға жіктелуі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Сол секілді «қиял» жайлы тұжырымдарын таксономиямен жіктегенде, төмендегі алгоритмді ұсынамыз: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еріксіз қиял, бұл үнемі суреттеу ассоциациясын түйсінуден еріксіз арман-қиялдың пайда болуы, аталып отырған арман бос қиял деп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бала, не үлкен адам жанымызда бар суреттеуден жаңа суреттеуді қайрат жұмсап, қиялдаса, армандаса, онда оған қол жеткізуге болатынына дәлел келтірген;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адам өмірі үшін аталған арман-қиялдың атқарар рөлі зор екені анықталған;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қиялды өркендетудің бірден-бір жолы ғылымдармен қажеттілікті табу екеніне дәлел келтірген: әдебиет, тарих, жағрафия, жаратылыс;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баланың қиялын өркендетудің бір амалы – ойын деген түйін жасаған.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 1 матрица мен таксономия арқылы біздер М. Жұмабаевтың психология ғылымының аксиологиялық мәнін бағамдаймыз. «Аксиология» ұғымы айтылмағанымен, суреттеу процесінің балалар мен үлкендердің өмірінде алар орны ерекше екеніне М. Жұмабаевтың пікірі – бүгінгі біздерге қажетті рухани құндылық.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Жұмабаевтың еңбегінде «ойлау» ұғымының алгоритмдік түзілімі құрылған: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әсерлену, суреттеу, еске түсіру, қиял жүргізу. Ойлауға автор заттарды ұғу, түйсіну үшін жұмсалатын жан көрінісі деген анықтама құрған. Ойлаудан – ұғым, хүкм, ой түзулерді жасау. Осы үш ұғымның маңызы неде? – деген сұраққа жауап береді. Көрген заттардың суреттемесін бір-бірімен салыстыру, ұқсасын табу, айырмашылығын жіктеу, саралау әдістерімен түсіндірілген. Ұғымды сан-салалы түрлерге ажыратқан. Оған біздер төмендегі №2 матрицаны ұсынып отырмыз.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g">
            <w:drawing>
              <wp:anchor distT="0" distB="0" distL="114300" distR="114300" simplePos="0" relativeHeight="251631616" behindDoc="0" locked="0" layoutInCell="1" allowOverlap="1">
                <wp:simplePos x="0" y="0"/>
                <wp:positionH relativeFrom="column">
                  <wp:posOffset>-1270</wp:posOffset>
                </wp:positionH>
                <wp:positionV relativeFrom="paragraph">
                  <wp:posOffset>203200</wp:posOffset>
                </wp:positionV>
                <wp:extent cx="5774690" cy="2580640"/>
                <wp:effectExtent l="0" t="0" r="16510" b="1016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2580640"/>
                          <a:chOff x="0" y="0"/>
                          <a:chExt cx="5774879" cy="2580555"/>
                        </a:xfrm>
                      </wpg:grpSpPr>
                      <wps:wsp>
                        <wps:cNvPr id="81" name="AutoShape 12"/>
                        <wps:cNvSpPr>
                          <a:spLocks noChangeArrowheads="1"/>
                        </wps:cNvSpPr>
                        <wps:spPr bwMode="auto">
                          <a:xfrm>
                            <a:off x="98854" y="0"/>
                            <a:ext cx="5462905" cy="349885"/>
                          </a:xfrm>
                          <a:prstGeom prst="roundRect">
                            <a:avLst>
                              <a:gd name="adj" fmla="val 16667"/>
                            </a:avLst>
                          </a:prstGeom>
                          <a:solidFill>
                            <a:srgbClr val="FFFFFF"/>
                          </a:solidFill>
                          <a:ln w="9525">
                            <a:solidFill>
                              <a:srgbClr val="000000"/>
                            </a:solidFill>
                            <a:round/>
                            <a:headEnd/>
                            <a:tailEnd/>
                          </a:ln>
                        </wps:spPr>
                        <wps:txbx>
                          <w:txbxContent>
                            <w:p w:rsidR="00501D36" w:rsidRDefault="00501D36" w:rsidP="00501D36">
                              <w:pPr>
                                <w:jc w:val="center"/>
                              </w:pPr>
                              <w:r>
                                <w:rPr>
                                  <w:rFonts w:ascii="Times New Roman" w:hAnsi="Times New Roman"/>
                                  <w:sz w:val="28"/>
                                  <w:szCs w:val="28"/>
                                  <w:lang w:val="kk-KZ"/>
                                </w:rPr>
                                <w:t>Ұғымның суреттеуден айырмашылығы</w:t>
                              </w:r>
                            </w:p>
                          </w:txbxContent>
                        </wps:txbx>
                        <wps:bodyPr rot="0" vert="horz" wrap="square" lIns="91440" tIns="45720" rIns="91440" bIns="45720" anchor="t" anchorCtr="0" upright="1">
                          <a:noAutofit/>
                        </wps:bodyPr>
                      </wps:wsp>
                      <wps:wsp>
                        <wps:cNvPr id="82" name="Oval 13"/>
                        <wps:cNvSpPr>
                          <a:spLocks noChangeArrowheads="1"/>
                        </wps:cNvSpPr>
                        <wps:spPr bwMode="auto">
                          <a:xfrm>
                            <a:off x="0"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264A51">
                                <w:rPr>
                                  <w:rFonts w:ascii="Times New Roman" w:hAnsi="Times New Roman"/>
                                  <w:sz w:val="18"/>
                                  <w:szCs w:val="18"/>
                                  <w:lang w:val="kk-KZ"/>
                                </w:rPr>
                                <w:t>Заттың жалпы, жалқы қасиетін айыру</w:t>
                              </w:r>
                            </w:p>
                          </w:txbxContent>
                        </wps:txbx>
                        <wps:bodyPr rot="0" vert="vert270" wrap="square" lIns="91440" tIns="45720" rIns="91440" bIns="45720" anchor="t" anchorCtr="0" upright="1">
                          <a:noAutofit/>
                        </wps:bodyPr>
                      </wps:wsp>
                      <wps:wsp>
                        <wps:cNvPr id="83" name="Oval 14"/>
                        <wps:cNvSpPr>
                          <a:spLocks noChangeArrowheads="1"/>
                        </wps:cNvSpPr>
                        <wps:spPr bwMode="auto">
                          <a:xfrm>
                            <a:off x="807308"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264A51">
                                <w:rPr>
                                  <w:rFonts w:ascii="Times New Roman" w:hAnsi="Times New Roman"/>
                                  <w:sz w:val="18"/>
                                  <w:szCs w:val="18"/>
                                  <w:lang w:val="kk-KZ"/>
                                </w:rPr>
                                <w:t>Ойлау мен қиял арасындағы айырмашылығы</w:t>
                              </w:r>
                            </w:p>
                          </w:txbxContent>
                        </wps:txbx>
                        <wps:bodyPr rot="0" vert="vert270" wrap="square" lIns="91440" tIns="45720" rIns="91440" bIns="45720" anchor="t" anchorCtr="0" upright="1">
                          <a:noAutofit/>
                        </wps:bodyPr>
                      </wps:wsp>
                      <wps:wsp>
                        <wps:cNvPr id="85" name="Oval 16"/>
                        <wps:cNvSpPr>
                          <a:spLocks noChangeArrowheads="1"/>
                        </wps:cNvSpPr>
                        <wps:spPr bwMode="auto">
                          <a:xfrm>
                            <a:off x="1589902"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B51231">
                                <w:rPr>
                                  <w:rFonts w:ascii="Times New Roman" w:hAnsi="Times New Roman"/>
                                  <w:sz w:val="18"/>
                                  <w:szCs w:val="18"/>
                                  <w:lang w:val="kk-KZ"/>
                                </w:rPr>
                                <w:t>Ұғымның іші мен аудан</w:t>
                              </w:r>
                              <w:r w:rsidRPr="00264A51">
                                <w:rPr>
                                  <w:rFonts w:ascii="Times New Roman" w:hAnsi="Times New Roman"/>
                                  <w:sz w:val="18"/>
                                  <w:szCs w:val="18"/>
                                  <w:lang w:val="kk-KZ"/>
                                </w:rPr>
                                <w:t xml:space="preserve"> арасындағы айырмашылығы</w:t>
                              </w:r>
                            </w:p>
                          </w:txbxContent>
                        </wps:txbx>
                        <wps:bodyPr rot="0" vert="vert270" wrap="square" lIns="91440" tIns="45720" rIns="91440" bIns="45720" anchor="t" anchorCtr="0" upright="1">
                          <a:noAutofit/>
                        </wps:bodyPr>
                      </wps:wsp>
                      <wps:wsp>
                        <wps:cNvPr id="86" name="Oval 17"/>
                        <wps:cNvSpPr>
                          <a:spLocks noChangeArrowheads="1"/>
                        </wps:cNvSpPr>
                        <wps:spPr bwMode="auto">
                          <a:xfrm>
                            <a:off x="2446638"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264A51">
                                <w:rPr>
                                  <w:rFonts w:ascii="Times New Roman" w:hAnsi="Times New Roman"/>
                                  <w:sz w:val="18"/>
                                  <w:szCs w:val="18"/>
                                  <w:lang w:val="kk-KZ"/>
                                </w:rPr>
                                <w:t>Заттың сынын анықтау</w:t>
                              </w:r>
                            </w:p>
                          </w:txbxContent>
                        </wps:txbx>
                        <wps:bodyPr rot="0" vert="vert270" wrap="square" lIns="91440" tIns="45720" rIns="91440" bIns="45720" anchor="t" anchorCtr="0" upright="1">
                          <a:noAutofit/>
                        </wps:bodyPr>
                      </wps:wsp>
                      <wps:wsp>
                        <wps:cNvPr id="87" name="Oval 18"/>
                        <wps:cNvSpPr>
                          <a:spLocks noChangeArrowheads="1"/>
                        </wps:cNvSpPr>
                        <wps:spPr bwMode="auto">
                          <a:xfrm>
                            <a:off x="3295135"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264A51">
                                <w:rPr>
                                  <w:rFonts w:ascii="Times New Roman" w:hAnsi="Times New Roman"/>
                                  <w:sz w:val="18"/>
                                  <w:szCs w:val="18"/>
                                  <w:lang w:val="kk-KZ"/>
                                </w:rPr>
                                <w:t>Ұғымдардың қоғамына қарай бөлінуі</w:t>
                              </w:r>
                            </w:p>
                          </w:txbxContent>
                        </wps:txbx>
                        <wps:bodyPr rot="0" vert="vert270" wrap="square" lIns="91440" tIns="45720" rIns="91440" bIns="45720" anchor="t" anchorCtr="0" upright="1">
                          <a:noAutofit/>
                        </wps:bodyPr>
                      </wps:wsp>
                      <wps:wsp>
                        <wps:cNvPr id="88" name="Oval 19"/>
                        <wps:cNvSpPr>
                          <a:spLocks noChangeArrowheads="1"/>
                        </wps:cNvSpPr>
                        <wps:spPr bwMode="auto">
                          <a:xfrm>
                            <a:off x="4226011"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B51231">
                                <w:rPr>
                                  <w:rFonts w:ascii="Times New Roman" w:hAnsi="Times New Roman"/>
                                  <w:sz w:val="18"/>
                                  <w:szCs w:val="18"/>
                                  <w:lang w:val="kk-KZ"/>
                                </w:rPr>
                                <w:t>Тұлғаның өзінің қоғамына</w:t>
                              </w:r>
                              <w:r w:rsidRPr="00264A51">
                                <w:rPr>
                                  <w:rFonts w:ascii="Times New Roman" w:hAnsi="Times New Roman"/>
                                  <w:sz w:val="18"/>
                                  <w:szCs w:val="18"/>
                                  <w:lang w:val="kk-KZ"/>
                                </w:rPr>
                                <w:t xml:space="preserve"> басқа ұғымдарды алатын ұғым</w:t>
                              </w:r>
                            </w:p>
                          </w:txbxContent>
                        </wps:txbx>
                        <wps:bodyPr rot="0" vert="vert270" wrap="square" lIns="91440" tIns="45720" rIns="91440" bIns="45720" anchor="t" anchorCtr="0" upright="1">
                          <a:noAutofit/>
                        </wps:bodyPr>
                      </wps:wsp>
                      <wps:wsp>
                        <wps:cNvPr id="89" name="Oval 20"/>
                        <wps:cNvSpPr>
                          <a:spLocks noChangeArrowheads="1"/>
                        </wps:cNvSpPr>
                        <wps:spPr bwMode="auto">
                          <a:xfrm>
                            <a:off x="5090984" y="345990"/>
                            <a:ext cx="683895" cy="2234565"/>
                          </a:xfrm>
                          <a:prstGeom prst="ellipse">
                            <a:avLst/>
                          </a:prstGeom>
                          <a:solidFill>
                            <a:srgbClr val="FFFFFF"/>
                          </a:solidFill>
                          <a:ln w="9525">
                            <a:solidFill>
                              <a:srgbClr val="000000"/>
                            </a:solidFill>
                            <a:round/>
                            <a:headEnd/>
                            <a:tailEnd/>
                          </a:ln>
                        </wps:spPr>
                        <wps:txbx>
                          <w:txbxContent>
                            <w:p w:rsidR="00501D36" w:rsidRPr="00264A51" w:rsidRDefault="00501D36" w:rsidP="00501D36">
                              <w:pPr>
                                <w:jc w:val="center"/>
                                <w:rPr>
                                  <w:sz w:val="18"/>
                                  <w:szCs w:val="18"/>
                                </w:rPr>
                              </w:pPr>
                              <w:r w:rsidRPr="00264A51">
                                <w:rPr>
                                  <w:rFonts w:ascii="Times New Roman" w:hAnsi="Times New Roman"/>
                                  <w:sz w:val="18"/>
                                  <w:szCs w:val="18"/>
                                  <w:lang w:val="kk-KZ"/>
                                </w:rPr>
                                <w:t>Жалпы шектеу категориясы</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 o:spid="_x0000_s1047" style="position:absolute;left:0;text-align:left;margin-left:-.1pt;margin-top:16pt;width:454.7pt;height:203.2pt;z-index:251658240" coordsize="57748,2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">
                <v:roundrect id="AutoShape 12" o:spid="_x0000_s1048" style="position:absolute;left:988;width:54629;height:3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501D36" w:rsidRDefault="00501D36" w:rsidP="00501D36">
                        <w:pPr>
                          <w:jc w:val="center"/>
                        </w:pPr>
                        <w:r>
                          <w:rPr>
                            <w:rFonts w:ascii="Times New Roman" w:hAnsi="Times New Roman"/>
                            <w:sz w:val="28"/>
                            <w:szCs w:val="28"/>
                            <w:lang w:val="kk-KZ"/>
                          </w:rPr>
                          <w:t>Ұғымның суреттеуден айырмашылығы</w:t>
                        </w:r>
                      </w:p>
                    </w:txbxContent>
                  </v:textbox>
                </v:roundrect>
                <v:oval id="Oval 13" o:spid="_x0000_s1049" style="position:absolute;top:3459;width:6838;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Z7MUA&#10;AADbAAAADwAAAGRycy9kb3ducmV2LnhtbESPQWvCQBSE7wX/w/KEXoputEUldZWkIPTSQ1X0+pp9&#10;zYZm38bsapJ/3y0UPA4z8w2z3va2FjdqfeVYwWyagCAunK64VHA87CYrED4ga6wdk4KBPGw3o4c1&#10;ptp1/Em3fShFhLBPUYEJoUml9IUhi37qGuLofbvWYoiyLaVusYtwW8t5kiykxYrjgsGG3gwVP/ur&#10;VSBzXn6dzekpT9Duhsv1Oft4OSv1OO6zVxCB+nAP/7fftYLVHP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FnsxQAAANsAAAAPAAAAAAAAAAAAAAAAAJgCAABkcnMv&#10;ZG93bnJldi54bWxQSwUGAAAAAAQABAD1AAAAigMAAAAA&#10;">
                  <v:textbox style="layout-flow:vertical;mso-layout-flow-alt:bottom-to-top">
                    <w:txbxContent>
                      <w:p w:rsidR="00501D36" w:rsidRPr="00264A51" w:rsidRDefault="00501D36" w:rsidP="00501D36">
                        <w:pPr>
                          <w:jc w:val="center"/>
                          <w:rPr>
                            <w:sz w:val="18"/>
                            <w:szCs w:val="18"/>
                          </w:rPr>
                        </w:pPr>
                        <w:r w:rsidRPr="00264A51">
                          <w:rPr>
                            <w:rFonts w:ascii="Times New Roman" w:hAnsi="Times New Roman"/>
                            <w:sz w:val="18"/>
                            <w:szCs w:val="18"/>
                            <w:lang w:val="kk-KZ"/>
                          </w:rPr>
                          <w:t>Заттың жалпы, жалқы қасиетін айыру</w:t>
                        </w:r>
                      </w:p>
                    </w:txbxContent>
                  </v:textbox>
                </v:oval>
                <v:oval id="Oval 14" o:spid="_x0000_s1050" style="position:absolute;left:8073;top:3459;width:6839;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8d8UA&#10;AADbAAAADwAAAGRycy9kb3ducmV2LnhtbESPQWvCQBSE7wX/w/KEXopurKVKmo1oIdBLD1rR62v2&#10;NRuafRuzq4n/visUPA4z8w2TrQbbiAt1vnasYDZNQBCXTtdcKdh/FZMlCB+QNTaOScGVPKzy0UOG&#10;qXY9b+myC5WIEPYpKjAhtKmUvjRk0U9dSxy9H9dZDFF2ldQd9hFuG/mcJK/SYs1xwWBL74bK393Z&#10;KpAbXnwfzeFpk6AtrqfzfP35clTqcTys30AEGsI9/N/+0AqWc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x3xQAAANsAAAAPAAAAAAAAAAAAAAAAAJgCAABkcnMv&#10;ZG93bnJldi54bWxQSwUGAAAAAAQABAD1AAAAigMAAAAA&#10;">
                  <v:textbox style="layout-flow:vertical;mso-layout-flow-alt:bottom-to-top">
                    <w:txbxContent>
                      <w:p w:rsidR="00501D36" w:rsidRPr="00264A51" w:rsidRDefault="00501D36" w:rsidP="00501D36">
                        <w:pPr>
                          <w:jc w:val="center"/>
                          <w:rPr>
                            <w:sz w:val="18"/>
                            <w:szCs w:val="18"/>
                          </w:rPr>
                        </w:pPr>
                        <w:r w:rsidRPr="00264A51">
                          <w:rPr>
                            <w:rFonts w:ascii="Times New Roman" w:hAnsi="Times New Roman"/>
                            <w:sz w:val="18"/>
                            <w:szCs w:val="18"/>
                            <w:lang w:val="kk-KZ"/>
                          </w:rPr>
                          <w:t>Ойлау мен қиял арасындағы айырмашылығы</w:t>
                        </w:r>
                      </w:p>
                    </w:txbxContent>
                  </v:textbox>
                </v:oval>
                <v:oval id="Oval 16" o:spid="_x0000_s1051" style="position:absolute;left:15899;top:3459;width:6838;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BmMUA&#10;AADbAAAADwAAAGRycy9kb3ducmV2LnhtbESPQWvCQBSE70L/w/IKXkQ3VWslzSoqCF560Jbm+pp9&#10;zYZm36bZNcZ/7xaEHoeZ+YbJ1r2tRUetrxwreJokIIgLpysuFXy878dLED4ga6wdk4IreVivHgYZ&#10;ptpd+EjdKZQiQtinqMCE0KRS+sKQRT9xDXH0vl1rMUTZllK3eIlwW8tpkiykxYrjgsGGdoaKn9PZ&#10;KpBbfvnKzedom6DdX3/Ps83bPFdq+NhvXkEE6sN/+N4+aAXLZ/j7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cGYxQAAANsAAAAPAAAAAAAAAAAAAAAAAJgCAABkcnMv&#10;ZG93bnJldi54bWxQSwUGAAAAAAQABAD1AAAAigMAAAAA&#10;">
                  <v:textbox style="layout-flow:vertical;mso-layout-flow-alt:bottom-to-top">
                    <w:txbxContent>
                      <w:p w:rsidR="00501D36" w:rsidRPr="00264A51" w:rsidRDefault="00501D36" w:rsidP="00501D36">
                        <w:pPr>
                          <w:jc w:val="center"/>
                          <w:rPr>
                            <w:sz w:val="18"/>
                            <w:szCs w:val="18"/>
                          </w:rPr>
                        </w:pPr>
                        <w:r w:rsidRPr="00B51231">
                          <w:rPr>
                            <w:rFonts w:ascii="Times New Roman" w:hAnsi="Times New Roman"/>
                            <w:sz w:val="18"/>
                            <w:szCs w:val="18"/>
                            <w:lang w:val="kk-KZ"/>
                          </w:rPr>
                          <w:t>Ұғымның іші мен аудан</w:t>
                        </w:r>
                        <w:r w:rsidRPr="00264A51">
                          <w:rPr>
                            <w:rFonts w:ascii="Times New Roman" w:hAnsi="Times New Roman"/>
                            <w:sz w:val="18"/>
                            <w:szCs w:val="18"/>
                            <w:lang w:val="kk-KZ"/>
                          </w:rPr>
                          <w:t xml:space="preserve"> арасындағы айырмашылығы</w:t>
                        </w:r>
                      </w:p>
                    </w:txbxContent>
                  </v:textbox>
                </v:oval>
                <v:oval id="Oval 17" o:spid="_x0000_s1052" style="position:absolute;left:24466;top:3459;width:6839;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f78MA&#10;AADbAAAADwAAAGRycy9kb3ducmV2LnhtbESPQYvCMBSE78L+h/AW9iKa7ioq1SgqCF486C56fTbP&#10;pmzzUpuo9d8bQfA4zMw3zGTW2FJcqfaFYwXf3QQEceZ0wbmCv99VZwTCB2SNpWNScCcPs+lHa4Kp&#10;djfe0nUXchEh7FNUYEKoUil9Zsii77qKOHonV1sMUda51DXeItyW8idJBtJiwXHBYEVLQ9n/7mIV&#10;yAUPjwezby8StKv7+dKbb/oHpb4+m/kYRKAmvMOv9lorGA3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9f78MAAADbAAAADwAAAAAAAAAAAAAAAACYAgAAZHJzL2Rv&#10;d25yZXYueG1sUEsFBgAAAAAEAAQA9QAAAIgDAAAAAA==&#10;">
                  <v:textbox style="layout-flow:vertical;mso-layout-flow-alt:bottom-to-top">
                    <w:txbxContent>
                      <w:p w:rsidR="00501D36" w:rsidRPr="00264A51" w:rsidRDefault="00501D36" w:rsidP="00501D36">
                        <w:pPr>
                          <w:jc w:val="center"/>
                          <w:rPr>
                            <w:sz w:val="18"/>
                            <w:szCs w:val="18"/>
                          </w:rPr>
                        </w:pPr>
                        <w:r w:rsidRPr="00264A51">
                          <w:rPr>
                            <w:rFonts w:ascii="Times New Roman" w:hAnsi="Times New Roman"/>
                            <w:sz w:val="18"/>
                            <w:szCs w:val="18"/>
                            <w:lang w:val="kk-KZ"/>
                          </w:rPr>
                          <w:t>Заттың сынын анықтау</w:t>
                        </w:r>
                      </w:p>
                    </w:txbxContent>
                  </v:textbox>
                </v:oval>
                <v:oval id="Oval 18" o:spid="_x0000_s1053" style="position:absolute;left:32951;top:3459;width:6839;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6dMMA&#10;AADbAAAADwAAAGRycy9kb3ducmV2LnhtbESPQYvCMBSE74L/IbyFvYimrqLSNYoKghcP6rJen83b&#10;pmzzUpuo9d8bQfA4zMw3zHTe2FJcqfaFYwX9XgKCOHO64FzBz2HdnYDwAVlj6ZgU3MnDfNZuTTHV&#10;7sY7uu5DLiKEfYoKTAhVKqXPDFn0PVcRR+/P1RZDlHUudY23CLel/EqSkbRYcFwwWNHKUPa/v1gF&#10;csnj09H8dpYJ2vX9fBkstsOjUp8fzeIbRKAmvMOv9kYrmIz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6dMMAAADbAAAADwAAAAAAAAAAAAAAAACYAgAAZHJzL2Rv&#10;d25yZXYueG1sUEsFBgAAAAAEAAQA9QAAAIgDAAAAAA==&#10;">
                  <v:textbox style="layout-flow:vertical;mso-layout-flow-alt:bottom-to-top">
                    <w:txbxContent>
                      <w:p w:rsidR="00501D36" w:rsidRPr="00264A51" w:rsidRDefault="00501D36" w:rsidP="00501D36">
                        <w:pPr>
                          <w:jc w:val="center"/>
                          <w:rPr>
                            <w:sz w:val="18"/>
                            <w:szCs w:val="18"/>
                          </w:rPr>
                        </w:pPr>
                        <w:r w:rsidRPr="00264A51">
                          <w:rPr>
                            <w:rFonts w:ascii="Times New Roman" w:hAnsi="Times New Roman"/>
                            <w:sz w:val="18"/>
                            <w:szCs w:val="18"/>
                            <w:lang w:val="kk-KZ"/>
                          </w:rPr>
                          <w:t>Ұғымдардың қоғамына қарай бөлінуі</w:t>
                        </w:r>
                      </w:p>
                    </w:txbxContent>
                  </v:textbox>
                </v:oval>
                <v:oval id="Oval 19" o:spid="_x0000_s1054" style="position:absolute;left:42260;top:3459;width:6839;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uBsEA&#10;AADbAAAADwAAAGRycy9kb3ducmV2LnhtbERPy4rCMBTdD/gP4QpuhjH1gSPVKCoIbmbhA7u9Nnea&#10;Ms1NbaLWvzeLAZeH854vW1uJOzW+dKxg0E9AEOdOl1woOB23X1MQPiBrrByTgid5WC46H3NMtXvw&#10;nu6HUIgYwj5FBSaEOpXS54Ys+r6riSP36xqLIcKmkLrBRwy3lRwmyURaLDk2GKxpYyj/O9ysArnm&#10;70tmzp/rBO32eb2NVj/jTKlet13NQARqw1v8795pBdM4N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bgbBAAAA2wAAAA8AAAAAAAAAAAAAAAAAmAIAAGRycy9kb3du&#10;cmV2LnhtbFBLBQYAAAAABAAEAPUAAACGAwAAAAA=&#10;">
                  <v:textbox style="layout-flow:vertical;mso-layout-flow-alt:bottom-to-top">
                    <w:txbxContent>
                      <w:p w:rsidR="00501D36" w:rsidRPr="00264A51" w:rsidRDefault="00501D36" w:rsidP="00501D36">
                        <w:pPr>
                          <w:jc w:val="center"/>
                          <w:rPr>
                            <w:sz w:val="18"/>
                            <w:szCs w:val="18"/>
                          </w:rPr>
                        </w:pPr>
                        <w:r w:rsidRPr="00B51231">
                          <w:rPr>
                            <w:rFonts w:ascii="Times New Roman" w:hAnsi="Times New Roman"/>
                            <w:sz w:val="18"/>
                            <w:szCs w:val="18"/>
                            <w:lang w:val="kk-KZ"/>
                          </w:rPr>
                          <w:t>Тұлғаның өзінің қоғамына</w:t>
                        </w:r>
                        <w:r w:rsidRPr="00264A51">
                          <w:rPr>
                            <w:rFonts w:ascii="Times New Roman" w:hAnsi="Times New Roman"/>
                            <w:sz w:val="18"/>
                            <w:szCs w:val="18"/>
                            <w:lang w:val="kk-KZ"/>
                          </w:rPr>
                          <w:t xml:space="preserve"> басқа ұғымдарды алатын ұғым</w:t>
                        </w:r>
                      </w:p>
                    </w:txbxContent>
                  </v:textbox>
                </v:oval>
                <v:oval id="Oval 20" o:spid="_x0000_s1055" style="position:absolute;left:50909;top:3459;width:6839;height:2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LncUA&#10;AADbAAAADwAAAGRycy9kb3ducmV2LnhtbESPT2vCQBTE74LfYXmCF9FNbak2ZhUtCL148A/1+pp9&#10;zQazb9PsGuO37wqFHoeZ+Q2TrTpbiZYaXzpW8DRJQBDnTpdcKDgdt+M5CB+QNVaOScGdPKyW/V6G&#10;qXY33lN7CIWIEPYpKjAh1KmUPjdk0U9cTRy9b9dYDFE2hdQN3iLcVnKaJK/SYslxwWBN74byy+Fq&#10;FcgNz77O5nO0SdBu7z/X5/Xu5azUcNCtFyACdeE//Nf+0Armb/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MudxQAAANsAAAAPAAAAAAAAAAAAAAAAAJgCAABkcnMv&#10;ZG93bnJldi54bWxQSwUGAAAAAAQABAD1AAAAigMAAAAA&#10;">
                  <v:textbox style="layout-flow:vertical;mso-layout-flow-alt:bottom-to-top">
                    <w:txbxContent>
                      <w:p w:rsidR="00501D36" w:rsidRPr="00264A51" w:rsidRDefault="00501D36" w:rsidP="00501D36">
                        <w:pPr>
                          <w:jc w:val="center"/>
                          <w:rPr>
                            <w:sz w:val="18"/>
                            <w:szCs w:val="18"/>
                          </w:rPr>
                        </w:pPr>
                        <w:r w:rsidRPr="00264A51">
                          <w:rPr>
                            <w:rFonts w:ascii="Times New Roman" w:hAnsi="Times New Roman"/>
                            <w:sz w:val="18"/>
                            <w:szCs w:val="18"/>
                            <w:lang w:val="kk-KZ"/>
                          </w:rPr>
                          <w:t>Жалпы шектеу категориясы</w:t>
                        </w:r>
                      </w:p>
                    </w:txbxContent>
                  </v:textbox>
                </v:oval>
              </v:group>
            </w:pict>
          </mc:Fallback>
        </mc:AlternateConten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Матрица 2 – Ұғымдардың ойлауға ықпалының жіктемесі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Жұмабаевтың еңбегінде «хүкмнің жасалуы» жайлы тұжырымы бүгінгі ХХІ ғасырдың рухани құндылықты өркендетуге тигізер үлесі зор. Ұғымдардың бір-бірімен сабақтастықта келуін, олардың арасындағы байламның бар екендігін дәлелдеген. Алдыңғы ұғым мен кейінгі ұғымның бір-біріне байлану процесі бар ма?, әлде жоқ па? – деген сауалды ішкі оймен саралауға екпін жасаған, «қарлығаш шабу», «жылқы ұшу» секілді екі ұғымнан құралған сөйлемдегі байлам дұрыс па? – дегенді бала, немесе үлкен адам ойша ажырата алуының мәні ашылған. М. Жұмабаевтың хүкімге қатысты тұжырымдарын біздердің төмендегі құрған матрицамен ұсынамыз.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32640" behindDoc="1" locked="0" layoutInCell="1" allowOverlap="1">
                <wp:simplePos x="0" y="0"/>
                <wp:positionH relativeFrom="column">
                  <wp:posOffset>-22860</wp:posOffset>
                </wp:positionH>
                <wp:positionV relativeFrom="paragraph">
                  <wp:posOffset>-155575</wp:posOffset>
                </wp:positionV>
                <wp:extent cx="5963920" cy="3301365"/>
                <wp:effectExtent l="0" t="0" r="17780" b="1333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920" cy="3301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FE2A1" id="Овал 79" o:spid="_x0000_s1026" style="position:absolute;margin-left:-1.8pt;margin-top:-12.25pt;width:469.6pt;height:25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"/>
            </w:pict>
          </mc:Fallback>
        </mc:AlternateContent>
      </w:r>
    </w:p>
    <w:tbl>
      <w:tblPr>
        <w:tblStyle w:val="a3"/>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7355"/>
      </w:tblGrid>
      <w:tr w:rsidR="00501D36" w:rsidRPr="002768B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Хүкм берілген ұғым – айтылымы, заттың сынын көрсететін мағынасы, мұны қазіргі ғылымда семантикасы дейміз</w:t>
            </w:r>
          </w:p>
        </w:tc>
      </w:tr>
      <w:tr w:rsidR="00501D36" w:rsidRPr="002768B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Бір заттың ұғымын ойлағанда, көз алдымызға оның сыны, қасиеті, түрі, сапасы елестейді</w:t>
            </w:r>
          </w:p>
        </w:tc>
      </w:tr>
      <w:tr w:rsidR="00501D36" w:rsidRPr="002768B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Хүкмдердің жіктемесі: жасалуы, саны, сыны, шындық дәрежесі, талдануы, айтылуы, синтезі</w:t>
            </w:r>
          </w:p>
        </w:tc>
      </w:tr>
      <w:tr w:rsidR="00501D36" w:rsidRPr="00501D3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 xml:space="preserve">Хүкм сынына қарап үшке бөлінуі: 1. жалпы, жалқы; </w:t>
            </w:r>
          </w:p>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 xml:space="preserve">2. дербес хүкм, </w:t>
            </w:r>
            <w:r w:rsidRPr="00501D36">
              <w:rPr>
                <w:rFonts w:ascii="Times New Roman" w:hAnsi="Times New Roman"/>
                <w:sz w:val="24"/>
                <w:szCs w:val="24"/>
                <w:lang w:val="en-US"/>
              </w:rPr>
              <w:t>3</w:t>
            </w:r>
            <w:r w:rsidRPr="00501D36">
              <w:rPr>
                <w:rFonts w:ascii="Times New Roman" w:hAnsi="Times New Roman"/>
                <w:sz w:val="24"/>
                <w:szCs w:val="24"/>
                <w:lang w:val="kk-KZ"/>
              </w:rPr>
              <w:t>. жалқы ұғым</w:t>
            </w:r>
          </w:p>
        </w:tc>
      </w:tr>
      <w:tr w:rsidR="00501D36" w:rsidRPr="00501D3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Сынына қарап екіге бөлінеді: 1. бекітілген хүкм, бекерлейтін хүкм (қарлығаш шаппайды дегені)</w:t>
            </w:r>
          </w:p>
        </w:tc>
      </w:tr>
      <w:tr w:rsidR="00501D36" w:rsidRPr="00501D3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Ие мен айтылыс арасындағы байлам үшке бөлінеді: 1. кесімді хүкім; 2. шартты хүкм; 3. бөлмелі хүкм.</w:t>
            </w:r>
          </w:p>
        </w:tc>
      </w:tr>
      <w:tr w:rsidR="00501D36" w:rsidRPr="00501D36" w:rsidTr="00A90730">
        <w:trPr>
          <w:jc w:val="center"/>
        </w:trPr>
        <w:tc>
          <w:tcPr>
            <w:tcW w:w="7355" w:type="dxa"/>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Шындық дәрежесіне қарап хүкм үшке бөлінеді: мүмкін хүкм; шын хүкм; міндетті хүкм.</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Матрица 3 – М. Жұмабаевтың еңбегіндегі хүкм жіктемесі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Ойлаудың хүкімге қатыстылығы М. Жұмабаевтың еңбегіндегідей анық дәлелденген тұжырымдарды кездестіру қиындық келтіргені бәрімізге белгілі.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психология ғылымының рухани құндылығын зерттеуші күрделендіре түседі. Нақтылап айтсақ, «ой шығару», немесе «ұйғару» деп түсіндіреді. Біздер дедукция, индукция, аналогияны басқа ой шығару әдістерімен қатарлап алсақ, М. Жұмабаев аталған үш жолын жеке бөліп, оны ой шығару процесін қамтамасыз етер нысана деп дәлелдеген. Оның ішкі ерекшеліктерін біздер төмендегі № 2 суретке салу арқылы ұсынуды жөн көрдік.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g">
            <w:drawing>
              <wp:anchor distT="0" distB="0" distL="114300" distR="114300" simplePos="0" relativeHeight="251633664" behindDoc="0" locked="0" layoutInCell="1" allowOverlap="1">
                <wp:simplePos x="0" y="0"/>
                <wp:positionH relativeFrom="column">
                  <wp:posOffset>771525</wp:posOffset>
                </wp:positionH>
                <wp:positionV relativeFrom="paragraph">
                  <wp:posOffset>185420</wp:posOffset>
                </wp:positionV>
                <wp:extent cx="4524375" cy="2165350"/>
                <wp:effectExtent l="0" t="0" r="28575" b="25400"/>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2165350"/>
                          <a:chOff x="3123" y="10453"/>
                          <a:chExt cx="7873" cy="4339"/>
                        </a:xfrm>
                      </wpg:grpSpPr>
                      <wps:wsp>
                        <wps:cNvPr id="71" name="Rectangle 3"/>
                        <wps:cNvSpPr>
                          <a:spLocks noChangeArrowheads="1"/>
                        </wps:cNvSpPr>
                        <wps:spPr bwMode="auto">
                          <a:xfrm>
                            <a:off x="3123" y="10453"/>
                            <a:ext cx="1627" cy="4339"/>
                          </a:xfrm>
                          <a:prstGeom prst="rect">
                            <a:avLst/>
                          </a:prstGeom>
                          <a:solidFill>
                            <a:srgbClr val="FFFFFF"/>
                          </a:solidFill>
                          <a:ln w="9525">
                            <a:solidFill>
                              <a:srgbClr val="000000"/>
                            </a:solidFill>
                            <a:miter lim="800000"/>
                            <a:headEnd/>
                            <a:tailEnd/>
                          </a:ln>
                        </wps:spPr>
                        <wps:txbx>
                          <w:txbxContent>
                            <w:p w:rsidR="00501D36" w:rsidRDefault="00501D36" w:rsidP="00501D36">
                              <w:pPr>
                                <w:spacing w:after="0" w:line="240" w:lineRule="auto"/>
                                <w:jc w:val="center"/>
                                <w:rPr>
                                  <w:rFonts w:ascii="Times New Roman" w:hAnsi="Times New Roman"/>
                                  <w:sz w:val="28"/>
                                  <w:szCs w:val="28"/>
                                  <w:lang w:val="kk-KZ"/>
                                </w:rPr>
                              </w:pPr>
                            </w:p>
                            <w:p w:rsidR="00501D36" w:rsidRPr="002540BE" w:rsidRDefault="00501D36" w:rsidP="00501D36">
                              <w:pPr>
                                <w:spacing w:after="0" w:line="240" w:lineRule="auto"/>
                                <w:jc w:val="center"/>
                                <w:rPr>
                                  <w:sz w:val="24"/>
                                  <w:szCs w:val="24"/>
                                </w:rPr>
                              </w:pPr>
                              <w:r w:rsidRPr="002540BE">
                                <w:rPr>
                                  <w:rFonts w:ascii="Times New Roman" w:hAnsi="Times New Roman"/>
                                  <w:sz w:val="24"/>
                                  <w:szCs w:val="24"/>
                                  <w:lang w:val="kk-KZ"/>
                                </w:rPr>
                                <w:t>Ой шығару, немесе ұйғару</w:t>
                              </w:r>
                            </w:p>
                          </w:txbxContent>
                        </wps:txbx>
                        <wps:bodyPr rot="0" vert="vert270" wrap="square" lIns="91440" tIns="45720" rIns="91440" bIns="45720" anchor="t" anchorCtr="0" upright="1">
                          <a:noAutofit/>
                        </wps:bodyPr>
                      </wps:wsp>
                      <wps:wsp>
                        <wps:cNvPr id="72" name="Rectangle 4"/>
                        <wps:cNvSpPr>
                          <a:spLocks noChangeArrowheads="1"/>
                        </wps:cNvSpPr>
                        <wps:spPr bwMode="auto">
                          <a:xfrm>
                            <a:off x="4750" y="10678"/>
                            <a:ext cx="3834" cy="1088"/>
                          </a:xfrm>
                          <a:prstGeom prst="rect">
                            <a:avLst/>
                          </a:prstGeom>
                          <a:solidFill>
                            <a:srgbClr val="FFFFFF"/>
                          </a:solidFill>
                          <a:ln w="9525">
                            <a:solidFill>
                              <a:srgbClr val="000000"/>
                            </a:solidFill>
                            <a:miter lim="800000"/>
                            <a:headEnd/>
                            <a:tailEnd/>
                          </a:ln>
                        </wps:spPr>
                        <wps:txbx>
                          <w:txbxContent>
                            <w:p w:rsidR="00501D36" w:rsidRPr="00905DF3" w:rsidRDefault="00501D36" w:rsidP="00501D36">
                              <w:pPr>
                                <w:jc w:val="center"/>
                                <w:rPr>
                                  <w:sz w:val="24"/>
                                  <w:szCs w:val="24"/>
                                </w:rPr>
                              </w:pPr>
                              <w:r w:rsidRPr="00905DF3">
                                <w:rPr>
                                  <w:rFonts w:ascii="Times New Roman" w:hAnsi="Times New Roman"/>
                                  <w:sz w:val="24"/>
                                  <w:szCs w:val="24"/>
                                  <w:lang w:val="kk-KZ"/>
                                </w:rPr>
                                <w:t>Дедукция жалпы заңнан, көріністен жалқы бір ой шығару</w:t>
                              </w:r>
                            </w:p>
                          </w:txbxContent>
                        </wps:txbx>
                        <wps:bodyPr rot="0" vert="horz" wrap="square" lIns="91440" tIns="45720" rIns="91440" bIns="45720" anchor="t" anchorCtr="0" upright="1">
                          <a:noAutofit/>
                        </wps:bodyPr>
                      </wps:wsp>
                      <wps:wsp>
                        <wps:cNvPr id="73" name="Rectangle 5"/>
                        <wps:cNvSpPr>
                          <a:spLocks noChangeArrowheads="1"/>
                        </wps:cNvSpPr>
                        <wps:spPr bwMode="auto">
                          <a:xfrm>
                            <a:off x="4750" y="12007"/>
                            <a:ext cx="3834" cy="1286"/>
                          </a:xfrm>
                          <a:prstGeom prst="rect">
                            <a:avLst/>
                          </a:prstGeom>
                          <a:solidFill>
                            <a:srgbClr val="FFFFFF"/>
                          </a:solidFill>
                          <a:ln w="9525">
                            <a:solidFill>
                              <a:srgbClr val="000000"/>
                            </a:solidFill>
                            <a:miter lim="800000"/>
                            <a:headEnd/>
                            <a:tailEnd/>
                          </a:ln>
                        </wps:spPr>
                        <wps:txbx>
                          <w:txbxContent>
                            <w:p w:rsidR="00501D36" w:rsidRDefault="00501D36" w:rsidP="00501D36">
                              <w:pPr>
                                <w:jc w:val="center"/>
                                <w:rPr>
                                  <w:rFonts w:ascii="Times New Roman" w:hAnsi="Times New Roman"/>
                                  <w:sz w:val="20"/>
                                  <w:szCs w:val="20"/>
                                  <w:lang w:val="kk-KZ"/>
                                </w:rPr>
                              </w:pPr>
                              <w:r w:rsidRPr="00905DF3">
                                <w:rPr>
                                  <w:rFonts w:ascii="Times New Roman" w:hAnsi="Times New Roman"/>
                                  <w:sz w:val="20"/>
                                  <w:szCs w:val="20"/>
                                  <w:lang w:val="kk-KZ"/>
                                </w:rPr>
                                <w:t>Дедукцияның көп қолданатын түрі – силлогизм екі немесе одан да көп ойдан бір ой шығару</w:t>
                              </w:r>
                            </w:p>
                            <w:p w:rsidR="00501D36" w:rsidRDefault="00501D36" w:rsidP="00501D36">
                              <w:pPr>
                                <w:jc w:val="center"/>
                                <w:rPr>
                                  <w:rFonts w:ascii="Times New Roman" w:hAnsi="Times New Roman"/>
                                  <w:sz w:val="20"/>
                                  <w:szCs w:val="20"/>
                                  <w:lang w:val="kk-KZ"/>
                                </w:rPr>
                              </w:pPr>
                            </w:p>
                            <w:p w:rsidR="00501D36" w:rsidRPr="00905DF3" w:rsidRDefault="00501D36" w:rsidP="00501D36">
                              <w:pPr>
                                <w:jc w:val="center"/>
                                <w:rPr>
                                  <w:sz w:val="20"/>
                                  <w:szCs w:val="20"/>
                                </w:rPr>
                              </w:pPr>
                            </w:p>
                          </w:txbxContent>
                        </wps:txbx>
                        <wps:bodyPr rot="0" vert="horz" wrap="square" lIns="91440" tIns="45720" rIns="91440" bIns="45720" anchor="t" anchorCtr="0" upright="1">
                          <a:noAutofit/>
                        </wps:bodyPr>
                      </wps:wsp>
                      <wps:wsp>
                        <wps:cNvPr id="74" name="Rectangle 6"/>
                        <wps:cNvSpPr>
                          <a:spLocks noChangeArrowheads="1"/>
                        </wps:cNvSpPr>
                        <wps:spPr bwMode="auto">
                          <a:xfrm>
                            <a:off x="4750" y="13633"/>
                            <a:ext cx="3834" cy="1004"/>
                          </a:xfrm>
                          <a:prstGeom prst="rect">
                            <a:avLst/>
                          </a:prstGeom>
                          <a:solidFill>
                            <a:srgbClr val="FFFFFF"/>
                          </a:solidFill>
                          <a:ln w="9525">
                            <a:solidFill>
                              <a:srgbClr val="000000"/>
                            </a:solidFill>
                            <a:miter lim="800000"/>
                            <a:headEnd/>
                            <a:tailEnd/>
                          </a:ln>
                        </wps:spPr>
                        <wps:txbx>
                          <w:txbxContent>
                            <w:p w:rsidR="00501D36" w:rsidRPr="00905DF3" w:rsidRDefault="00501D36" w:rsidP="00501D36">
                              <w:pPr>
                                <w:jc w:val="center"/>
                                <w:rPr>
                                  <w:rFonts w:ascii="Times New Roman" w:hAnsi="Times New Roman"/>
                                  <w:lang w:val="kk-KZ"/>
                                </w:rPr>
                              </w:pPr>
                              <w:r w:rsidRPr="00905DF3">
                                <w:rPr>
                                  <w:rFonts w:ascii="Times New Roman" w:hAnsi="Times New Roman"/>
                                  <w:lang w:val="kk-KZ"/>
                                </w:rPr>
                                <w:t>Нәтижеге бағдарланған толық силлогизм</w:t>
                              </w:r>
                            </w:p>
                            <w:p w:rsidR="00501D36" w:rsidRDefault="00501D36" w:rsidP="00501D36"/>
                          </w:txbxContent>
                        </wps:txbx>
                        <wps:bodyPr rot="0" vert="horz" wrap="square" lIns="91440" tIns="45720" rIns="91440" bIns="45720" anchor="t" anchorCtr="0" upright="1">
                          <a:noAutofit/>
                        </wps:bodyPr>
                      </wps:wsp>
                      <wps:wsp>
                        <wps:cNvPr id="75" name="Rectangle 7"/>
                        <wps:cNvSpPr>
                          <a:spLocks noChangeArrowheads="1"/>
                        </wps:cNvSpPr>
                        <wps:spPr bwMode="auto">
                          <a:xfrm>
                            <a:off x="9332" y="10510"/>
                            <a:ext cx="1664" cy="4208"/>
                          </a:xfrm>
                          <a:prstGeom prst="rect">
                            <a:avLst/>
                          </a:prstGeom>
                          <a:solidFill>
                            <a:srgbClr val="FFFFFF"/>
                          </a:solidFill>
                          <a:ln w="9525">
                            <a:solidFill>
                              <a:srgbClr val="000000"/>
                            </a:solidFill>
                            <a:miter lim="800000"/>
                            <a:headEnd/>
                            <a:tailEnd/>
                          </a:ln>
                        </wps:spPr>
                        <wps:txbx>
                          <w:txbxContent>
                            <w:p w:rsidR="00501D36" w:rsidRPr="002540BE" w:rsidRDefault="00501D36" w:rsidP="00501D36">
                              <w:pPr>
                                <w:jc w:val="center"/>
                                <w:rPr>
                                  <w:sz w:val="24"/>
                                  <w:szCs w:val="24"/>
                                </w:rPr>
                              </w:pPr>
                              <w:r w:rsidRPr="002540BE">
                                <w:rPr>
                                  <w:rFonts w:ascii="Times New Roman" w:hAnsi="Times New Roman"/>
                                  <w:sz w:val="24"/>
                                  <w:szCs w:val="24"/>
                                  <w:lang w:val="kk-KZ"/>
                                </w:rPr>
                                <w:t>Жалқы ойлардан жалпы құбылысқа, көрініске көшу. Бұны – индукция деп аталатыны</w:t>
                              </w:r>
                            </w:p>
                          </w:txbxContent>
                        </wps:txbx>
                        <wps:bodyPr rot="0" vert="vert270" wrap="square" lIns="91440" tIns="45720" rIns="91440" bIns="45720" anchor="t" anchorCtr="0" upright="1">
                          <a:noAutofit/>
                        </wps:bodyPr>
                      </wps:wsp>
                      <wps:wsp>
                        <wps:cNvPr id="76" name="AutoShape 8"/>
                        <wps:cNvCnPr>
                          <a:cxnSpLocks noChangeShapeType="1"/>
                        </wps:cNvCnPr>
                        <wps:spPr bwMode="auto">
                          <a:xfrm>
                            <a:off x="8584" y="10959"/>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
                        <wps:cNvCnPr>
                          <a:cxnSpLocks noChangeShapeType="1"/>
                        </wps:cNvCnPr>
                        <wps:spPr bwMode="auto">
                          <a:xfrm>
                            <a:off x="8584" y="12474"/>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0"/>
                        <wps:cNvCnPr>
                          <a:cxnSpLocks noChangeShapeType="1"/>
                        </wps:cNvCnPr>
                        <wps:spPr bwMode="auto">
                          <a:xfrm>
                            <a:off x="8584" y="13989"/>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0" o:spid="_x0000_s1056" style="position:absolute;left:0;text-align:left;margin-left:60.75pt;margin-top:14.6pt;width:356.25pt;height:170.5pt;z-index:251659264" coordorigin="3123,10453" coordsize="7873,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">
                <v:rect id="Rectangle 3" o:spid="_x0000_s1057" style="position:absolute;left:3123;top:10453;width:1627;height: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iMMQA&#10;AADbAAAADwAAAGRycy9kb3ducmV2LnhtbESPW2sCMRSE3wX/QziCb5pVWlu3G0WkQmlfdHt5PmzO&#10;XujmZE2ibv99Iwg+DjPzDZOte9OKMznfWFYwmyYgiAurG64UfH3uJs8gfEDW2FomBX/kYb0aDjJM&#10;tb3wgc55qESEsE9RQR1Cl0rpi5oM+qntiKNXWmcwROkqqR1eIty0cp4kC2mw4bhQY0fbmorf/GQU&#10;fOc/RFV5bB+Wu/f+ccnOvu4/lBqP+s0LiEB9uIdv7Tet4GkG1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IjDEAAAA2wAAAA8AAAAAAAAAAAAAAAAAmAIAAGRycy9k&#10;b3ducmV2LnhtbFBLBQYAAAAABAAEAPUAAACJAwAAAAA=&#10;">
                  <v:textbox style="layout-flow:vertical;mso-layout-flow-alt:bottom-to-top">
                    <w:txbxContent>
                      <w:p w:rsidR="00501D36" w:rsidRDefault="00501D36" w:rsidP="00501D36">
                        <w:pPr>
                          <w:spacing w:after="0" w:line="240" w:lineRule="auto"/>
                          <w:jc w:val="center"/>
                          <w:rPr>
                            <w:rFonts w:ascii="Times New Roman" w:hAnsi="Times New Roman"/>
                            <w:sz w:val="28"/>
                            <w:szCs w:val="28"/>
                            <w:lang w:val="kk-KZ"/>
                          </w:rPr>
                        </w:pPr>
                      </w:p>
                      <w:p w:rsidR="00501D36" w:rsidRPr="002540BE" w:rsidRDefault="00501D36" w:rsidP="00501D36">
                        <w:pPr>
                          <w:spacing w:after="0" w:line="240" w:lineRule="auto"/>
                          <w:jc w:val="center"/>
                          <w:rPr>
                            <w:sz w:val="24"/>
                            <w:szCs w:val="24"/>
                          </w:rPr>
                        </w:pPr>
                        <w:r w:rsidRPr="002540BE">
                          <w:rPr>
                            <w:rFonts w:ascii="Times New Roman" w:hAnsi="Times New Roman"/>
                            <w:sz w:val="24"/>
                            <w:szCs w:val="24"/>
                            <w:lang w:val="kk-KZ"/>
                          </w:rPr>
                          <w:t>Ой шығару, немесе ұйғару</w:t>
                        </w:r>
                      </w:p>
                    </w:txbxContent>
                  </v:textbox>
                </v:rect>
                <v:rect id="Rectangle 4" o:spid="_x0000_s1058" style="position:absolute;left:4750;top:10678;width:3834;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501D36" w:rsidRPr="00905DF3" w:rsidRDefault="00501D36" w:rsidP="00501D36">
                        <w:pPr>
                          <w:jc w:val="center"/>
                          <w:rPr>
                            <w:sz w:val="24"/>
                            <w:szCs w:val="24"/>
                          </w:rPr>
                        </w:pPr>
                        <w:r w:rsidRPr="00905DF3">
                          <w:rPr>
                            <w:rFonts w:ascii="Times New Roman" w:hAnsi="Times New Roman"/>
                            <w:sz w:val="24"/>
                            <w:szCs w:val="24"/>
                            <w:lang w:val="kk-KZ"/>
                          </w:rPr>
                          <w:t>Дедукция жалпы заңнан, көріністен жалқы бір ой шығару</w:t>
                        </w:r>
                      </w:p>
                    </w:txbxContent>
                  </v:textbox>
                </v:rect>
                <v:rect id="Rectangle 5" o:spid="_x0000_s1059" style="position:absolute;left:4750;top:12007;width:3834;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501D36" w:rsidRDefault="00501D36" w:rsidP="00501D36">
                        <w:pPr>
                          <w:jc w:val="center"/>
                          <w:rPr>
                            <w:rFonts w:ascii="Times New Roman" w:hAnsi="Times New Roman"/>
                            <w:sz w:val="20"/>
                            <w:szCs w:val="20"/>
                            <w:lang w:val="kk-KZ"/>
                          </w:rPr>
                        </w:pPr>
                        <w:r w:rsidRPr="00905DF3">
                          <w:rPr>
                            <w:rFonts w:ascii="Times New Roman" w:hAnsi="Times New Roman"/>
                            <w:sz w:val="20"/>
                            <w:szCs w:val="20"/>
                            <w:lang w:val="kk-KZ"/>
                          </w:rPr>
                          <w:t>Дедукцияның көп қолданатын түрі – силлогизм екі немесе одан да көп ойдан бір ой шығару</w:t>
                        </w:r>
                      </w:p>
                      <w:p w:rsidR="00501D36" w:rsidRDefault="00501D36" w:rsidP="00501D36">
                        <w:pPr>
                          <w:jc w:val="center"/>
                          <w:rPr>
                            <w:rFonts w:ascii="Times New Roman" w:hAnsi="Times New Roman"/>
                            <w:sz w:val="20"/>
                            <w:szCs w:val="20"/>
                            <w:lang w:val="kk-KZ"/>
                          </w:rPr>
                        </w:pPr>
                      </w:p>
                      <w:p w:rsidR="00501D36" w:rsidRPr="00905DF3" w:rsidRDefault="00501D36" w:rsidP="00501D36">
                        <w:pPr>
                          <w:jc w:val="center"/>
                          <w:rPr>
                            <w:sz w:val="20"/>
                            <w:szCs w:val="20"/>
                          </w:rPr>
                        </w:pPr>
                      </w:p>
                    </w:txbxContent>
                  </v:textbox>
                </v:rect>
                <v:rect id="Rectangle 6" o:spid="_x0000_s1060" style="position:absolute;left:4750;top:13633;width:3834;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501D36" w:rsidRPr="00905DF3" w:rsidRDefault="00501D36" w:rsidP="00501D36">
                        <w:pPr>
                          <w:jc w:val="center"/>
                          <w:rPr>
                            <w:rFonts w:ascii="Times New Roman" w:hAnsi="Times New Roman"/>
                            <w:lang w:val="kk-KZ"/>
                          </w:rPr>
                        </w:pPr>
                        <w:r w:rsidRPr="00905DF3">
                          <w:rPr>
                            <w:rFonts w:ascii="Times New Roman" w:hAnsi="Times New Roman"/>
                            <w:lang w:val="kk-KZ"/>
                          </w:rPr>
                          <w:t>Нәтижеге бағдарланған толық силлогизм</w:t>
                        </w:r>
                      </w:p>
                      <w:p w:rsidR="00501D36" w:rsidRDefault="00501D36" w:rsidP="00501D36"/>
                    </w:txbxContent>
                  </v:textbox>
                </v:rect>
                <v:rect id="Rectangle 7" o:spid="_x0000_s1061" style="position:absolute;left:9332;top:10510;width:1664;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kM8MA&#10;AADbAAAADwAAAGRycy9kb3ducmV2LnhtbESPT2sCMRTE7wW/Q3iCN81atOpqFBGFUi/t+uf82Dx3&#10;Fzcv2yTV7bc3BaHHYWZ+wyxWranFjZyvLCsYDhIQxLnVFRcKjoddfwrCB2SNtWVS8EseVsvOywJT&#10;be/8RbcsFCJC2KeooAyhSaX0eUkG/cA2xNG7WGcwROkKqR3eI9zU8jVJ3qTBiuNCiQ1tSsqv2Y9R&#10;cMrORMXlux7Ndh/teMbObj/3SvW67XoOIlAb/sPP9rtWMBnD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kM8MAAADbAAAADwAAAAAAAAAAAAAAAACYAgAAZHJzL2Rv&#10;d25yZXYueG1sUEsFBgAAAAAEAAQA9QAAAIgDAAAAAA==&#10;">
                  <v:textbox style="layout-flow:vertical;mso-layout-flow-alt:bottom-to-top">
                    <w:txbxContent>
                      <w:p w:rsidR="00501D36" w:rsidRPr="002540BE" w:rsidRDefault="00501D36" w:rsidP="00501D36">
                        <w:pPr>
                          <w:jc w:val="center"/>
                          <w:rPr>
                            <w:sz w:val="24"/>
                            <w:szCs w:val="24"/>
                          </w:rPr>
                        </w:pPr>
                        <w:r w:rsidRPr="002540BE">
                          <w:rPr>
                            <w:rFonts w:ascii="Times New Roman" w:hAnsi="Times New Roman"/>
                            <w:sz w:val="24"/>
                            <w:szCs w:val="24"/>
                            <w:lang w:val="kk-KZ"/>
                          </w:rPr>
                          <w:t>Жалқы ойлардан жалпы құбылысқа, көрініске көшу. Бұны – индукция деп аталатыны</w:t>
                        </w:r>
                      </w:p>
                    </w:txbxContent>
                  </v:textbox>
                </v:rect>
                <v:shape id="AutoShape 8" o:spid="_x0000_s1062" type="#_x0000_t32" style="position:absolute;left:8584;top:10959;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9" o:spid="_x0000_s1063" type="#_x0000_t32" style="position:absolute;left:8584;top:12474;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10" o:spid="_x0000_s1064" type="#_x0000_t32" style="position:absolute;left:8584;top:13989;width:7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group>
            </w:pict>
          </mc:Fallback>
        </mc:AlternateConten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2 – Ой шығарудың алғашқы жолдары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Бұл орайда, халқымыздың ұлттық бірегейлігіне аксиологиялық парадигмамен зерделеу екенін ескереміз. Өйткені қазақ халқы сөз </w:t>
      </w:r>
      <w:r w:rsidRPr="00501D36">
        <w:rPr>
          <w:rFonts w:ascii="Times New Roman" w:eastAsiaTheme="minorEastAsia" w:hAnsi="Times New Roman" w:cs="Times New Roman"/>
          <w:bCs/>
          <w:sz w:val="28"/>
          <w:szCs w:val="28"/>
          <w:lang w:val="kk-KZ" w:eastAsia="ru-RU"/>
        </w:rPr>
        <w:t>саптау</w:t>
      </w:r>
      <w:r w:rsidRPr="00501D36">
        <w:rPr>
          <w:rFonts w:ascii="Times New Roman" w:eastAsiaTheme="minorEastAsia" w:hAnsi="Times New Roman" w:cs="Times New Roman"/>
          <w:sz w:val="28"/>
          <w:szCs w:val="28"/>
          <w:lang w:val="kk-KZ" w:eastAsia="ru-RU"/>
        </w:rPr>
        <w:t xml:space="preserve"> шеберлігіне айрықша, философиялық бағаммен құндылық ретінде қабылдаған.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Жұмабаев ойлау, ой шығару мәселелерінің күрделілігі аналогия мен гипотезаны құра алу процесіне де айрықша мән беріп, оны жан-жақты айқындап, тұжырымдамалық тұрғыда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Аталып отырған тұжырымдамалық тұрғыда анықтап бекітілген ұғымдары бүгінгі ғылыми еңбектер мен әртүрлі бағыттардағы жазылатын ғылыми проектілердің ғылыми-тағылымдық аппараттарының ең басымдық берер тұстары екені де рухани құндылық, яғни «рухы биік тұлға» келбетін құрудың аксиологиялық парадигмасының алғышарттары демекпіз.</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 Жұмабаевтың бұл тұжырымдамалық тұрғыдағы жазылған ғылыми аппаратқа қызмет етер ұғымдарын сол ХХ ғасырдың бас кезінде зерттегені әлі күнге дейін өзінің актуальділігін жоймай келеді. Аналогия ұғымын зерттеуші екі түрлі заттың ұқсас тұстарын таба алуымен саралаған. Ғалым-астрономдар Марстың ауасы, жердегі ауаға ұқсайтынын дәлелдегеніндей деп мысал келтіруінің өзі суреттеу процесінің рөлін </w:t>
      </w:r>
      <w:r w:rsidRPr="00501D36">
        <w:rPr>
          <w:rFonts w:ascii="Times New Roman" w:eastAsiaTheme="minorEastAsia" w:hAnsi="Times New Roman" w:cs="Times New Roman"/>
          <w:bCs/>
          <w:sz w:val="28"/>
          <w:szCs w:val="28"/>
          <w:lang w:val="kk-KZ" w:eastAsia="ru-RU"/>
        </w:rPr>
        <w:t>аша</w:t>
      </w:r>
      <w:r w:rsidRPr="00501D36">
        <w:rPr>
          <w:rFonts w:ascii="Times New Roman" w:eastAsiaTheme="minorEastAsia" w:hAnsi="Times New Roman" w:cs="Times New Roman"/>
          <w:sz w:val="28"/>
          <w:szCs w:val="28"/>
          <w:lang w:val="kk-KZ" w:eastAsia="ru-RU"/>
        </w:rPr>
        <w:t xml:space="preserve"> түседі.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Ұлтымыздың аспан әлеміне сараптамалық бағам жасау әрекетіне аксиологиялық парадигма тұрғысында қарағаны белгілі. Мұның өзі аксиологиялық парадигманың ұлттық бірегейлікпен қатар жүретініне дәлелдер.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Аналогия мен индукцияны салыстырып отырғанда екі ұғымда да жіберілетін қателіктердің болатынына дәйектеме жасаған. Аталған аспан мен жердегі ауаны жай сезім арқылы бағалап: «ұқсас» деудің сырттай дұрыс дегенімен, шектелу жансақтыққа апаратынына тоқталған М. Жұмабаев оның ішкі ерекшеліктерін ғылыми сараптамадан өткізудің қажеттілігін дәйектеген. М. Жұмабаев киімдері ұқсас адамдардың білімдері ұқсай ма? – деген салиқалы сауал қою арқылы аналогияның мәнін </w:t>
      </w:r>
      <w:r w:rsidRPr="00501D36">
        <w:rPr>
          <w:rFonts w:ascii="Times New Roman" w:eastAsiaTheme="minorEastAsia" w:hAnsi="Times New Roman" w:cs="Times New Roman"/>
          <w:bCs/>
          <w:sz w:val="28"/>
          <w:szCs w:val="28"/>
          <w:lang w:val="kk-KZ" w:eastAsia="ru-RU"/>
        </w:rPr>
        <w:t>таныта</w:t>
      </w:r>
      <w:r w:rsidRPr="00501D36">
        <w:rPr>
          <w:rFonts w:ascii="Times New Roman" w:eastAsiaTheme="minorEastAsia" w:hAnsi="Times New Roman" w:cs="Times New Roman"/>
          <w:sz w:val="28"/>
          <w:szCs w:val="28"/>
          <w:lang w:val="kk-KZ" w:eastAsia="ru-RU"/>
        </w:rPr>
        <w:t xml:space="preserve"> алған. Аналогияның ішкі сырын, сипатын, құрылым-жүйесін анықтап беретін ұғым – гипотеза деп дәлелдеген. Сырт көріністермен білім, ой шығарудың дұрыс еместігіне зерттеуші көз жеткізіп, ол көріністердің арасындағы байламды бақылауға мүмкіндік тек әрбір нысанды анықтар заңдылықтарды жору, болжап шығарудың мәні ерекше деп дәлелдеген. Болжамды ғылыми тұрғыда «гипотеза» деп аталатынына мән берген. Осыншама ой шығару амалдарын айқындау барысында біздердің «әдістер» деп жүрген ұғымдардың (анализ – синтез, индукция – дедукция, силлогизм, аналогын табу және т.б.) ойлау өрістерін өркендетудің жолдары деп дәлелдеуі көңілге қонымды. Ойлау жүйесі әдістерді туғызады, бұл жағдайда, әдістер «амал», «жол», секілді рольдерді атқаратыны ол сол индивидтің қаншалықты біліми-ғылыми деңгейіне тікелей тәуелді екенін ұғуға болады.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Ойлаудың жан тұрмысына қажеттілігін М. Жұмабаев көкейкесті мәселе ретінде келтірген. «Тәрбиеші» мен «мұғалім» кәсібіне М. Жұмабаев ұсталық шеберлігін өркендете алмаса, баланы меңгерген білімін өмір сүру процесіне тиімді қолдана алмайды деген уәж айтады.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Ойлауды өркендетудің жолдарын үш түрлі сыңайда жіктеп береді, оны біздер төмендегі № 3 суретке салып, ұсынып отырмыз.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g">
            <w:drawing>
              <wp:anchor distT="0" distB="0" distL="114300" distR="114300" simplePos="0" relativeHeight="251635712" behindDoc="0" locked="0" layoutInCell="1" allowOverlap="1">
                <wp:simplePos x="0" y="0"/>
                <wp:positionH relativeFrom="column">
                  <wp:posOffset>596265</wp:posOffset>
                </wp:positionH>
                <wp:positionV relativeFrom="paragraph">
                  <wp:posOffset>101600</wp:posOffset>
                </wp:positionV>
                <wp:extent cx="4105275" cy="2457450"/>
                <wp:effectExtent l="0" t="0" r="28575" b="19050"/>
                <wp:wrapNone/>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457450"/>
                          <a:chOff x="2637" y="11296"/>
                          <a:chExt cx="6770" cy="3870"/>
                        </a:xfrm>
                      </wpg:grpSpPr>
                      <wps:wsp>
                        <wps:cNvPr id="67" name="Rectangle 65"/>
                        <wps:cNvSpPr>
                          <a:spLocks noChangeArrowheads="1"/>
                        </wps:cNvSpPr>
                        <wps:spPr bwMode="auto">
                          <a:xfrm>
                            <a:off x="2637" y="12917"/>
                            <a:ext cx="2020" cy="2249"/>
                          </a:xfrm>
                          <a:prstGeom prst="rect">
                            <a:avLst/>
                          </a:prstGeom>
                          <a:solidFill>
                            <a:srgbClr val="FFFFFF"/>
                          </a:solidFill>
                          <a:ln w="9525">
                            <a:solidFill>
                              <a:srgbClr val="000000"/>
                            </a:solidFill>
                            <a:miter lim="800000"/>
                            <a:headEnd/>
                            <a:tailEnd/>
                          </a:ln>
                        </wps:spPr>
                        <wps:txbx>
                          <w:txbxContent>
                            <w:p w:rsidR="00501D36" w:rsidRPr="006E2E1E" w:rsidRDefault="00501D36" w:rsidP="00501D36">
                              <w:pPr>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ушының ыждаһатының, суреттеудің көп болуы</w:t>
                              </w:r>
                            </w:p>
                          </w:txbxContent>
                        </wps:txbx>
                        <wps:bodyPr rot="0" vert="vert270" wrap="square" lIns="91440" tIns="45720" rIns="91440" bIns="45720" anchor="t" anchorCtr="0" upright="1">
                          <a:noAutofit/>
                        </wps:bodyPr>
                      </wps:wsp>
                      <wps:wsp>
                        <wps:cNvPr id="68" name="Rectangle 66"/>
                        <wps:cNvSpPr>
                          <a:spLocks noChangeArrowheads="1"/>
                        </wps:cNvSpPr>
                        <wps:spPr bwMode="auto">
                          <a:xfrm>
                            <a:off x="4657" y="12161"/>
                            <a:ext cx="2171" cy="3005"/>
                          </a:xfrm>
                          <a:prstGeom prst="rect">
                            <a:avLst/>
                          </a:prstGeom>
                          <a:solidFill>
                            <a:srgbClr val="FFFFFF"/>
                          </a:solidFill>
                          <a:ln w="9525">
                            <a:solidFill>
                              <a:srgbClr val="000000"/>
                            </a:solidFill>
                            <a:miter lim="800000"/>
                            <a:headEnd/>
                            <a:tailEnd/>
                          </a:ln>
                        </wps:spPr>
                        <wps:txbx>
                          <w:txbxContent>
                            <w:p w:rsidR="00501D36" w:rsidRDefault="00501D36" w:rsidP="00501D36">
                              <w:pPr>
                                <w:spacing w:after="0" w:line="240" w:lineRule="auto"/>
                                <w:jc w:val="center"/>
                                <w:rPr>
                                  <w:lang w:val="kk-KZ"/>
                                </w:rPr>
                              </w:pPr>
                            </w:p>
                            <w:p w:rsidR="00501D36" w:rsidRPr="00566759" w:rsidRDefault="00501D36" w:rsidP="00501D36">
                              <w:pPr>
                                <w:spacing w:after="0" w:line="240" w:lineRule="auto"/>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ушының</w:t>
                              </w:r>
                              <w:r>
                                <w:rPr>
                                  <w:rFonts w:ascii="Times New Roman" w:hAnsi="Times New Roman"/>
                                  <w:sz w:val="24"/>
                                  <w:szCs w:val="24"/>
                                  <w:lang w:val="kk-KZ"/>
                                </w:rPr>
                                <w:t xml:space="preserve"> </w:t>
                              </w:r>
                              <w:r w:rsidRPr="00566759">
                                <w:rPr>
                                  <w:rFonts w:ascii="Times New Roman" w:hAnsi="Times New Roman"/>
                                  <w:sz w:val="24"/>
                                  <w:szCs w:val="24"/>
                                  <w:lang w:val="kk-KZ"/>
                                </w:rPr>
                                <w:t xml:space="preserve">заттардың ұқсас сындары бойынша </w:t>
                              </w:r>
                              <w:r w:rsidRPr="00641E4D">
                                <w:rPr>
                                  <w:rFonts w:ascii="Times New Roman" w:hAnsi="Times New Roman"/>
                                  <w:bCs/>
                                  <w:sz w:val="24"/>
                                  <w:szCs w:val="24"/>
                                  <w:lang w:val="kk-KZ"/>
                                </w:rPr>
                                <w:t xml:space="preserve">жанжанқа </w:t>
                              </w:r>
                              <w:r w:rsidRPr="00566759">
                                <w:rPr>
                                  <w:rFonts w:ascii="Times New Roman" w:hAnsi="Times New Roman"/>
                                  <w:sz w:val="24"/>
                                  <w:szCs w:val="24"/>
                                  <w:lang w:val="kk-KZ"/>
                                </w:rPr>
                                <w:t>бөліп үйренсі</w:t>
                              </w:r>
                              <w:r>
                                <w:rPr>
                                  <w:rFonts w:ascii="Times New Roman" w:hAnsi="Times New Roman"/>
                                  <w:sz w:val="24"/>
                                  <w:szCs w:val="24"/>
                                  <w:lang w:val="kk-KZ"/>
                                </w:rPr>
                                <w:t>н</w:t>
                              </w:r>
                            </w:p>
                          </w:txbxContent>
                        </wps:txbx>
                        <wps:bodyPr rot="0" vert="vert270" wrap="square" lIns="91440" tIns="45720" rIns="91440" bIns="45720" anchor="t" anchorCtr="0" upright="1">
                          <a:noAutofit/>
                        </wps:bodyPr>
                      </wps:wsp>
                      <wps:wsp>
                        <wps:cNvPr id="69" name="Rectangle 67"/>
                        <wps:cNvSpPr>
                          <a:spLocks noChangeArrowheads="1"/>
                        </wps:cNvSpPr>
                        <wps:spPr bwMode="auto">
                          <a:xfrm>
                            <a:off x="6828" y="11296"/>
                            <a:ext cx="2579" cy="3870"/>
                          </a:xfrm>
                          <a:prstGeom prst="rect">
                            <a:avLst/>
                          </a:prstGeom>
                          <a:solidFill>
                            <a:srgbClr val="FFFFFF"/>
                          </a:solidFill>
                          <a:ln w="9525">
                            <a:solidFill>
                              <a:srgbClr val="000000"/>
                            </a:solidFill>
                            <a:miter lim="800000"/>
                            <a:headEnd/>
                            <a:tailEnd/>
                          </a:ln>
                        </wps:spPr>
                        <wps:txbx>
                          <w:txbxContent>
                            <w:p w:rsidR="00501D36" w:rsidRPr="006E2E1E" w:rsidRDefault="00501D36" w:rsidP="00501D36">
                              <w:pPr>
                                <w:spacing w:after="0" w:line="240" w:lineRule="auto"/>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ушыға мысалдардан ерекше заң шығартқызып үйренсін. «Жан» ұғымы «ақыл жию» ұғымымен ұқсас. Ақыл жиюға кеңістік пен уақыт керектігін ұдайы ескеріп өссін</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 o:spid="_x0000_s1065" style="position:absolute;left:0;text-align:left;margin-left:46.95pt;margin-top:8pt;width:323.25pt;height:193.5pt;z-index:251663360" coordorigin="2637,11296" coordsize="677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">
                <v:rect id="Rectangle 65" o:spid="_x0000_s1066" style="position:absolute;left:2637;top:12917;width:2020;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JAsMA&#10;AADbAAAADwAAAGRycy9kb3ducmV2LnhtbESPW2sCMRSE3wv+h3AKfdNspd5Wo0ipUPSlXS/Ph81x&#10;d3Fzsiaprv/eCEIfh5n5hpktWlOLCzlfWVbw3ktAEOdWV1wo2G1X3TEIH5A11pZJwY08LOadlxmm&#10;2l75ly5ZKESEsE9RQRlCk0rp85IM+p5tiKN3tM5giNIVUju8RripZT9JhtJgxXGhxIY+S8pP2Z9R&#10;sM8ORMXxXH9MVut2MGFnv342Sr29tsspiEBt+A8/299awXAE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WJAsMAAADbAAAADwAAAAAAAAAAAAAAAACYAgAAZHJzL2Rv&#10;d25yZXYueG1sUEsFBgAAAAAEAAQA9QAAAIgDAAAAAA==&#10;">
                  <v:textbox style="layout-flow:vertical;mso-layout-flow-alt:bottom-to-top">
                    <w:txbxContent>
                      <w:p w:rsidR="00501D36" w:rsidRPr="006E2E1E" w:rsidRDefault="00501D36" w:rsidP="00501D36">
                        <w:pPr>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ушының ыждаһатының, суреттеудің көп болуы</w:t>
                        </w:r>
                      </w:p>
                    </w:txbxContent>
                  </v:textbox>
                </v:rect>
                <v:rect id="Rectangle 66" o:spid="_x0000_s1067" style="position:absolute;left:4657;top:12161;width:2171;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dcMEA&#10;AADbAAAADwAAAGRycy9kb3ducmV2LnhtbERPz2vCMBS+D/Y/hDfwpumGltmZljEUxF1cNz0/mmdb&#10;1rzUJNr635vDYMeP7/eqGE0nruR8a1nB8ywBQVxZ3XKt4Od7M30F4QOyxs4yKbiRhyJ/fFhhpu3A&#10;X3QtQy1iCPsMFTQh9JmUvmrIoJ/ZnjhyJ+sMhghdLbXDIYabTr4kSSoNthwbGuzpo6Hqt7wYBYfy&#10;SFSfzt18udmNiyU7u95/KjV5Gt/fQAQaw7/4z73VCtI4N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HXDBAAAA2wAAAA8AAAAAAAAAAAAAAAAAmAIAAGRycy9kb3du&#10;cmV2LnhtbFBLBQYAAAAABAAEAPUAAACGAwAAAAA=&#10;">
                  <v:textbox style="layout-flow:vertical;mso-layout-flow-alt:bottom-to-top">
                    <w:txbxContent>
                      <w:p w:rsidR="00501D36" w:rsidRDefault="00501D36" w:rsidP="00501D36">
                        <w:pPr>
                          <w:spacing w:after="0" w:line="240" w:lineRule="auto"/>
                          <w:jc w:val="center"/>
                          <w:rPr>
                            <w:lang w:val="kk-KZ"/>
                          </w:rPr>
                        </w:pPr>
                      </w:p>
                      <w:p w:rsidR="00501D36" w:rsidRPr="00566759" w:rsidRDefault="00501D36" w:rsidP="00501D36">
                        <w:pPr>
                          <w:spacing w:after="0" w:line="240" w:lineRule="auto"/>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ушының</w:t>
                        </w:r>
                        <w:r>
                          <w:rPr>
                            <w:rFonts w:ascii="Times New Roman" w:hAnsi="Times New Roman"/>
                            <w:sz w:val="24"/>
                            <w:szCs w:val="24"/>
                            <w:lang w:val="kk-KZ"/>
                          </w:rPr>
                          <w:t xml:space="preserve"> </w:t>
                        </w:r>
                        <w:r w:rsidRPr="00566759">
                          <w:rPr>
                            <w:rFonts w:ascii="Times New Roman" w:hAnsi="Times New Roman"/>
                            <w:sz w:val="24"/>
                            <w:szCs w:val="24"/>
                            <w:lang w:val="kk-KZ"/>
                          </w:rPr>
                          <w:t xml:space="preserve">заттардың ұқсас сындары бойынша </w:t>
                        </w:r>
                        <w:r w:rsidRPr="00641E4D">
                          <w:rPr>
                            <w:rFonts w:ascii="Times New Roman" w:hAnsi="Times New Roman"/>
                            <w:bCs/>
                            <w:sz w:val="24"/>
                            <w:szCs w:val="24"/>
                            <w:lang w:val="kk-KZ"/>
                          </w:rPr>
                          <w:t xml:space="preserve">жанжанқа </w:t>
                        </w:r>
                        <w:r w:rsidRPr="00566759">
                          <w:rPr>
                            <w:rFonts w:ascii="Times New Roman" w:hAnsi="Times New Roman"/>
                            <w:sz w:val="24"/>
                            <w:szCs w:val="24"/>
                            <w:lang w:val="kk-KZ"/>
                          </w:rPr>
                          <w:t>бөліп үйренсі</w:t>
                        </w:r>
                        <w:r>
                          <w:rPr>
                            <w:rFonts w:ascii="Times New Roman" w:hAnsi="Times New Roman"/>
                            <w:sz w:val="24"/>
                            <w:szCs w:val="24"/>
                            <w:lang w:val="kk-KZ"/>
                          </w:rPr>
                          <w:t>н</w:t>
                        </w:r>
                      </w:p>
                    </w:txbxContent>
                  </v:textbox>
                </v:rect>
                <v:rect id="Rectangle 67" o:spid="_x0000_s1068" style="position:absolute;left:6828;top:11296;width:2579;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468MA&#10;AADbAAAADwAAAGRycy9kb3ducmV2LnhtbESPQWvCQBSE74L/YXmCt7qxVGmiq4hUEHupqXp+ZJ9J&#10;MPs23V01/vtuoeBxmJlvmPmyM424kfO1ZQXjUQKCuLC65lLB4Xvz8g7CB2SNjWVS8CAPy0W/N8dM&#10;2zvv6ZaHUkQI+wwVVCG0mZS+qMigH9mWOHpn6wyGKF0ptcN7hJtGvibJVBqsOS5U2NK6ouKSX42C&#10;Y34iKs8/zVu62XWTlJ39+PpUajjoVjMQgbrwDP+3t1rBNIW/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a468MAAADbAAAADwAAAAAAAAAAAAAAAACYAgAAZHJzL2Rv&#10;d25yZXYueG1sUEsFBgAAAAAEAAQA9QAAAIgDAAAAAA==&#10;">
                  <v:textbox style="layout-flow:vertical;mso-layout-flow-alt:bottom-to-top">
                    <w:txbxContent>
                      <w:p w:rsidR="00501D36" w:rsidRPr="006E2E1E" w:rsidRDefault="00501D36" w:rsidP="00501D36">
                        <w:pPr>
                          <w:spacing w:after="0" w:line="240" w:lineRule="auto"/>
                          <w:jc w:val="center"/>
                          <w:rPr>
                            <w:rFonts w:ascii="Times New Roman" w:hAnsi="Times New Roman"/>
                            <w:sz w:val="24"/>
                            <w:szCs w:val="24"/>
                            <w:lang w:val="kk-KZ"/>
                          </w:rPr>
                        </w:pPr>
                        <w:r>
                          <w:rPr>
                            <w:rFonts w:ascii="Times New Roman" w:hAnsi="Times New Roman"/>
                            <w:sz w:val="24"/>
                            <w:szCs w:val="24"/>
                            <w:lang w:val="kk-KZ"/>
                          </w:rPr>
                          <w:t>Оқ</w:t>
                        </w:r>
                        <w:r w:rsidRPr="006E2E1E">
                          <w:rPr>
                            <w:rFonts w:ascii="Times New Roman" w:hAnsi="Times New Roman"/>
                            <w:sz w:val="24"/>
                            <w:szCs w:val="24"/>
                            <w:lang w:val="kk-KZ"/>
                          </w:rPr>
                          <w:t>ушыға мысалдардан ерекше заң шығартқызып үйренсін. «Жан» ұғымы «ақыл жию» ұғымымен ұқсас. Ақыл жиюға кеңістік пен уақыт керектігін ұдайы ескеріп өссін</w:t>
                        </w:r>
                      </w:p>
                    </w:txbxContent>
                  </v:textbox>
                </v:rect>
              </v:group>
            </w:pict>
          </mc:Fallback>
        </mc:AlternateConten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3 – Ой процесін өркендетуі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Ойлау процесін өркендету № 3 суреттегі үш жолдары білім алушының жан қуатын өркендетуінің іргетасы екендігін бүгінгі модернизация кеңістігінде ең қажетті амал мен тәсіл, жол демекпіз. Аксиологиялық парадигмада бұл жағдайда білім алушының ой шығару процесін ұйымдастыруда олардың саңылау сезімдерінің даму динамикасының алар орнын дәлелдену екені байқалды.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Л. С. Выготскийдің [8] еңбегін бағалауда шетел зерттеушілері әртарапты пікірлер білдіріп, балалардың психологиясымен зерделеуді қолдамай, түпнұсқа ғылыми жұмысындағы құндылықтарға зер салмағаны өкінішті.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Жалпы «баланың ішкі өзгерісінің сыртқа нышан бермеуі» деген көкейкесті мәселені шешудегі ғылымға енгізген рухани құндылықтары төмендегідей:</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Бүгінгі тілмен айтсақ, баланың ішкі өзгерістерінің </w:t>
      </w:r>
      <w:r w:rsidRPr="00501D36">
        <w:rPr>
          <w:rFonts w:ascii="Times New Roman" w:eastAsiaTheme="minorEastAsia" w:hAnsi="Times New Roman" w:cs="Times New Roman"/>
          <w:bCs/>
          <w:sz w:val="28"/>
          <w:szCs w:val="28"/>
          <w:lang w:val="kk-KZ" w:eastAsia="ru-RU"/>
        </w:rPr>
        <w:t>шама-шарқынан</w:t>
      </w:r>
      <w:r w:rsidRPr="00501D36">
        <w:rPr>
          <w:rFonts w:ascii="Times New Roman" w:eastAsiaTheme="minorEastAsia" w:hAnsi="Times New Roman" w:cs="Times New Roman"/>
          <w:sz w:val="28"/>
          <w:szCs w:val="28"/>
          <w:lang w:val="kk-KZ" w:eastAsia="ru-RU"/>
        </w:rPr>
        <w:t xml:space="preserve"> асуы жас ерекшеліктеріне байланысты екендігін секірмелі тұрғыда деп дәлелдегені; оның 5 түрін бөліп көрсетеді: жаңа туған баланың дағдарысы, бір жасқа келгендегі дағдарысы, 3 жасқа, 7 жасқа және 13 жасқа келгендегі дағдарыстары;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Әрбір жаңа дүниеге келген сәбидің арнайы әлеуметтік жағдайының дамуына тәуелділігі, бұл баланың әлеуметтік шынайылығы «дамудың негізгі көзі» деп қабылдаудың мәнділігі;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Баланың жетілген, танымы талапқа сай өркендеген сыртқы белгісіне қарап анықтау басымдықта болып, оның ішкі жағдайының ескерілмейтінін дәлелдеуі;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4) Ұдайы жетекке үйренген, ұжымдық жұмысқа </w:t>
      </w:r>
      <w:r w:rsidRPr="00501D36">
        <w:rPr>
          <w:rFonts w:ascii="Times New Roman" w:eastAsiaTheme="minorEastAsia" w:hAnsi="Times New Roman" w:cs="Times New Roman"/>
          <w:bCs/>
          <w:sz w:val="28"/>
          <w:szCs w:val="28"/>
          <w:lang w:val="kk-KZ" w:eastAsia="ru-RU"/>
        </w:rPr>
        <w:t>бойұрған</w:t>
      </w:r>
      <w:r w:rsidRPr="00501D36">
        <w:rPr>
          <w:rFonts w:ascii="Times New Roman" w:eastAsiaTheme="minorEastAsia" w:hAnsi="Times New Roman" w:cs="Times New Roman"/>
          <w:sz w:val="28"/>
          <w:szCs w:val="28"/>
          <w:lang w:val="kk-KZ" w:eastAsia="ru-RU"/>
        </w:rPr>
        <w:t xml:space="preserve"> баланың интеллектуалды операцияларды дербес, өздігінен орындай алмаушылығын анықтағаны;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 Еліктеушіліктің мінді құлыққа жататынына дәйекті дәлелдер түзгені;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 Баланың өздік жұмысын тек кешегі күнгі даму бағытымен зерделенетіндігіміздің дұрыс еместігі;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7) Алдыңғы айтып өткен «Жақын арадағы даму аймағы» процесінің жүйесін баланың жұмысын ынтымақтасты тұрғыда жүргізсе, келесі күні оны өздігінен орындауының нәтижелілігі алдыңғы игерген қабілетін, бейімін өздігінен орындауға тиімді қолдануына бағам жасауы бұл баланың алға ілгерілеу ынтасын арттыра алатынына зердемен қарауы;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8) Баланың ойлау өрістері тек сыртқы ортамен қарым-қатынас жасаумен, ал оның ішкі интеллектуалды әлеуетімен тек сол бала ғана жұмыс жүргізе алуы маңызды деген тұжырымынан баланың психикалық функциясы екі түрлі сыңайда жүргізіледі: 1) ұжымдық қызмет; 2) әлеуметтік қызмет, ал осы екі аймақтың ортасында баланың интериоризациялық үдерісі іштей өркендеуіне психолог ұдайы түрткі жасауының қажеттігінің көрініс беруі (Гешталь теориясы ғана емес, Л.С. Выготский де ол мәселені көтергені);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 Бүгінгі «дамыта оқу жүйесі» деген ұғымның түп төркіні Л.С. Выготскийдің ғылыми-психологиялық ынтымақтастық педагогикасының негізін қалағандығы;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10) «Интегральды тұлға құрылымы» ұғымының мәні неде? – деген диалектикалық сауалға жауапты зерттеуші былай құрғаны: «тұлға» туралы ой-бағамы – балалардың ең жоғары функцияларды орындай алу шеберлігі. Аталып отырған функциялардың тұлға болмысына ауып отыруы, әлеуметтік тәртіпке интериоризациялық қатынастың көріністері әрбір жеке тұлғаның тек сол болмысқа қатысты жеке мүмкіндігінің ескерілуін қадағалау өнері;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11) «Нақты адам психологиясы» деп аталатын еңбегінде Л.С. Выготский тұлға болмысына диалектикалық идеялардың, ішкі ойлардың бір-бірімен күрес-қайшылығы, динамикасының әртарапқа шашырауы, психикалық жағдайдың ұдайы ауыспалылығы, функция мен ішкі түйсіктің өзгерітілімділігі адамның драмаға, трагедияға, коллизияға ұрынуының алғышарттары деп саралауы;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12) Л. С. Выготский Дж. Брунердің [8] «таңбалар әлемі» концепциясына талдау жасау барысында оны танымдық үдерісті-интериоризацияның бір бөлігі деп қарастырғаны айрықша құндылық. Тұлғалық болмысты сомдауда ұғымдардың, мазмұн жүйесі өрістерінің ілгерілеуінің, қажеттілікті айқындай алуының, эмоциясын басқаруын, іс-әрекетіне ие болуын, ойлау динамикасының өрлеуін тиімді тұрғыда іске асыру көкейкестілігіне екпін жасағаны.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Көріп отырғанымыздай, Л. С. Выготскийдің аталып отырған 12 рухани-психологиялық құндылықтары аксиологиялық парадигмамен бағалауға тұрарлық тұжырымдар деуге негіз бар. Сараланып, трансформациямен берілген бұл құндылықтар тек ХХІ ғасырдың ғана емес болашақ ғасырларға да қызмет ететіні айдан анық.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Қоғамдық өзгерістер жаңа жүйе әкеліп, психикалық функцияның жаңа жиынтығы индивидтің жай-күйіне әсер етіп, ішкі көріністе айрықша, бұрын таныс емес заңдылықтар, өзара байланысты байламдар, оқысынан пайда болған түрлер сабақтастығы мен қозғалыстар туындайды. Осындай психикалық бірегейлік тәртіпке (</w:t>
      </w:r>
      <w:r w:rsidRPr="00501D36">
        <w:rPr>
          <w:rFonts w:ascii="Times New Roman" w:eastAsiaTheme="minorEastAsia" w:hAnsi="Times New Roman" w:cs="Times New Roman"/>
          <w:bCs/>
          <w:sz w:val="28"/>
          <w:szCs w:val="28"/>
          <w:lang w:val="kk-KZ" w:eastAsia="ru-RU"/>
        </w:rPr>
        <w:t>идентичность)</w:t>
      </w:r>
      <w:r w:rsidRPr="00501D36">
        <w:rPr>
          <w:rFonts w:ascii="Times New Roman" w:eastAsiaTheme="minorEastAsia" w:hAnsi="Times New Roman" w:cs="Times New Roman"/>
          <w:sz w:val="28"/>
          <w:szCs w:val="28"/>
          <w:lang w:val="kk-KZ" w:eastAsia="ru-RU"/>
        </w:rPr>
        <w:t xml:space="preserve"> Л.С. Выготскийдің бірегейліктегі тұлғаның интеллектісі мен </w:t>
      </w:r>
      <w:r w:rsidRPr="00501D36">
        <w:rPr>
          <w:rFonts w:ascii="Times New Roman" w:eastAsiaTheme="minorEastAsia" w:hAnsi="Times New Roman" w:cs="Times New Roman"/>
          <w:bCs/>
          <w:sz w:val="28"/>
          <w:szCs w:val="28"/>
          <w:lang w:val="kk-KZ" w:eastAsia="ru-RU"/>
        </w:rPr>
        <w:t>аффектісінің</w:t>
      </w:r>
      <w:r w:rsidRPr="00501D36">
        <w:rPr>
          <w:rFonts w:ascii="Times New Roman" w:eastAsiaTheme="minorEastAsia" w:hAnsi="Times New Roman" w:cs="Times New Roman"/>
          <w:sz w:val="28"/>
          <w:szCs w:val="28"/>
          <w:lang w:val="kk-KZ" w:eastAsia="ru-RU"/>
        </w:rPr>
        <w:t xml:space="preserve"> бірліктегі, интеграциядағы тұрпаты бүгінгі ХХІ ғасырдағы Қазақстан Республикасының білім жүйесіне айрықша құндылық, бұған мұғалім мен білім алушының жаңа философиялық дүниетанымы қызмет көрсетсе, онда аксиологиялық парадигманың өрістері </w:t>
      </w:r>
      <w:r w:rsidRPr="00501D36">
        <w:rPr>
          <w:rFonts w:ascii="Times New Roman" w:eastAsiaTheme="minorEastAsia" w:hAnsi="Times New Roman" w:cs="Times New Roman"/>
          <w:bCs/>
          <w:sz w:val="28"/>
          <w:szCs w:val="28"/>
          <w:lang w:val="kk-KZ" w:eastAsia="ru-RU"/>
        </w:rPr>
        <w:t>өркен жаяры</w:t>
      </w:r>
      <w:r w:rsidRPr="00501D36">
        <w:rPr>
          <w:rFonts w:ascii="Times New Roman" w:eastAsiaTheme="minorEastAsia" w:hAnsi="Times New Roman" w:cs="Times New Roman"/>
          <w:sz w:val="28"/>
          <w:szCs w:val="28"/>
          <w:lang w:val="kk-KZ" w:eastAsia="ru-RU"/>
        </w:rPr>
        <w:t xml:space="preserve"> сөзсіз. Мұның өзі – ұлтқа рухани құндылық.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Л. С. Выготский ілімінде жоғары жүйке жүйесінің барлық функциясының жұмыс жүргізу процестерін ұдайы көкейкесті мәселе ретінде қарау отбасынан басталады деген тұжырымы бүгінгі модернизация кеңістігіндегі проблемалар. Бұл орайда, зерттеуші сәбилік дәуірден бастап баланың көретінді көрмейтіні, еститінді естімейтіні сияқты кемқор, жарымжан болып өспеуіне алдын-ала қам жасауды ұсынған. Мұнымен бірге әрбір сараланған жоғары жүйке жүйесінің тұтастық қағида негізіне жүгінген тұстарын қадағалау, бақылау қажеттігі дәлелденген. Нәтижесінде, функция аралық байланыстардың әрбір дербес қызмет түрлерінің жеке іс-әрекетін анықтаудың мәніне де зердемен қараған. Біздер Л. С. Выготскийдің дүниетанымдық тұжырымдарын аксиологиялық парадигма талабымен бағамдай келе отбасының тәрбиесіндегі балаға ерекше ыждаһатпен қарау, оның алдымен «тән», «жан», «рух» сияқты ұлтымыздың кірпияздықпен мән беретін білім мен тәлім интеграциясының бірегейлік тұсына айрықша маңыз берілуіне екпін жасап отырғанын байқаймыз. Бұл жағдайда, «білім» баланың физиопсихологиялық дұрыс дамуының көріністерін қадағалауға қатысты қолданылып тұрғаны анықталды. Біздер төмендегідей матрицаны құруды жөн деп есептедік.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g">
            <w:drawing>
              <wp:anchor distT="0" distB="0" distL="114300" distR="114300" simplePos="0" relativeHeight="251636736" behindDoc="0" locked="0" layoutInCell="1" allowOverlap="1">
                <wp:simplePos x="0" y="0"/>
                <wp:positionH relativeFrom="column">
                  <wp:posOffset>560705</wp:posOffset>
                </wp:positionH>
                <wp:positionV relativeFrom="paragraph">
                  <wp:posOffset>219075</wp:posOffset>
                </wp:positionV>
                <wp:extent cx="4916805" cy="2980690"/>
                <wp:effectExtent l="0" t="0" r="17145" b="1016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980690"/>
                          <a:chOff x="2674" y="2581"/>
                          <a:chExt cx="7743" cy="4694"/>
                        </a:xfrm>
                      </wpg:grpSpPr>
                      <wps:wsp>
                        <wps:cNvPr id="59" name="Rectangle 69"/>
                        <wps:cNvSpPr>
                          <a:spLocks noChangeArrowheads="1"/>
                        </wps:cNvSpPr>
                        <wps:spPr bwMode="auto">
                          <a:xfrm>
                            <a:off x="2674" y="2581"/>
                            <a:ext cx="2001" cy="4694"/>
                          </a:xfrm>
                          <a:prstGeom prst="rect">
                            <a:avLst/>
                          </a:prstGeom>
                          <a:solidFill>
                            <a:srgbClr val="FFFFFF"/>
                          </a:solidFill>
                          <a:ln w="9525">
                            <a:solidFill>
                              <a:srgbClr val="000000"/>
                            </a:solidFill>
                            <a:miter lim="800000"/>
                            <a:headEnd/>
                            <a:tailEnd/>
                          </a:ln>
                        </wps:spPr>
                        <wps:txbx>
                          <w:txbxContent>
                            <w:p w:rsidR="00501D36" w:rsidRDefault="00501D36" w:rsidP="00501D36">
                              <w:pPr>
                                <w:spacing w:after="0" w:line="240" w:lineRule="auto"/>
                                <w:jc w:val="center"/>
                                <w:rPr>
                                  <w:rFonts w:ascii="Times New Roman" w:hAnsi="Times New Roman"/>
                                  <w:sz w:val="24"/>
                                  <w:szCs w:val="24"/>
                                  <w:lang w:val="kk-KZ"/>
                                </w:rPr>
                              </w:pPr>
                            </w:p>
                            <w:p w:rsidR="00501D36" w:rsidRPr="006977C7" w:rsidRDefault="00501D36" w:rsidP="00501D36">
                              <w:pPr>
                                <w:spacing w:after="0" w:line="240" w:lineRule="auto"/>
                                <w:jc w:val="center"/>
                                <w:rPr>
                                  <w:rFonts w:ascii="Times New Roman" w:hAnsi="Times New Roman"/>
                                  <w:sz w:val="24"/>
                                  <w:szCs w:val="24"/>
                                  <w:lang w:val="kk-KZ"/>
                                </w:rPr>
                              </w:pPr>
                              <w:r w:rsidRPr="006977C7">
                                <w:rPr>
                                  <w:rFonts w:ascii="Times New Roman" w:hAnsi="Times New Roman"/>
                                  <w:sz w:val="24"/>
                                  <w:szCs w:val="24"/>
                                  <w:lang w:val="kk-KZ"/>
                                </w:rPr>
                                <w:t>Л. С. Выготскийдің ғылыми психология нысанының зерттеу тұжырымдарының парадигмалық көріністері</w:t>
                              </w:r>
                            </w:p>
                          </w:txbxContent>
                        </wps:txbx>
                        <wps:bodyPr rot="0" vert="vert270" wrap="square" lIns="91440" tIns="45720" rIns="91440" bIns="45720" anchor="t" anchorCtr="0" upright="1">
                          <a:noAutofit/>
                        </wps:bodyPr>
                      </wps:wsp>
                      <wps:wsp>
                        <wps:cNvPr id="60" name="Rectangle 70"/>
                        <wps:cNvSpPr>
                          <a:spLocks noChangeArrowheads="1"/>
                        </wps:cNvSpPr>
                        <wps:spPr bwMode="auto">
                          <a:xfrm>
                            <a:off x="5386" y="2581"/>
                            <a:ext cx="5031" cy="1440"/>
                          </a:xfrm>
                          <a:prstGeom prst="rect">
                            <a:avLst/>
                          </a:prstGeom>
                          <a:solidFill>
                            <a:srgbClr val="FFFFFF"/>
                          </a:solidFill>
                          <a:ln w="9525">
                            <a:solidFill>
                              <a:srgbClr val="000000"/>
                            </a:solidFill>
                            <a:miter lim="800000"/>
                            <a:headEnd/>
                            <a:tailEnd/>
                          </a:ln>
                        </wps:spPr>
                        <wps:txbx>
                          <w:txbxContent>
                            <w:p w:rsidR="00501D36" w:rsidRPr="00A0182C" w:rsidRDefault="00501D36" w:rsidP="00501D36">
                              <w:pPr>
                                <w:jc w:val="center"/>
                                <w:rPr>
                                  <w:rFonts w:ascii="Times New Roman" w:hAnsi="Times New Roman"/>
                                  <w:lang w:val="kk-KZ"/>
                                </w:rPr>
                              </w:pPr>
                              <w:r w:rsidRPr="00A0182C">
                                <w:rPr>
                                  <w:rFonts w:ascii="Times New Roman" w:hAnsi="Times New Roman"/>
                                  <w:lang w:val="kk-KZ"/>
                                </w:rPr>
                                <w:t>Жеке тұлғаның психикалық жай-күйінің өзгер</w:t>
                              </w:r>
                              <w:r>
                                <w:rPr>
                                  <w:rFonts w:ascii="Times New Roman" w:hAnsi="Times New Roman"/>
                                  <w:lang w:val="kk-KZ"/>
                                </w:rPr>
                                <w:t>і</w:t>
                              </w:r>
                              <w:r w:rsidRPr="00A0182C">
                                <w:rPr>
                                  <w:rFonts w:ascii="Times New Roman" w:hAnsi="Times New Roman"/>
                                  <w:lang w:val="kk-KZ"/>
                                </w:rPr>
                                <w:t>сітігін ұдайы бағамдау, оның белгісіз тұстарын анықтауда стохастикалық парадигманы қолдануы</w:t>
                              </w:r>
                            </w:p>
                          </w:txbxContent>
                        </wps:txbx>
                        <wps:bodyPr rot="0" vert="horz" wrap="square" lIns="91440" tIns="45720" rIns="91440" bIns="45720" anchor="t" anchorCtr="0" upright="1">
                          <a:noAutofit/>
                        </wps:bodyPr>
                      </wps:wsp>
                      <wps:wsp>
                        <wps:cNvPr id="61" name="Rectangle 71"/>
                        <wps:cNvSpPr>
                          <a:spLocks noChangeArrowheads="1"/>
                        </wps:cNvSpPr>
                        <wps:spPr bwMode="auto">
                          <a:xfrm>
                            <a:off x="5386" y="4320"/>
                            <a:ext cx="5031" cy="1253"/>
                          </a:xfrm>
                          <a:prstGeom prst="rect">
                            <a:avLst/>
                          </a:prstGeom>
                          <a:solidFill>
                            <a:srgbClr val="FFFFFF"/>
                          </a:solidFill>
                          <a:ln w="9525">
                            <a:solidFill>
                              <a:srgbClr val="000000"/>
                            </a:solidFill>
                            <a:miter lim="800000"/>
                            <a:headEnd/>
                            <a:tailEnd/>
                          </a:ln>
                        </wps:spPr>
                        <wps:txbx>
                          <w:txbxContent>
                            <w:p w:rsidR="00501D36" w:rsidRPr="00A0182C" w:rsidRDefault="00501D36" w:rsidP="00501D36">
                              <w:pPr>
                                <w:jc w:val="center"/>
                                <w:rPr>
                                  <w:rFonts w:ascii="Times New Roman" w:hAnsi="Times New Roman"/>
                                  <w:lang w:val="kk-KZ"/>
                                </w:rPr>
                              </w:pPr>
                              <w:r w:rsidRPr="00A0182C">
                                <w:rPr>
                                  <w:rFonts w:ascii="Times New Roman" w:hAnsi="Times New Roman"/>
                                  <w:lang w:val="kk-KZ"/>
                                </w:rPr>
                                <w:t>Белгілермен ұғым мазмұны</w:t>
                              </w:r>
                              <w:r>
                                <w:rPr>
                                  <w:rFonts w:ascii="Times New Roman" w:hAnsi="Times New Roman"/>
                                  <w:lang w:val="kk-KZ"/>
                                </w:rPr>
                                <w:t>н</w:t>
                              </w:r>
                              <w:r w:rsidRPr="00A0182C">
                                <w:rPr>
                                  <w:rFonts w:ascii="Times New Roman" w:hAnsi="Times New Roman"/>
                                  <w:lang w:val="kk-KZ"/>
                                </w:rPr>
                                <w:t>, сөйлем с</w:t>
                              </w:r>
                              <w:r>
                                <w:rPr>
                                  <w:rFonts w:ascii="Times New Roman" w:hAnsi="Times New Roman"/>
                                  <w:lang w:val="kk-KZ"/>
                                </w:rPr>
                                <w:t>омд</w:t>
                              </w:r>
                              <w:r w:rsidRPr="00A0182C">
                                <w:rPr>
                                  <w:rFonts w:ascii="Times New Roman" w:hAnsi="Times New Roman"/>
                                  <w:lang w:val="kk-KZ"/>
                                </w:rPr>
                                <w:t>ауға</w:t>
                              </w:r>
                              <w:r>
                                <w:rPr>
                                  <w:rFonts w:ascii="Times New Roman" w:hAnsi="Times New Roman"/>
                                  <w:lang w:val="kk-KZ"/>
                                </w:rPr>
                                <w:t xml:space="preserve"> көңіл бөлуі, онтологиялық, гносе</w:t>
                              </w:r>
                              <w:r w:rsidRPr="00A0182C">
                                <w:rPr>
                                  <w:rFonts w:ascii="Times New Roman" w:hAnsi="Times New Roman"/>
                                  <w:lang w:val="kk-KZ"/>
                                </w:rPr>
                                <w:t>ологиялық парадигманы жүзеге асырумен ерекше</w:t>
                              </w:r>
                            </w:p>
                            <w:p w:rsidR="00501D36" w:rsidRDefault="00501D36" w:rsidP="00501D36">
                              <w:pPr>
                                <w:rPr>
                                  <w:rFonts w:ascii="Times New Roman" w:hAnsi="Times New Roman"/>
                                  <w:sz w:val="24"/>
                                  <w:szCs w:val="24"/>
                                  <w:lang w:val="kk-KZ"/>
                                </w:rPr>
                              </w:pPr>
                            </w:p>
                            <w:p w:rsidR="00501D36" w:rsidRPr="00B43F34" w:rsidRDefault="00501D36" w:rsidP="00501D36">
                              <w:pPr>
                                <w:rPr>
                                  <w:rFonts w:ascii="Times New Roman" w:hAnsi="Times New Roman"/>
                                  <w:sz w:val="24"/>
                                  <w:szCs w:val="24"/>
                                  <w:lang w:val="en-US"/>
                                </w:rPr>
                              </w:pPr>
                            </w:p>
                          </w:txbxContent>
                        </wps:txbx>
                        <wps:bodyPr rot="0" vert="horz" wrap="square" lIns="91440" tIns="45720" rIns="91440" bIns="45720" anchor="t" anchorCtr="0" upright="1">
                          <a:noAutofit/>
                        </wps:bodyPr>
                      </wps:wsp>
                      <wps:wsp>
                        <wps:cNvPr id="62" name="Rectangle 72"/>
                        <wps:cNvSpPr>
                          <a:spLocks noChangeArrowheads="1"/>
                        </wps:cNvSpPr>
                        <wps:spPr bwMode="auto">
                          <a:xfrm>
                            <a:off x="5386" y="5872"/>
                            <a:ext cx="5031" cy="1403"/>
                          </a:xfrm>
                          <a:prstGeom prst="rect">
                            <a:avLst/>
                          </a:prstGeom>
                          <a:solidFill>
                            <a:srgbClr val="FFFFFF"/>
                          </a:solidFill>
                          <a:ln w="9525">
                            <a:solidFill>
                              <a:srgbClr val="000000"/>
                            </a:solidFill>
                            <a:miter lim="800000"/>
                            <a:headEnd/>
                            <a:tailEnd/>
                          </a:ln>
                        </wps:spPr>
                        <wps:txbx>
                          <w:txbxContent>
                            <w:p w:rsidR="00501D36" w:rsidRPr="00542368" w:rsidRDefault="00501D36" w:rsidP="00501D36">
                              <w:pPr>
                                <w:rPr>
                                  <w:rFonts w:ascii="Times New Roman" w:hAnsi="Times New Roman"/>
                                  <w:lang w:val="kk-KZ"/>
                                </w:rPr>
                              </w:pPr>
                              <w:r w:rsidRPr="00542368">
                                <w:rPr>
                                  <w:rFonts w:ascii="Times New Roman" w:hAnsi="Times New Roman"/>
                                  <w:lang w:val="kk-KZ"/>
                                </w:rPr>
                                <w:t>Кейінгі ғылыми мектебіндегі зерттеушілердің Выготский тұжырымда</w:t>
                              </w:r>
                              <w:r>
                                <w:rPr>
                                  <w:rFonts w:ascii="Times New Roman" w:hAnsi="Times New Roman"/>
                                  <w:lang w:val="kk-KZ"/>
                                </w:rPr>
                                <w:t>р</w:t>
                              </w:r>
                              <w:r w:rsidRPr="00542368">
                                <w:rPr>
                                  <w:rFonts w:ascii="Times New Roman" w:hAnsi="Times New Roman"/>
                                  <w:lang w:val="kk-KZ"/>
                                </w:rPr>
                                <w:t xml:space="preserve">ынан аксиологиялық </w:t>
                              </w:r>
                              <w:r w:rsidRPr="006D242F">
                                <w:rPr>
                                  <w:rFonts w:ascii="Times New Roman" w:hAnsi="Times New Roman"/>
                                  <w:bCs/>
                                  <w:lang w:val="kk-KZ"/>
                                </w:rPr>
                                <w:t>парадигмамен тануы</w:t>
                              </w:r>
                            </w:p>
                          </w:txbxContent>
                        </wps:txbx>
                        <wps:bodyPr rot="0" vert="horz" wrap="square" lIns="91440" tIns="45720" rIns="91440" bIns="45720" anchor="t" anchorCtr="0" upright="1">
                          <a:noAutofit/>
                        </wps:bodyPr>
                      </wps:wsp>
                      <wps:wsp>
                        <wps:cNvPr id="63" name="AutoShape 73"/>
                        <wps:cNvCnPr>
                          <a:cxnSpLocks noChangeShapeType="1"/>
                        </wps:cNvCnPr>
                        <wps:spPr bwMode="auto">
                          <a:xfrm>
                            <a:off x="4675" y="3291"/>
                            <a:ext cx="711"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4"/>
                        <wps:cNvCnPr>
                          <a:cxnSpLocks noChangeShapeType="1"/>
                        </wps:cNvCnPr>
                        <wps:spPr bwMode="auto">
                          <a:xfrm>
                            <a:off x="4675" y="4937"/>
                            <a:ext cx="7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5"/>
                        <wps:cNvCnPr>
                          <a:cxnSpLocks noChangeShapeType="1"/>
                        </wps:cNvCnPr>
                        <wps:spPr bwMode="auto">
                          <a:xfrm>
                            <a:off x="4675" y="6508"/>
                            <a:ext cx="711"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 o:spid="_x0000_s1069" style="position:absolute;left:0;text-align:left;margin-left:44.15pt;margin-top:17.25pt;width:387.15pt;height:234.7pt;z-index:251664384" coordorigin="2674,2581" coordsize="7743,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">
                <v:rect id="Rectangle 69" o:spid="_x0000_s1070" style="position:absolute;left:2674;top:2581;width:2001;height:4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VsMA&#10;AADbAAAADwAAAGRycy9kb3ducmV2LnhtbESPQWvCQBSE7wX/w/KE3nRjqaWJriJSQfRSU/X8yD6T&#10;YPZturvV+O9dQehxmJlvmOm8M424kPO1ZQWjYQKCuLC65lLB/mc1+AThA7LGxjIpuJGH+az3MsVM&#10;2yvv6JKHUkQI+wwVVCG0mZS+qMigH9qWOHon6wyGKF0ptcNrhJtGviXJhzRYc1yosKVlRcU5/zMK&#10;DvmRqDz9Nu/patONU3b263ur1Gu/W0xABOrCf/jZXmsF4xQe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yVsMAAADbAAAADwAAAAAAAAAAAAAAAACYAgAAZHJzL2Rv&#10;d25yZXYueG1sUEsFBgAAAAAEAAQA9QAAAIgDAAAAAA==&#10;">
                  <v:textbox style="layout-flow:vertical;mso-layout-flow-alt:bottom-to-top">
                    <w:txbxContent>
                      <w:p w:rsidR="00501D36" w:rsidRDefault="00501D36" w:rsidP="00501D36">
                        <w:pPr>
                          <w:spacing w:after="0" w:line="240" w:lineRule="auto"/>
                          <w:jc w:val="center"/>
                          <w:rPr>
                            <w:rFonts w:ascii="Times New Roman" w:hAnsi="Times New Roman"/>
                            <w:sz w:val="24"/>
                            <w:szCs w:val="24"/>
                            <w:lang w:val="kk-KZ"/>
                          </w:rPr>
                        </w:pPr>
                      </w:p>
                      <w:p w:rsidR="00501D36" w:rsidRPr="006977C7" w:rsidRDefault="00501D36" w:rsidP="00501D36">
                        <w:pPr>
                          <w:spacing w:after="0" w:line="240" w:lineRule="auto"/>
                          <w:jc w:val="center"/>
                          <w:rPr>
                            <w:rFonts w:ascii="Times New Roman" w:hAnsi="Times New Roman"/>
                            <w:sz w:val="24"/>
                            <w:szCs w:val="24"/>
                            <w:lang w:val="kk-KZ"/>
                          </w:rPr>
                        </w:pPr>
                        <w:r w:rsidRPr="006977C7">
                          <w:rPr>
                            <w:rFonts w:ascii="Times New Roman" w:hAnsi="Times New Roman"/>
                            <w:sz w:val="24"/>
                            <w:szCs w:val="24"/>
                            <w:lang w:val="kk-KZ"/>
                          </w:rPr>
                          <w:t>Л. С. Выготскийдің ғылыми психология нысанының зерттеу тұжырымдарының парадигмалық көріністері</w:t>
                        </w:r>
                      </w:p>
                    </w:txbxContent>
                  </v:textbox>
                </v:rect>
                <v:rect id="Rectangle 70" o:spid="_x0000_s1071" style="position:absolute;left:5386;top:2581;width:503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501D36" w:rsidRPr="00A0182C" w:rsidRDefault="00501D36" w:rsidP="00501D36">
                        <w:pPr>
                          <w:jc w:val="center"/>
                          <w:rPr>
                            <w:rFonts w:ascii="Times New Roman" w:hAnsi="Times New Roman"/>
                            <w:lang w:val="kk-KZ"/>
                          </w:rPr>
                        </w:pPr>
                        <w:r w:rsidRPr="00A0182C">
                          <w:rPr>
                            <w:rFonts w:ascii="Times New Roman" w:hAnsi="Times New Roman"/>
                            <w:lang w:val="kk-KZ"/>
                          </w:rPr>
                          <w:t>Жеке тұлғаның психикалық жай-күйінің өзгер</w:t>
                        </w:r>
                        <w:r>
                          <w:rPr>
                            <w:rFonts w:ascii="Times New Roman" w:hAnsi="Times New Roman"/>
                            <w:lang w:val="kk-KZ"/>
                          </w:rPr>
                          <w:t>і</w:t>
                        </w:r>
                        <w:r w:rsidRPr="00A0182C">
                          <w:rPr>
                            <w:rFonts w:ascii="Times New Roman" w:hAnsi="Times New Roman"/>
                            <w:lang w:val="kk-KZ"/>
                          </w:rPr>
                          <w:t>сітігін ұдайы бағамдау, оның белгісіз тұстарын анықтауда стохастикалық парадигманы қолдануы</w:t>
                        </w:r>
                      </w:p>
                    </w:txbxContent>
                  </v:textbox>
                </v:rect>
                <v:rect id="Rectangle 71" o:spid="_x0000_s1072" style="position:absolute;left:5386;top:4320;width:5031;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501D36" w:rsidRPr="00A0182C" w:rsidRDefault="00501D36" w:rsidP="00501D36">
                        <w:pPr>
                          <w:jc w:val="center"/>
                          <w:rPr>
                            <w:rFonts w:ascii="Times New Roman" w:hAnsi="Times New Roman"/>
                            <w:lang w:val="kk-KZ"/>
                          </w:rPr>
                        </w:pPr>
                        <w:r w:rsidRPr="00A0182C">
                          <w:rPr>
                            <w:rFonts w:ascii="Times New Roman" w:hAnsi="Times New Roman"/>
                            <w:lang w:val="kk-KZ"/>
                          </w:rPr>
                          <w:t>Белгілермен ұғым мазмұны</w:t>
                        </w:r>
                        <w:r>
                          <w:rPr>
                            <w:rFonts w:ascii="Times New Roman" w:hAnsi="Times New Roman"/>
                            <w:lang w:val="kk-KZ"/>
                          </w:rPr>
                          <w:t>н</w:t>
                        </w:r>
                        <w:r w:rsidRPr="00A0182C">
                          <w:rPr>
                            <w:rFonts w:ascii="Times New Roman" w:hAnsi="Times New Roman"/>
                            <w:lang w:val="kk-KZ"/>
                          </w:rPr>
                          <w:t>, сөйлем с</w:t>
                        </w:r>
                        <w:r>
                          <w:rPr>
                            <w:rFonts w:ascii="Times New Roman" w:hAnsi="Times New Roman"/>
                            <w:lang w:val="kk-KZ"/>
                          </w:rPr>
                          <w:t>омд</w:t>
                        </w:r>
                        <w:r w:rsidRPr="00A0182C">
                          <w:rPr>
                            <w:rFonts w:ascii="Times New Roman" w:hAnsi="Times New Roman"/>
                            <w:lang w:val="kk-KZ"/>
                          </w:rPr>
                          <w:t>ауға</w:t>
                        </w:r>
                        <w:r>
                          <w:rPr>
                            <w:rFonts w:ascii="Times New Roman" w:hAnsi="Times New Roman"/>
                            <w:lang w:val="kk-KZ"/>
                          </w:rPr>
                          <w:t xml:space="preserve"> көңіл бөлуі, онтологиялық, гносе</w:t>
                        </w:r>
                        <w:r w:rsidRPr="00A0182C">
                          <w:rPr>
                            <w:rFonts w:ascii="Times New Roman" w:hAnsi="Times New Roman"/>
                            <w:lang w:val="kk-KZ"/>
                          </w:rPr>
                          <w:t>ологиялық парадигманы жүзеге асырумен ерекше</w:t>
                        </w:r>
                      </w:p>
                      <w:p w:rsidR="00501D36" w:rsidRDefault="00501D36" w:rsidP="00501D36">
                        <w:pPr>
                          <w:rPr>
                            <w:rFonts w:ascii="Times New Roman" w:hAnsi="Times New Roman"/>
                            <w:sz w:val="24"/>
                            <w:szCs w:val="24"/>
                            <w:lang w:val="kk-KZ"/>
                          </w:rPr>
                        </w:pPr>
                      </w:p>
                      <w:p w:rsidR="00501D36" w:rsidRPr="00B43F34" w:rsidRDefault="00501D36" w:rsidP="00501D36">
                        <w:pPr>
                          <w:rPr>
                            <w:rFonts w:ascii="Times New Roman" w:hAnsi="Times New Roman"/>
                            <w:sz w:val="24"/>
                            <w:szCs w:val="24"/>
                            <w:lang w:val="en-US"/>
                          </w:rPr>
                        </w:pPr>
                      </w:p>
                    </w:txbxContent>
                  </v:textbox>
                </v:rect>
                <v:rect id="Rectangle 72" o:spid="_x0000_s1073" style="position:absolute;left:5386;top:5872;width:5031;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501D36" w:rsidRPr="00542368" w:rsidRDefault="00501D36" w:rsidP="00501D36">
                        <w:pPr>
                          <w:rPr>
                            <w:rFonts w:ascii="Times New Roman" w:hAnsi="Times New Roman"/>
                            <w:lang w:val="kk-KZ"/>
                          </w:rPr>
                        </w:pPr>
                        <w:r w:rsidRPr="00542368">
                          <w:rPr>
                            <w:rFonts w:ascii="Times New Roman" w:hAnsi="Times New Roman"/>
                            <w:lang w:val="kk-KZ"/>
                          </w:rPr>
                          <w:t>Кейінгі ғылыми мектебіндегі зерттеушілердің Выготский тұжырымда</w:t>
                        </w:r>
                        <w:r>
                          <w:rPr>
                            <w:rFonts w:ascii="Times New Roman" w:hAnsi="Times New Roman"/>
                            <w:lang w:val="kk-KZ"/>
                          </w:rPr>
                          <w:t>р</w:t>
                        </w:r>
                        <w:r w:rsidRPr="00542368">
                          <w:rPr>
                            <w:rFonts w:ascii="Times New Roman" w:hAnsi="Times New Roman"/>
                            <w:lang w:val="kk-KZ"/>
                          </w:rPr>
                          <w:t xml:space="preserve">ынан аксиологиялық </w:t>
                        </w:r>
                        <w:r w:rsidRPr="006D242F">
                          <w:rPr>
                            <w:rFonts w:ascii="Times New Roman" w:hAnsi="Times New Roman"/>
                            <w:bCs/>
                            <w:lang w:val="kk-KZ"/>
                          </w:rPr>
                          <w:t>парадигмамен тануы</w:t>
                        </w:r>
                      </w:p>
                    </w:txbxContent>
                  </v:textbox>
                </v:rect>
                <v:shape id="AutoShape 73" o:spid="_x0000_s1074" type="#_x0000_t32" style="position:absolute;left:4675;top:3291;width:7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74" o:spid="_x0000_s1075" type="#_x0000_t32" style="position:absolute;left:4675;top:4937;width: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75" o:spid="_x0000_s1076" type="#_x0000_t32" style="position:absolute;left:4675;top:6508;width:71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group>
            </w:pict>
          </mc:Fallback>
        </mc:AlternateConten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Матрица 4 – Л. С. Выготский еңбегіндегі </w:t>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ой-тұжырымдарының парадигмасы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Көріп отырғанымыздай, Л.С. Выготский еңбектерін бүгінгі психология ғылыми талап-мүддесімен талдап жинақтасақ, №4 матрицадағы құбылыстар мен процестер жиыны шығады. Әрбір өмірге келген баладан бастап есейгендегі аралықтағы жоғары жүйке жүйесінің қоғам өзгерістеріне сай құбылу динамикасын </w:t>
      </w:r>
      <w:r w:rsidRPr="00501D36">
        <w:rPr>
          <w:rFonts w:ascii="Times New Roman" w:eastAsiaTheme="minorEastAsia" w:hAnsi="Times New Roman" w:cs="Times New Roman"/>
          <w:bCs/>
          <w:sz w:val="28"/>
          <w:szCs w:val="28"/>
          <w:lang w:val="kk-KZ" w:eastAsia="ru-RU"/>
        </w:rPr>
        <w:t>анықтап,</w:t>
      </w:r>
      <w:r w:rsidRPr="00501D36">
        <w:rPr>
          <w:rFonts w:ascii="Times New Roman" w:eastAsiaTheme="minorEastAsia" w:hAnsi="Times New Roman" w:cs="Times New Roman"/>
          <w:sz w:val="28"/>
          <w:szCs w:val="28"/>
          <w:lang w:val="kk-KZ" w:eastAsia="ru-RU"/>
        </w:rPr>
        <w:t xml:space="preserve"> ортасы, білімалар мекемелері және т.б. нысаналар нақтылы тұлғаға қатысты қамқорлық көрсетіп, оның ержеткен кезінде өздігінен өзінің белгісіз қабілеттерін қажеттілік уәжімен оятатын, ашылмаған белгісіз қасиеттерін таба алуының өзі стохастикалық парадигманы іске асыруымен көрініс береді. Тек, Л. С. Выготский оны «стохастикалық парадигма» деп атамаған. Біздер жаңа философиялық пайыммен қарастыру арқылы оның стохастикалық парадигма екенін анықтадық.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4 матрицаның екінші блогында гносеологиялық парадигма жеке тұлға мәселесін зерделемей, оған қатысты ғылыми-тағылымдық тұрғыда зерттеу мүмкін еместігі ескерілді. «Онтология» ұғымы «аксиология» ұғымының алғышарты ретінде қабылданады. Л. С. Выготский еңбегіндегі «тұлға болмысы» зерттелімінің басымдық мәні екені байқалды. Белгілер мен әр ұғымның мазмұны, сөйлем құра алу іскерлігі жеке тұлғаның жас ерекшеліктері мен оның жинақтаған біліми-ғылыми түсініктерін өзінің өмір сүру салтына ұтымды қолдана алуы, одан тағылымдық тұжырым шығаруы мен интерграцияда келуі екі парадигманың қатарынан іске асырылуын қамтамасыз етеді. Бұны біздер, бүгінгі пайыммен онтологиялық және гносеологиялық парадигмамен сол жеке адамның рухани құндылығы сараланады деп ой түйеміз. Олай болса, бұл екі парадигма аксиологиялық парадигмаға қызмет етеді деген байлам жасадық.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Ақыл-ой қызметінің жоғары жүйке жүйесінен қуат алып, сөйлеу қызметіндегі құралдар мен белгілеріне мән беріп, оның өркендеу динамикасын тұңғыш айқындаған – Л. С. Выготский, зерттеушінің бастау алуы да                          Л. С. Выготский деп, көпшілікке танытқан – В. В. Давыдов [50]. Белгілер (сөз) және қарым-қатынас қызметі тек тағылымдық негізде іске асатынын дәлелдеген – Л.С. Выготский.</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Қазіргі заман сұрамына қатысты жастардың психологиялық дағдарысын жоярлық ұлттық сананы жаңғырту мәселесін өз еңбегінде тереңнен қарастырған Ж. И. Намазбаева [49]. Студенттердің ішкі еріктілігін оңтайлы жаққа бұрудағы мақсат қоюшылықтың қаншалықты маңызы бар екендігін дәлелдеген. Олардың өздеріне лайықты армандары мен сенімдерін, нанымдарын ескеріп, соның ауқымында қажетті тәрбиені игертудің әдіснамалық негіздерін құрған. Мұның өзін зерттеуші саналы тұрғыда іс-әрекетке түсуіне, нәтижеге бағдар жасайтын қадамдар құруына түрткі деп есептеген. Студенттің ерікті тұлғалық болмысын шығармашылық, креативтік мәндегі белсенділігін арттыруға оқытушылар мен ортаның қосар үлесі қандай болмақ? – деген сауалға нұсқалы жауап табуларының маңызын анықтаған.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 И. Намазбаева Л. Божович [49] еңбегіндегі білім алушының тәртібіне міңездемені беру барысында оның ішкі пайымына түйісетіндей іс-әрекетті саралауды ұсынғанына көңіл бөлген. Техникалық өрлеу деңгейін тұлғалыққа бағдарлауды іске асыратын тұтастық құрылым қалыптастыруға бағам жасағанына зерттеуіші екпін жасаған. Л. Божовичтің тұлғалық құрылымын тұтастық бағамда алуын анықтау және оның бағытын соған лайықтауына басымдық бергеніне зертеуші дәйектеме келтірген.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 субъектінің тәртібін тұрақтылық негізде бағдарлау мәселесін шешу жайлы тұжырым жасаған шетел ғалымы Г. Олпорт [50] еңбегіндегі сыртқы ситуацияларға тәуелсіз болу еріктілігінің көкейкесті деуіне зерттеуші Ж. И. Намазбаева айрықша мән берген. Бұл проблема ХХІ ғасырдың жан айғағы деп бағалаған.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Автор, бұл орайда, тәрбиелеу процесіндегі психологиялық хал-ахуалдың саналы, жүйелі, тұтасты мәнде жүргізілуіне әрбір тұлғаның табиғи қабілеттілігі мен студенттер тобының ерекшеліктеріне байқау жүргізіп әртарапты іс-шаралар жүргізуді ұсынған. Тәрбиені психологиялық ғылым негізінде ұйымдастырудың амалдарын саралап, оған жүйелі түрде мониторинг өткізу нәтижеге кепілдік береді деп дәлелдейді. Жалпыадамзаттық құндылықтардың қызметі ұлттық мәдениет сыңайында құрылуы, оның ішінде, ұлт тарихы, ұлттық дәстүр, салт сияқты рухани қуат көздері деген тұжырымы-аксиологиялық парадигмаға бағыт берер түйіндеме. Басқа зерттеушілердей, қазақстандық психолог-ғалым Ж. И. Намазбаева Л. С. Выготскийдің мәдени-тарихи теориясының аталған мәселені шешуге айрықша көмегінің бар екеніне мән берген. Егер аталған теорияны тиімді пайдалансақ, онда «адам – табиғат», «адам – қоғам», «адам – құдырет», «адам – мәдениет» сықылды психикалық өрлеу динамикасының заңдылықтары аталған тұжырымдамалық мәнін ақтар еді дегені бүгінгі ХХІ ғасырдың жастарына қажетті қадам. Дәстүрлі тәлімгерлік қызметте аталған екі қатынас заңдылығы жиі-жиі қарастырылып келді. Ал үшінші және төртіншісі өте сирек назарға ілікті. Олай болса, адам өз қабілетін өркендете ала ма? Оның өмір сүру </w:t>
      </w:r>
      <w:r w:rsidRPr="00501D36">
        <w:rPr>
          <w:rFonts w:ascii="Times New Roman" w:eastAsiaTheme="minorEastAsia" w:hAnsi="Times New Roman" w:cs="Times New Roman"/>
          <w:bCs/>
          <w:sz w:val="28"/>
          <w:szCs w:val="28"/>
          <w:lang w:val="kk-KZ" w:eastAsia="ru-RU"/>
        </w:rPr>
        <w:t>қарымы</w:t>
      </w:r>
      <w:r w:rsidRPr="00501D36">
        <w:rPr>
          <w:rFonts w:ascii="Times New Roman" w:eastAsiaTheme="minorEastAsia" w:hAnsi="Times New Roman" w:cs="Times New Roman"/>
          <w:sz w:val="28"/>
          <w:szCs w:val="28"/>
          <w:lang w:val="kk-KZ" w:eastAsia="ru-RU"/>
        </w:rPr>
        <w:t xml:space="preserve"> белгілі бір мәдени түрде ілгері жылжи ма? Адам өзін белгілі мәдени кеңістікте өзінің құндылық екенін түсіне ме? Міне, біздің жастардың көпшілігі өзінің дарынды келбеттерін байқай алмай қалу себептері де осы екендігіне жол ашып берген Ж. И. Намазбаева – Л. С. Выготский әрбір адам әлеммен қарым-қатынасқа түсуі міндет, сонда ғана онда мәдени-құндылықтар тұлғалық болмысын сомдайды деп ой қорытқан.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 көпұлтты мемлекет болғандықтан, бұнда мәдени-тарихи психологиялық өрлеуіне толықтай мүмкіндіктің бар екеніне Ж.И. Намазбаева мән беріп, әртарапты әлемтану, интеллектісін, эмоциясын, тәртібін тұлғалық болмыс дәрежесіне жеткізуге тек ынталану қажеттігін атап өткен. Жастардың интеграциялық негізде құрылған тәрбиесі Қазақстанның ең басымдық байлығы деп ой түйеді. Көп ғасырлар бойы сақталған мәдени мұраның реставрациядан өтіп, жинақталу мәселелерін шешу Бүкіл әлемдік ЮНЕСКО-ның Мәдениет тізіміне енгізілгеніне бағам жасаған. Ж. И. Намазбаеваның мәдени мұра жөніндегі тұжырымдарынан түзілім құрып, оны: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Тәрбие процесін психология ғылымы негізінде жүргізуді қоғамның дамуын ілгерлету, оның өркениетке бағдарлауын жүзеге асыру, табыстылықты тәрбиенің жаңа парадигмасына негіздеу, ол парадигма мәдени-тарихи құндылық пен жеке тұлғаның мазмұндық формасын қалыптастыруға бағыт жасайды деп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Адами психика мәдениетті туғызады, ал ол жеке тұлғаны қалыптастырып өркендетеді. Міне, осыны ұлттық тәрбиенің теориялық-әдіснама негізі екенін дәйектеген.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ХХІ ғасырдың жаңа ұрпақтары ғажап, кемелді, өзінің ең асыл қабілеттерін тұлғалық-кәсіби тұрғыда алға ілгерлететін, глобальді мақсат, міндетті дүниетанымдық өзгерістерге сәйкес құра алатын, құндылыққа құмар, рухани қуатты болып ер жетуіне харакет жасайтын қайталанбас жаңа ұрпақ легі болатынының платформасын жасаған.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Қорыта келгенде Ж. И. Намазбаева мәдени, тарихи сана феноменінің ғылыми бағамдық қызығушылығы сана феноменінің ең қажеттілігіне айналғанда ғана тұлғасы этникалық, ұлттық сана арқылы қалыптасып өркендеуіне тұғырлы дәлел келтірген.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Болашақ өмірдің жастары әлеуметтік-психологиялық өзара бір-бірімен байланыс құрып, оған халықтық, ұлттық құндылықтарға құрметпен қарауының маңызы сараланған. Әртүрлі ұлттық тәртіптің қолайсыз тұстарына нейтральді тұрғыда қабылдау, оңтайлы тұстарына қолдау көрсету халықтар арасындағы келеңсіздіктерден аман алып қалатынына ерекше мән берілген.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Психологиялық дүниетанымның мәдениетке қатыстылығы олардың перцептивті әдістерінің, герменевтикалық амалдарының қаншалықты шынайы екеніні тәуелді деген автордың түйіндемесі өте актуальді. Жаңа интерпретациядағы көкейкесті мәселелерді талқылау процесінде Л.С. Выготскийдің тарихи-мәдени психологиясының идеялары бүгінгі Қазақстан Республикасының (ХХІ ғасырдың) білім жүйесіне қатысты екендігін зерттеуші тұғырлы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Модернизация кеңістігіне аталып отырған зерттеудің бірден-бір пайдасы, ғылыми үлесі жастардың келбеттік, тұлғалық болмысын жеке-типологиялық қасиеті мен әлеуметтенуін бірлікте алуымен түсіндірілген. Ең күрделі әлеуметтік мәселелерді шешерлік жастарда өмірлік белсенді болуымен жүзеге асырылатыны қарастырылған. Қаақстанның болашағы жастардың психологиялық тұрғыда жеке мүмкіндігін ескеріп, өз мәселелерін шешетіндей, қоғамдық-әлеуметтік туындаған қиындықтарға төтеп беретіндей, оған жетерлік өзінің әлеуетін өркендете алатындай, ұжыммен қарым-қатынасқа түскенде паритетті, коммуникативті шеберліктері ұдайы өркендетіндей өз-өздерін бағдарлай алу құндылықтарын игеруіне нұсқалы заңдылықтар, қағидалар, ғылыми жаңалықтар қарастырылған. Табыстылыққа жетудің бірден-бір амалы тәрбиенің психологиялық негізге құрылу мәні, идеялардын заман мүддесіне қарай қайта жаңаша бағдарлануына байланысты екендігі түбегейлі дәлелденген.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 психология ғылымын зерттеу барысында біздер «аксиология» грек тілінен кірген «axia – құндылық», «logos – білім, ғылым» деген мағынаны білдіретін ұғым екендігі бұрыннан белгілі болғанына тоқталдық.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Талданған, жаңа философиялық дүниетаныммен зерделенген тарихи-мәдени және қазіргі ХХІ ғасыр басындағы ғылыми еңбектерден байқаған құндылықтарымыз Л. С. Выготскийдің, А. Н. Леонтьевтің, Р. С. Немовтың,              С. Л. Рубенштейннің, Ж. Аймауытовтың, М. Жұмабаевтың еңбектеріндегі бүгінгі Қазақстан Республикасының білім жүйесіне тигізер рухани құндылықтары матрицаға салынып, суггестивті тұстары таксономия құруға нысана болып, функционалдық сауаттылықтың генезисі айқындалып, оның семиотика, семантика, синтактика блоктарының модуль құрауына қозғаушы күш екені дәлелденді. Жалпы қазіргі мұғалімдердің қолданысындағы «функционалдық құндылықтың» туындау ғылыми генезисінің өрісінен ауытқып кетушілікті аңғару зерттеу барысында анықталды. Ал «суггестивті» тек Гештальт теориясымен ғана емес, Л. С. Выготскийдің, М. Жұмабаевтың еңбектерінде тереңнен зерттелгені бүгінгі білім жүйесіне аксиологиялық парадигманы ұлттық бірегейлікпен құруға бірден-бір ғылыми негіз.</w:t>
      </w:r>
      <w:r w:rsidRPr="00501D36">
        <w:rPr>
          <w:rFonts w:ascii="Times New Roman" w:eastAsiaTheme="minorEastAsia" w:hAnsi="Times New Roman" w:cs="Times New Roman"/>
          <w:b/>
          <w:sz w:val="32"/>
          <w:szCs w:val="32"/>
          <w:lang w:val="kk-KZ" w:eastAsia="ru-RU"/>
        </w:rPr>
        <w:t xml:space="preserve"> </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 Брейкуэллдің көзқарасы бойынша, адам әлеуметтік әлеммен өзара іс-қимыл жасай отырып, олардың көмегімен өзін танитын ұғымдарды меңгереді, бұл психологиялық бірегейлікті қалыптастырудың түсіндірмесіне үндес. Демек, зерттеуші бірегейліктің әлеуметтік шығу тегі жеке тұлғаға қатысты бастапқы болып табылады деп санайды: Автор бірегейліктің дамуын өмірдің өткен кезеңінде жеке және әлеуметтік бірегейліктің үздіксіз диалектикалық өзара әрекеттесу үдерісі ретінде түсінеді» [51].</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Осылайша, шетелдік зерттеушілер келесі процестерді анықтады: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Тұлғаның қалыптасуына әсері және әлеуметтік құрылым субъективті және айналадағы жеке рәміздерге байланысты;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қабылданған білім қорынан басқа нысандарды сәйкестендіру бірегейлікті қалыптастырады;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Эго құрылым ретінде – қажеттіліктерді, қабілеттерді, көзқарастарды және жеке тарихты ішкі, өзін-өзі қалыптастыратын, оны ілгерілететін жүйені жасау;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4) Мақсаттар мен құндылықтарды іріктеу және оларды иемдену - жеке тұлғаның бірегейлігі;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 Бірегейліктің әлеуметтік шығу тегі жеке тұлғаға қатысты алғанда бастапқы болып табылады.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Орыс әлеуметтануында алғашқылардың бірі болып Б. А. Грушин,                        Н. И. Лапин, И. С. Кон, В. А. Ядов алғашқылардың бірі болып бірегейлік талдауына жүгінді. Э. Эриксонның ізбасары болған И.С. Кон алғашқылардың бірі болып бірегейлікті тұлғаның жеке жақтарының интегралы ретінде қабылдай отырып, сана-сезімді, өзіндік «Мен» сезімінің ашылуын анықтады.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 В. Гудкова [52] бірегейлікті жағымды және жағымсыз деп бөлу дәстүрін жалғастырды және өзінің кітабын жағымсыз бірегейлікті зерттеуге арнады.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Ресей ғылыми біліміндегі зерттелетін дефиницияны жіктеу және жүйелеу туралы айта отырып, біз В.Н. Ефименконың [53] көзқарасын ұстанамыз, ол өз жұмысында «бірегейлік» мәнін нұсқалы анықтаған:</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бірегейлік – тұлға құрылымындағы маңызды элемент;</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сәйкестіктің негізгі компоненттері – мақсат, құндылықтар, көзқарастар, бұдан бірегейліктің жандандыратын, бағалайтын және мазмұндық функционалдық мағынасының бірлігі байқалады (А. Ватерман және басқалар);</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бірегейлікті дамыту модельдерінде ұсынылған бірегейліктің динамикалық қасиеті;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Өз кезегінде зерттеуші Т. А. Каратаева [54] бірегейлікті түсінудің мынадай тәсілдерін атап көрсетті: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индивидтің мінез-құлық тәсілдеріне әсер ететін жеке тұлғаның негізгі мағына құрайтын орталығы оның ойлауы, құндылық бағдарлары және өмірлік мағыналары;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қатыстылық (ағылш. identity, латынша- identicus) өзіңнен гөрі үлкенірек нәрсеге (отбасына, достарыңа,мектепке, Отанға, ғаламға, Құдайға) қатыстылық; субъектінің өзін «осылай» түсінуінің нәтижесі.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Қорыта келгенде, зерттеушілердің еңбегіндегі аксиологиялық парадигмадан ұлттық бірегейлікті интеграциялау мәселелері арнайы зерттелмесе де, біздер педагогика, психология ілімдеріне қажетті тағылымдық негіздерді сараладық деп есептейміз.</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Мектепте аксиологиялық парадигмамен интеграцияда ұлттық бірегейлікті құрастыру тетіктерін талдау бұдан әрі қазақстандық білім алушылардың  ұлттық бірегейлігін дамыту жолдарын ұғыну үшін материал бола алады. </w:t>
      </w:r>
    </w:p>
    <w:p w:rsidR="00501D36" w:rsidRPr="00501D36" w:rsidRDefault="00501D36" w:rsidP="00501D36">
      <w:pPr>
        <w:autoSpaceDE w:val="0"/>
        <w:autoSpaceDN w:val="0"/>
        <w:adjustRightInd w:val="0"/>
        <w:spacing w:after="0" w:line="276" w:lineRule="auto"/>
        <w:ind w:firstLine="567"/>
        <w:jc w:val="both"/>
        <w:rPr>
          <w:rFonts w:ascii="Times New Roman" w:eastAsia="Times New Roman" w:hAnsi="Times New Roman" w:cs="Times New Roman"/>
          <w:b/>
          <w:sz w:val="28"/>
          <w:szCs w:val="28"/>
          <w:lang w:val="kk-KZ" w:eastAsia="ru-RU"/>
        </w:rPr>
      </w:pP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b/>
          <w:sz w:val="28"/>
          <w:szCs w:val="28"/>
          <w:shd w:val="clear" w:color="auto" w:fill="FFFFFF"/>
          <w:lang w:val="kk-KZ" w:eastAsia="ru-RU"/>
        </w:rPr>
      </w:pPr>
      <w:r w:rsidRPr="00501D36">
        <w:rPr>
          <w:rFonts w:ascii="Times New Roman" w:eastAsia="Times New Roman" w:hAnsi="Times New Roman" w:cs="Times New Roman"/>
          <w:b/>
          <w:sz w:val="28"/>
          <w:szCs w:val="28"/>
          <w:lang w:val="kk-KZ" w:eastAsia="ru-RU"/>
        </w:rPr>
        <w:t xml:space="preserve">1.3 Білім алушылардың </w:t>
      </w:r>
      <w:r w:rsidRPr="00501D36">
        <w:rPr>
          <w:rFonts w:ascii="Times New Roman" w:eastAsiaTheme="minorEastAsia" w:hAnsi="Times New Roman" w:cs="Times New Roman"/>
          <w:b/>
          <w:bCs/>
          <w:sz w:val="28"/>
          <w:szCs w:val="28"/>
          <w:lang w:val="kk-KZ" w:eastAsia="ru-RU"/>
        </w:rPr>
        <w:t xml:space="preserve">аксиологиялық парадигмадағы </w:t>
      </w:r>
      <w:r w:rsidRPr="00501D36">
        <w:rPr>
          <w:rFonts w:ascii="Times New Roman" w:eastAsia="Times New Roman" w:hAnsi="Times New Roman" w:cs="Times New Roman"/>
          <w:b/>
          <w:sz w:val="28"/>
          <w:szCs w:val="28"/>
          <w:lang w:val="kk-KZ" w:eastAsia="ru-RU"/>
        </w:rPr>
        <w:t>ұлттық бірегейлікті дамытуда жобалық оқыту арқылы жүзеге асыру</w:t>
      </w:r>
      <w:r w:rsidRPr="00501D36">
        <w:rPr>
          <w:rFonts w:ascii="Times New Roman" w:eastAsiaTheme="minorEastAsia" w:hAnsi="Times New Roman" w:cs="Times New Roman"/>
          <w:b/>
          <w:sz w:val="28"/>
          <w:szCs w:val="28"/>
          <w:shd w:val="clear" w:color="auto" w:fill="FFFFFF"/>
          <w:lang w:val="kk-KZ" w:eastAsia="ru-RU"/>
        </w:rPr>
        <w:t xml:space="preserve"> </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Алдыңғы бөлімдерде біздер </w:t>
      </w:r>
      <w:r w:rsidRPr="00501D36">
        <w:rPr>
          <w:rFonts w:ascii="Times New Roman" w:eastAsiaTheme="minorEastAsia" w:hAnsi="Times New Roman" w:cs="Times New Roman"/>
          <w:sz w:val="28"/>
          <w:szCs w:val="28"/>
          <w:lang w:val="kk-KZ" w:eastAsia="ru-RU"/>
        </w:rPr>
        <w:t xml:space="preserve">білім беру жүйесіндегі аксиологиялық парадигмадағы ұлттық бірегейліктің дамуын қарастырып, оның ұлттық бірегейлікпен интеграциясының ғылымилығын анықтап, бірқатар өзіміздің тараптарымыздан тұжырымдар ұсындық. Осы тараудың негізгі мақсаты: </w:t>
      </w:r>
      <w:r w:rsidRPr="00501D36">
        <w:rPr>
          <w:rFonts w:ascii="Times New Roman" w:eastAsia="Times New Roman" w:hAnsi="Times New Roman" w:cs="Times New Roman"/>
          <w:bCs/>
          <w:sz w:val="28"/>
          <w:szCs w:val="28"/>
          <w:lang w:val="kk-KZ" w:eastAsia="ru-RU"/>
        </w:rPr>
        <w:t xml:space="preserve">білім алушылардың ұлттық бірегейлікті дамыту процесінде </w:t>
      </w:r>
      <w:r w:rsidRPr="00501D36">
        <w:rPr>
          <w:rFonts w:ascii="Times New Roman" w:eastAsiaTheme="minorEastAsia" w:hAnsi="Times New Roman" w:cs="Times New Roman"/>
          <w:bCs/>
          <w:sz w:val="28"/>
          <w:szCs w:val="28"/>
          <w:lang w:val="kk-KZ" w:eastAsia="ru-RU"/>
        </w:rPr>
        <w:t>аксиологиялық парадигманы ұтымды қолдану қызметін жобалаумен іске асыру мәнділігін анықтау.</w:t>
      </w:r>
    </w:p>
    <w:p w:rsidR="00501D36" w:rsidRPr="00501D36" w:rsidRDefault="00501D36" w:rsidP="00501D36">
      <w:pPr>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Сөздікте «қызмет» адамның іс-әрекеті арқылы оқу процесінде оның мәнділік пайымдамасы ашылады деген семантиканы түсіндіреді. Мұның алгоритмдік желілерін төмендегі түзіліммен ұсынамыз:</w:t>
      </w:r>
    </w:p>
    <w:p w:rsidR="00501D36" w:rsidRPr="00501D36" w:rsidRDefault="00501D36" w:rsidP="00501D36">
      <w:pPr>
        <w:spacing w:after="0" w:line="240" w:lineRule="auto"/>
        <w:ind w:firstLine="709"/>
        <w:jc w:val="both"/>
        <w:rPr>
          <w:rFonts w:ascii="Times New Roman" w:eastAsiaTheme="minorEastAsia" w:hAnsi="Times New Roman" w:cs="Times New Roman"/>
          <w:bCs/>
          <w:sz w:val="28"/>
          <w:szCs w:val="28"/>
          <w:shd w:val="clear" w:color="auto" w:fill="FFFFFF"/>
          <w:lang w:val="kk-KZ" w:eastAsia="ru-RU"/>
        </w:rPr>
      </w:pPr>
      <w:r w:rsidRPr="00501D36">
        <w:rPr>
          <w:rFonts w:ascii="Times New Roman" w:eastAsiaTheme="minorEastAsia" w:hAnsi="Times New Roman" w:cs="Times New Roman"/>
          <w:bCs/>
          <w:sz w:val="28"/>
          <w:szCs w:val="28"/>
          <w:shd w:val="clear" w:color="auto" w:fill="FFFFFF"/>
          <w:lang w:val="kk-KZ" w:eastAsia="ru-RU"/>
        </w:rPr>
        <w:t>1) заттық қажеттіліктерін табуға қатысты адамның атқарар қызметі;</w:t>
      </w:r>
    </w:p>
    <w:p w:rsidR="00501D36" w:rsidRPr="00501D36" w:rsidRDefault="00501D36" w:rsidP="00501D36">
      <w:pPr>
        <w:spacing w:after="0" w:line="240" w:lineRule="auto"/>
        <w:ind w:firstLine="709"/>
        <w:jc w:val="both"/>
        <w:rPr>
          <w:rFonts w:ascii="Times New Roman" w:eastAsiaTheme="minorEastAsia" w:hAnsi="Times New Roman" w:cs="Times New Roman"/>
          <w:bCs/>
          <w:sz w:val="28"/>
          <w:szCs w:val="28"/>
          <w:shd w:val="clear" w:color="auto" w:fill="FFFFFF"/>
          <w:lang w:val="kk-KZ" w:eastAsia="ru-RU"/>
        </w:rPr>
      </w:pPr>
      <w:r w:rsidRPr="00501D36">
        <w:rPr>
          <w:rFonts w:ascii="Times New Roman" w:eastAsiaTheme="minorEastAsia" w:hAnsi="Times New Roman" w:cs="Times New Roman"/>
          <w:bCs/>
          <w:sz w:val="28"/>
          <w:szCs w:val="28"/>
          <w:shd w:val="clear" w:color="auto" w:fill="FFFFFF"/>
          <w:lang w:val="kk-KZ" w:eastAsia="ru-RU"/>
        </w:rPr>
        <w:t>2) қоғамдық хал-ахуал және саяси, бұл жағдайда адамның қоғамдық қатынастарға қатысуы, өмірін ұйымдастыруға ықпал жасаудың әртарапты түрлері;</w:t>
      </w:r>
    </w:p>
    <w:p w:rsidR="00501D36" w:rsidRPr="00501D36" w:rsidRDefault="00501D36" w:rsidP="00501D36">
      <w:pPr>
        <w:spacing w:after="0" w:line="240" w:lineRule="auto"/>
        <w:ind w:firstLine="709"/>
        <w:jc w:val="both"/>
        <w:rPr>
          <w:rFonts w:ascii="Times New Roman" w:eastAsiaTheme="minorEastAsia" w:hAnsi="Times New Roman" w:cs="Times New Roman"/>
          <w:bCs/>
          <w:sz w:val="28"/>
          <w:szCs w:val="28"/>
          <w:shd w:val="clear" w:color="auto" w:fill="FFFFFF"/>
          <w:lang w:val="kk-KZ" w:eastAsia="ru-RU"/>
        </w:rPr>
      </w:pPr>
      <w:r w:rsidRPr="00501D36">
        <w:rPr>
          <w:rFonts w:ascii="Times New Roman" w:eastAsiaTheme="minorEastAsia" w:hAnsi="Times New Roman" w:cs="Times New Roman"/>
          <w:bCs/>
          <w:sz w:val="28"/>
          <w:szCs w:val="28"/>
          <w:shd w:val="clear" w:color="auto" w:fill="FFFFFF"/>
          <w:lang w:val="kk-KZ" w:eastAsia="ru-RU"/>
        </w:rPr>
        <w:t>3) рухани, ғылыми қызмет, өнер, дін салаларындағы атқарар қызметтер.  Қызметтердің басымы тарихи қағидаға қатысты қолданымға ие болып келеді.</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Олар еңбек бөлінісінің ықпалын сезінеді, бұл адамдардың қажеттіліктерінің өсу процесінің жоғары динамикасына, олардың әртүрлілігіне байланысты. Нәтижесінде, қоғамдағы қызмет элементтері адамдар, олардың қажеттіліктері мен мүдделері, іс-әрекеттің мәні, іс-әрекеттің себептері, мақсаттары, оны жүзеге асырудың құралдары мен формалары жүйе ретінде пайда болады. Мұның өзі рухани құндылықтарды зерделеу процесінде </w:t>
      </w:r>
      <w:r w:rsidRPr="00501D36">
        <w:rPr>
          <w:rFonts w:ascii="Times New Roman" w:eastAsiaTheme="minorEastAsia" w:hAnsi="Times New Roman" w:cs="Times New Roman"/>
          <w:sz w:val="28"/>
          <w:szCs w:val="28"/>
          <w:lang w:val="kk-KZ" w:eastAsia="ru-RU"/>
        </w:rPr>
        <w:t>аксиологиялық парадигмамен бағамдауға көңіл бөлінеді.</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Заң шығарушы-реттеуші қоғамдағы қызметтің субъектілері ретінде саяси, құқықтық және әлеуметтік институттардың кіші жүйесі маңызды рөл атқарады. Рухани қызмет адамдарға өмірдің әлеуметтік (ұжымдық) аспектілеріне деген көзқарасты дамытуға ғана емес, сонымен қатар өмір мен өлімнің, сенімнің және т. б. мәңгілік мәселелерін шешуде жеке сұраныстарды қанағаттандыруға мүмкіндік береді. Үдеріс ретінде қызмет мыналарды қамтиды: </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 білім кеңістігін өзгерту бағдарламаларының жиынтығы; </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2) кез келген бағдарламадан туындайтын процестер; </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3) операциялар. </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Кез-келген қызмет арнайы дайындықты кәсіби біліктілікті, тәжірибені, құзыреттілікті қажет етеді [55]; </w:t>
      </w:r>
    </w:p>
    <w:p w:rsidR="00501D36" w:rsidRPr="00501D36" w:rsidRDefault="00501D36" w:rsidP="00501D36">
      <w:pPr>
        <w:spacing w:after="0" w:line="240" w:lineRule="auto"/>
        <w:ind w:firstLine="709"/>
        <w:jc w:val="both"/>
        <w:rPr>
          <w:rFonts w:eastAsiaTheme="minorEastAsia" w:cs="Times New Roman"/>
          <w:lang w:val="kk-KZ" w:eastAsia="ru-RU"/>
        </w:rPr>
      </w:pPr>
      <w:r w:rsidRPr="00501D36">
        <w:rPr>
          <w:rFonts w:ascii="Times New Roman" w:eastAsiaTheme="minorEastAsia" w:hAnsi="Times New Roman" w:cs="Times New Roman"/>
          <w:sz w:val="28"/>
          <w:szCs w:val="28"/>
          <w:shd w:val="clear" w:color="auto" w:fill="FFFFFF"/>
          <w:lang w:val="kk-KZ" w:eastAsia="ru-RU"/>
        </w:rPr>
        <w:t>Кеңес энциклопедиясы бұл тұжырымдаманы былай түсіндіреді:</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i/>
          <w:sz w:val="28"/>
          <w:szCs w:val="28"/>
          <w:shd w:val="clear" w:color="auto" w:fill="FFFFFF"/>
          <w:lang w:val="kk-KZ" w:eastAsia="ru-RU"/>
        </w:rPr>
      </w:pPr>
      <w:r w:rsidRPr="00501D36">
        <w:rPr>
          <w:rFonts w:ascii="Times New Roman" w:eastAsiaTheme="minorEastAsia" w:hAnsi="Times New Roman" w:cs="Times New Roman"/>
          <w:i/>
          <w:sz w:val="28"/>
          <w:szCs w:val="28"/>
          <w:shd w:val="clear" w:color="auto" w:fill="FFFFFF"/>
          <w:lang w:val="kk-KZ" w:eastAsia="ru-RU"/>
        </w:rPr>
        <w:t xml:space="preserve">«Қызмет - </w:t>
      </w:r>
      <w:r w:rsidRPr="00501D36">
        <w:rPr>
          <w:rFonts w:ascii="Times New Roman" w:eastAsiaTheme="minorEastAsia" w:hAnsi="Times New Roman" w:cs="Times New Roman"/>
          <w:sz w:val="28"/>
          <w:szCs w:val="28"/>
          <w:shd w:val="clear" w:color="auto" w:fill="FFFFFF"/>
          <w:lang w:val="kk-KZ" w:eastAsia="ru-RU"/>
        </w:rPr>
        <w:t xml:space="preserve">бұл қоршаған әлемге белсенді қарым-қатынастың ерекше адами  формасы, оның мазмұны оның қисынды өзгеруі мен жаңаруынан  тұрады. </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Кез-келген қызметке мақсат, құрал, нәтиже және қызмет процесінің өзі кіреді, сондықтан оның саналы болуы қызметтің ажырамас қасиеті болып табылады. Қызмет – бұл әлеуметтік прогрестің нақты қозғаушы күші және қоғамның өмір сүруінің шарты [56].</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Осыған ұқсас контексте, жоғарыда аталған барлық тұжырымдамалардан біз педагогикалық сөздікте келтірілген анықтамамен келісуге болады: «</w:t>
      </w:r>
      <w:r w:rsidRPr="00501D36">
        <w:rPr>
          <w:rFonts w:ascii="Times New Roman" w:eastAsiaTheme="minorEastAsia" w:hAnsi="Times New Roman" w:cs="Times New Roman"/>
          <w:b/>
          <w:i/>
          <w:sz w:val="28"/>
          <w:szCs w:val="28"/>
          <w:shd w:val="clear" w:color="auto" w:fill="FFFFFF"/>
          <w:lang w:val="kk-KZ" w:eastAsia="ru-RU"/>
        </w:rPr>
        <w:t xml:space="preserve">қызмет </w:t>
      </w:r>
      <w:r w:rsidRPr="00501D36">
        <w:rPr>
          <w:rFonts w:ascii="Times New Roman" w:eastAsiaTheme="minorEastAsia" w:hAnsi="Times New Roman" w:cs="Times New Roman"/>
          <w:sz w:val="28"/>
          <w:szCs w:val="28"/>
          <w:shd w:val="clear" w:color="auto" w:fill="FFFFFF"/>
          <w:lang w:val="kk-KZ" w:eastAsia="ru-RU"/>
        </w:rPr>
        <w:t>– бұл адамдардың әлеуметтік-тарихи болмысының нақты формасы, олардың табиғи және әлеуметтік шындықты мақсатты түрде өзгертуі. Табиғат заңдарынан айырмашылығы, қоғам заңдары шындықтың жаңа формалары мен қасиеттерін құратын, кейбір бастапқы материалдарды өнімге айналдыратын адам қызметі арқылы ғана анықталады. Оның субъектісі жүзеге асыратын кез-келген қызметке мақсат, құрал, трансформация процесінің өзі және оның нәтижесі кіреді. Бұл қызметтің түбегейлі ашықтығы мен әмбебаптығын көрсетеді» [57].</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Көптеген зерттеушілер </w:t>
      </w:r>
      <w:r w:rsidRPr="00501D36">
        <w:rPr>
          <w:rFonts w:ascii="Times New Roman" w:eastAsiaTheme="minorEastAsia" w:hAnsi="Times New Roman" w:cs="Times New Roman"/>
          <w:i/>
          <w:sz w:val="28"/>
          <w:szCs w:val="28"/>
          <w:shd w:val="clear" w:color="auto" w:fill="FFFFFF"/>
          <w:lang w:val="kk-KZ" w:eastAsia="ru-RU"/>
        </w:rPr>
        <w:t xml:space="preserve">қызметті </w:t>
      </w:r>
      <w:r w:rsidRPr="00501D36">
        <w:rPr>
          <w:rFonts w:ascii="Times New Roman" w:eastAsiaTheme="minorEastAsia" w:hAnsi="Times New Roman" w:cs="Times New Roman"/>
          <w:sz w:val="28"/>
          <w:szCs w:val="28"/>
          <w:shd w:val="clear" w:color="auto" w:fill="FFFFFF"/>
          <w:lang w:val="kk-KZ" w:eastAsia="ru-RU"/>
        </w:rPr>
        <w:t>адамның функциясы, сана-сезімге ие жеке субъект ретінде қарастырады, ал басқалары бұл тұжырымдаманы қоғам мен адам дамуының әмбебап формасы ретінде түсіндіреді, үшінші біреулер адамның, әлеуметтік топтың немесе қоғамдастықтың сыртқы әлеммен өзара әрекеттесуінің динамикалық жүйесі тұрғысынан бағамдайды. Бұл ұғымды қарастыру кезінде табылған идеялардың алуан түрлілігіне байланысты біз ғылыми дереккөздерді талдау негізінде төмендегі анықтамаларға назар аудардық, олар біздің ойымызша, мәселенің мәнін ашады және біз соларды көбірек құптаймыз.</w:t>
      </w:r>
    </w:p>
    <w:p w:rsidR="00501D36" w:rsidRPr="00501D36" w:rsidRDefault="00501D36" w:rsidP="00501D36">
      <w:pPr>
        <w:adjustRightInd w:val="0"/>
        <w:spacing w:after="0" w:line="240" w:lineRule="auto"/>
        <w:ind w:firstLine="709"/>
        <w:jc w:val="both"/>
        <w:rPr>
          <w:rFonts w:eastAsiaTheme="minorEastAsia" w:cs="Times New Roman"/>
          <w:lang w:val="kk-KZ" w:eastAsia="ru-RU"/>
        </w:rPr>
      </w:pPr>
      <w:r w:rsidRPr="00501D36">
        <w:rPr>
          <w:rFonts w:ascii="Times New Roman" w:eastAsiaTheme="minorEastAsia" w:hAnsi="Times New Roman" w:cs="Times New Roman"/>
          <w:sz w:val="28"/>
          <w:szCs w:val="28"/>
          <w:shd w:val="clear" w:color="auto" w:fill="FFFFFF"/>
          <w:lang w:val="kk-KZ" w:eastAsia="ru-RU"/>
        </w:rPr>
        <w:t xml:space="preserve">Ресей ғалымдарының тұжырымдарында бар «қызмет» ұғымының анықтамаларын жіктеу және жүйелеу туралы айта отырып, біз А. П. Огурцовтың [58], Э. Г. Юдиннің [59] және А. И. Симоновтың [60] көзқарастарын ұстанамыз, олар өз еңбектерінде «қызметтің» концептуалды мәнін зерттеген. Авторлар неміс классикалық философиясын талдап, ұтымдылықпен, белсенділік пен бастаманың әртүрлі бағыттарымен талданып тұжырымдалған жеке тұлғаның жаңа тұжырымдамасы жеңіске жетті деген қорытындыға келеді, атап айтқанда: </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ab/>
        <w:t xml:space="preserve">- «субъект («Мен») таза әуесқойлық әрекет ретінде, әлемді құратын еркін әрекет ретінде («Мен» емес) этикалық идеалға бағдарланады; </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іс-әрекет абсолютті рухтың кең таралған қасиеті ретінде, соңғысының өзін-өзі өзгертуге деген имманентті қажеттілігінен туындайды. Осылайша, еуропалық мәдениетте қызметті бүкіл мәдениеттің негізі мен принципі ретінде қарастыруға алғышарттар жасалды.</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Әрі қарай, зерттеушілер ХХ ғасырдың екінші жартысында орыс философиясында ұсынылған осы ұғымның анықтамаларын нұсқалы тұрғыда жүйелеуді ұсынды: </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1) «қызмет» ұғымын әзірлеуді Москва логикалық үйірмесінің өкілдері мазмұнды – генетикалық логика бойынша жүзеге асырды;</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2) қызметтің жалпы теориясын әзірлеу қажеттілігі қойылған жүйелік-ойлау әдіснамасы (Москва әдіснамалық үйірмесі).</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ab/>
        <w:t>Осылайша, қызметті зерттеу бойынша жұмыстың негізгі нәтижесі әдіснаманы арнайы қызмет ретінде институционализациялау екеніне, қызметтің өзі оның объектісі мен мәні болып табылады деген түйін жасаған [61].</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Алайда, Е. А. Тюгашев қызметтің жалпы түсінігін анықтауда А. П. Огурцов пен Э. Г. Юдин генерализация кезеңін, арнайы ғылыми идеяларды қызмет туралы жалпылама жеке, арнайы-ғылыми тұғырда өткізіп алды деп санайды. Автор зерттеушілердің қызмет анықтамасын қоршаған әлемге белсенді қарым-қатынастың адами формасы ретінде қабылдауының аксиомалық сипаты ретінде көрсетеді. Бірақ бұл қызмет ұғымы қаншалықты жалпы? Оны қолдану аясы тек гуманитарлық ғылымдармен шектеле ме? Мазмұны жағынан «адам қызметі» ұғымынан өзгеше «қызмет» ұғымына қажеттілік бар ма? Мүмкін, қызметтің антропологиясы қызмет адамдарға және тек адамдарға тән екендігіне негізделген шығар. Бірақ егер қызмет және  адамның қызметі  бірдей болса, онда қайталанатын термин қажет емес дейді Е. А. Тюгашев [62].</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Тақырыбымызда «қызмет» ұғымының жеке зерттелуінің себебі білім алушылар – білім кеңістігінің жүйесін құрайтын субъектілер. Білім кеңістігінің өзі уақыт межесіне жіктеледі, ол – ХХІ ғасырдың біліми-ғылыми мәнділігі. Мәнділікті айқындайтын индикатор–</w:t>
      </w:r>
      <w:r w:rsidRPr="00501D36">
        <w:rPr>
          <w:rFonts w:ascii="Times New Roman" w:eastAsiaTheme="minorEastAsia" w:hAnsi="Times New Roman" w:cs="Times New Roman"/>
          <w:bCs/>
          <w:sz w:val="28"/>
          <w:szCs w:val="28"/>
          <w:lang w:val="kk-KZ" w:eastAsia="ru-RU"/>
        </w:rPr>
        <w:t xml:space="preserve">аксиологиялық парадигманының ұлттық бірегейлікпен интеграциясы. </w:t>
      </w:r>
      <w:r w:rsidRPr="00501D36">
        <w:rPr>
          <w:rFonts w:ascii="Times New Roman" w:eastAsiaTheme="minorEastAsia" w:hAnsi="Times New Roman" w:cs="Times New Roman"/>
          <w:sz w:val="28"/>
          <w:szCs w:val="28"/>
          <w:shd w:val="clear" w:color="auto" w:fill="FFFFFF"/>
          <w:lang w:val="kk-KZ" w:eastAsia="ru-RU"/>
        </w:rPr>
        <w:t>Тақырыбымызда «</w:t>
      </w:r>
      <w:r w:rsidRPr="00501D36">
        <w:rPr>
          <w:rFonts w:ascii="Times New Roman" w:eastAsiaTheme="minorEastAsia" w:hAnsi="Times New Roman" w:cs="Times New Roman"/>
          <w:bCs/>
          <w:sz w:val="28"/>
          <w:szCs w:val="28"/>
          <w:lang w:val="kk-KZ" w:eastAsia="ru-RU"/>
        </w:rPr>
        <w:t>ұлттық бірегейлік</w:t>
      </w:r>
      <w:r w:rsidRPr="00501D36">
        <w:rPr>
          <w:rFonts w:ascii="Times New Roman" w:eastAsiaTheme="minorEastAsia" w:hAnsi="Times New Roman" w:cs="Times New Roman"/>
          <w:sz w:val="28"/>
          <w:szCs w:val="28"/>
          <w:shd w:val="clear" w:color="auto" w:fill="FFFFFF"/>
          <w:lang w:val="kk-KZ" w:eastAsia="ru-RU"/>
        </w:rPr>
        <w:t xml:space="preserve">» ұғымын біздер ХХІ ғасырдағы білім кеңістігіндегі көрінісін анықтауға мүмкіндік берер нысан деген дәйектеме тұрғысында қарастырып отырмыз. Сондықтан «қызмет» жайлы екі түрлі формацияның зерттеушілеріндегі тұжырым-түсініктерін біздер салыстармалы мәнде саралау қағидасымен қарастыруды мақсат тұттық, жоғарыдағы А. П. Огурцов пен Э. Г. Юдин және А. И. Симоновтың неміс классикалық философиясын қарастыруы, И. Г. Фихтенің «субъекті –Мен» деген пайымдары қазақ халқының ғұламаларының еңбектерінде ұлт бірегейлігіне қатысты ғылыми тұжырымдары зерделенгеніне басымдық беруге болады. Білім мазмұнына 1.1 бөліміндегі ұсынылған кемеңгерлер шығармашылығын </w:t>
      </w:r>
      <w:r w:rsidRPr="00501D36">
        <w:rPr>
          <w:rFonts w:ascii="Times New Roman" w:eastAsiaTheme="minorEastAsia" w:hAnsi="Times New Roman" w:cs="Times New Roman"/>
          <w:bCs/>
          <w:sz w:val="28"/>
          <w:szCs w:val="28"/>
          <w:lang w:val="kk-KZ" w:eastAsia="ru-RU"/>
        </w:rPr>
        <w:t>аксиологиялық парадигма тұрғысында сараланған ғылыми тұжырымдар ұлттық бірегейлікпен интеграциялау қызметін іске асыру көзделеді.</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К. М. Оганянның пікірінше, ХХ-ХХІ ғасырдың тоғысында, адамның іс-әрекеті өзінің ауқымы мен салдары бойынша табиғаттың ең күшті деструктивті процестерінің әсерімен салыстырмалы болған кезде, әлеуметтік қызмет нәтижелерінің әлеуметтік маңыздылығы мәселесі қазіргі кезеңде өткір болып отыр. Зерттеуші жеке тұлғаның іс – әрекетінде қарым – қатынастың төрт түрін көрсетеді: адамның затқа қатынасы - оны қоршаған заттардың жиынтығы, жасалған, тұтынылатын және т. б.құрайды; оның басқа адамға қатынасы - адамдарға, олардың топтарына, жалпы қоғамға қатынасы; оның табиғатқа қатынасы; оның өзіне деген көзқарасы [63].</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Осылайша, әлеуметтік-философиялық көзқарастардың қысқаша шолуы, жоғарыда келтірілген теориялық ережелер негізінде, С. Н. Тумановтың пікірінше, «...әлеуметтік дамудың нақты және дерексіз мақсаттарына қол жеткізуге бағытталған әлеуметтік және жеке белсенділіктің нысаны ретінде» қарастырылуы керек екенін көрсетті.</w:t>
      </w:r>
    </w:p>
    <w:p w:rsidR="00501D36" w:rsidRPr="00501D36" w:rsidRDefault="00501D36" w:rsidP="00501D36">
      <w:pPr>
        <w:adjustRightInd w:val="0"/>
        <w:spacing w:after="0" w:line="240" w:lineRule="auto"/>
        <w:ind w:firstLine="709"/>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w:drawing>
          <wp:anchor distT="36576" distB="74168" distL="114300" distR="114300" simplePos="0" relativeHeight="251634688" behindDoc="1" locked="0" layoutInCell="1" allowOverlap="1">
            <wp:simplePos x="0" y="0"/>
            <wp:positionH relativeFrom="column">
              <wp:posOffset>91440</wp:posOffset>
            </wp:positionH>
            <wp:positionV relativeFrom="paragraph">
              <wp:posOffset>1578991</wp:posOffset>
            </wp:positionV>
            <wp:extent cx="6000750" cy="3143885"/>
            <wp:effectExtent l="0" t="38100" r="0" b="75565"/>
            <wp:wrapTopAndBottom/>
            <wp:docPr id="19"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Pr="00501D36">
        <w:rPr>
          <w:rFonts w:ascii="Times New Roman" w:eastAsiaTheme="minorEastAsia" w:hAnsi="Times New Roman" w:cs="Times New Roman"/>
          <w:sz w:val="28"/>
          <w:szCs w:val="28"/>
          <w:shd w:val="clear" w:color="auto" w:fill="FFFFFF"/>
          <w:lang w:val="kk-KZ" w:eastAsia="ru-RU"/>
        </w:rPr>
        <w:t>Бұл мәселенің генезисін зерттеу кезінде ресейлік психологтар арасында психологиялық ғылыми білімнің әртүрлі көздерінен «қызмет»  ұғымының көптеген түсіндірмелері мен анықтамалары табылды, бірақ біз О. Р. Карабанованың жұмысын ең қолайлы деп таптық [64]. Психологиядағы қызмет проблемасының қалыптасуының негізгі кезеңдері туралы зерттеу нәтижелерінің графикалық схемасы 4-суретте көрсетілген.</w:t>
      </w:r>
    </w:p>
    <w:p w:rsidR="00501D36" w:rsidRPr="00501D36" w:rsidRDefault="00501D36" w:rsidP="00501D36">
      <w:pPr>
        <w:spacing w:after="0" w:line="276" w:lineRule="auto"/>
        <w:jc w:val="center"/>
        <w:rPr>
          <w:rFonts w:ascii="Times New Roman" w:eastAsiaTheme="minorEastAsia" w:hAnsi="Times New Roman" w:cs="Times New Roman"/>
          <w:sz w:val="24"/>
          <w:szCs w:val="24"/>
          <w:lang w:val="tr-TR" w:eastAsia="ru-RU"/>
        </w:rPr>
      </w:pPr>
      <w:r w:rsidRPr="00501D36">
        <w:rPr>
          <w:rFonts w:ascii="Times New Roman" w:eastAsiaTheme="minorEastAsia" w:hAnsi="Times New Roman" w:cs="Times New Roman"/>
          <w:sz w:val="24"/>
          <w:szCs w:val="24"/>
          <w:lang w:val="kk-KZ" w:eastAsia="ru-RU"/>
        </w:rPr>
        <w:t>Сурет 4 – Жалпы психологияда қызмет проблемасының қалыптасу кезеңдерінің сұлбасы</w:t>
      </w:r>
    </w:p>
    <w:p w:rsidR="00501D36" w:rsidRPr="00501D36" w:rsidRDefault="00501D36" w:rsidP="00501D36">
      <w:pPr>
        <w:pBdr>
          <w:bottom w:val="single" w:sz="4" w:space="11" w:color="FFFFFF"/>
        </w:pBd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Бұған дейін атап өтілгендей, кезеңдеуге  сәйкес, </w:t>
      </w:r>
      <w:r w:rsidRPr="00501D36">
        <w:rPr>
          <w:rFonts w:ascii="Times New Roman" w:eastAsiaTheme="minorEastAsia" w:hAnsi="Times New Roman" w:cs="Times New Roman"/>
          <w:sz w:val="28"/>
          <w:szCs w:val="32"/>
          <w:shd w:val="clear" w:color="auto" w:fill="FFFFFF"/>
          <w:lang w:val="kk-KZ" w:eastAsia="ru-RU"/>
        </w:rPr>
        <w:t>іс-әрекет</w:t>
      </w:r>
      <w:r w:rsidRPr="00501D36">
        <w:rPr>
          <w:rFonts w:ascii="Times New Roman" w:eastAsiaTheme="minorEastAsia" w:hAnsi="Times New Roman" w:cs="Times New Roman"/>
          <w:sz w:val="24"/>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val="kk-KZ" w:eastAsia="ru-RU"/>
        </w:rPr>
        <w:t>теориясының дамуы С. Л. Рубинштейн, Л. С. Выготский, Н. А. Бернштейн, А. Р. Лурия, П. Я. Галперин, А. Н. Леонтьев, А. В. Запорожец, Б. Ф. Ломов, В. В. Давыдов және т.б. сияқты ғалымдардың аттарымен байланысты танымал.</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кезеңде – нейро және патопсихология (А. Р. Лурия, В. Н. Мясищев), шығармашылық психологиясы (Б. М. Теплов), адам тану (Б. Г. Ананьев), психофизиология  (Н. А. Бернштейн, А. В. Запорожец), еңбек психологиясы               (Н. Д. Левитов, К. К. Платонов және т.б.), балалар және педагогикалық психология (П. Я. Халперин, А. В. Запорожец, А. Н. Леонтьев, А. А. Смирнов, Д. Б. Эльконин және т.б.) салаларында іс-әрекет тұрғысынан зерттеулер жүргізіледі.</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ХХ ғасырдың соңғы ширегінде Б. Ф. Ломов психологияда жүйелік әдіснаманы және қызметті зерттеуде жүйелік тәсілді қолдану қажеттілігін негіздеді [65]. </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Психологиялық-педагогикалық әдебиеттерді зерттеу барысында біз                    С. В. Матюшенко, В. И. Гинецинский, Ф. Н. Гоноболин, A. B. Мудрик,                     Н. Д. Никандров,A. A. Деркач, Г. А. Засобина, Н. В. Кузьмин, Ю. Н. Кулюткин, А. И. Щербаков, B. А. Якунин, В. А. Канкалик, B. A. Сластенин,                                    Н. В. Кузьмина сияқты зерттеушілердің және басқалардың еңбектері педагогика тұрғысынан қызмет проблемасына арналғанын анықтадық.</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В. A. Сластенин «іс-әрекет» ұғымын білімденудің инновациялық технологияларын іске асыруға аксиологиялық парадигманы эмпирикалық және алгоритмдік, аксиологиялық парадигманың бірлікте қолданым табуына мән берген. Бұл орайда, біздердің зерттеу жұмысымыздың дереккөзі ретінде ХХІ ғасырдың жоғары оқу орындарында білім кеңістігіндегі аксиологиялық парадигманың атқарар қызметінің ұлттық бірегейлікпен интеграциялануының қажеттілігін айқындау процесіне жоғарыдағы зерттеушілердің еңбектеріндегі тұжырымдардың көмегі зор екені анықталды [66].</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 В. Матюшенко  іс-әрекет педагогиканы дамыту проблемалары арқылы қарастырады және бұл әлеуметтік қызметтің ерекше түрі; балаларды тәрбиелеу процесін жүзеге асыруға және басқаруға бағытталған ересектердің саналы, мақсатты қызметі деп санайды. Сонымен қатар, зерттеуші педагогикалық іс-әрекеттің сапасын, ерекшелігін анықтайды және педагогикалық іс-әрекеттің ерекшелігі оны теориялық, практикалық, бір уақытта орындаушылық қызмет ретінде қарастыруға болады деп санайды [67].</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Көптеген қазіргі заман зерттеушілері «қызмет» ұғымын саналы меңгерудегі педагогикалық іс-әрекеттің ерекшелігі теория мен практиканың бір уақытта көрініс беруін С.В. Матюшенко анықтап бергенінен бихабар болып, теорияның рөлін төмендетіп, практикалық қызметті басымдық деп, кейбір білім беру кеңістігіндегі зерттеушілердің ой қорытуы түбінде білім кеңістігін жалғандыққа жетектеумен бара-бар. Салдарынан «практик» деген баға теориясыз қызметті айқындайды, ал «прагматик» терминнің біздерде қолданылмауы кешегі тоталитарлық кеңістіктегі дәстүрлі қызметтің көрінісі. Біздің еңбегіміздегі «көрініс» ұғымы осы мәселені қарастыруға қатысты алынды.</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 В. И. Гороваяның, С. И. Тарасованың пікірін ұстанамыз, сонымен қатар «педагогикалық қызмет» ұғымы соңғы жылдары педагогиканың ұғымдық-терминологиялық жүйесіне мықтап еніп, оның негізгі категорияларының бірі ретінде әрекет етеді, ал оның мәнін түрлі авторлар әр түрлі анықтайды [68].</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Ғылыми дереккөздерге талдау жасай отырып, біз осы ғылыми категорияны түсіну тәсілдерінің келесі үлгісіне келдік: </w:t>
      </w:r>
    </w:p>
    <w:p w:rsid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«адамның қоршаған әлемге қатынасының мұндай формасы, ол қоғамның өмір сүруінің шарты ретінде </w:t>
      </w:r>
      <w:r w:rsidRPr="00501D36">
        <w:rPr>
          <w:rFonts w:ascii="Times New Roman" w:eastAsiaTheme="minorEastAsia" w:hAnsi="Times New Roman" w:cs="Times New Roman"/>
          <w:i/>
          <w:sz w:val="28"/>
          <w:szCs w:val="28"/>
          <w:lang w:val="kk-KZ" w:eastAsia="ru-RU"/>
        </w:rPr>
        <w:t>адамдардың мүдделерін мағыналы түрде өзгертеді және жаңартады»</w:t>
      </w:r>
      <w:r w:rsidRPr="00501D36">
        <w:rPr>
          <w:rFonts w:ascii="Times New Roman" w:eastAsiaTheme="minorEastAsia" w:hAnsi="Times New Roman" w:cs="Times New Roman"/>
          <w:sz w:val="28"/>
          <w:szCs w:val="28"/>
          <w:lang w:val="kk-KZ" w:eastAsia="ru-RU"/>
        </w:rPr>
        <w:t xml:space="preserve">; </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қызмет – «адамның әртүрлі қажеттіліктерін қанағаттандыруға бағытталған </w:t>
      </w:r>
      <w:r w:rsidRPr="00501D36">
        <w:rPr>
          <w:rFonts w:ascii="Times New Roman" w:eastAsiaTheme="minorEastAsia" w:hAnsi="Times New Roman" w:cs="Times New Roman"/>
          <w:i/>
          <w:sz w:val="28"/>
          <w:szCs w:val="28"/>
          <w:lang w:val="kk-KZ" w:eastAsia="ru-RU"/>
        </w:rPr>
        <w:t>мақсатты іс-қимыл жүйелерінің</w:t>
      </w:r>
      <w:r w:rsidRPr="00501D36">
        <w:rPr>
          <w:rFonts w:ascii="Times New Roman" w:eastAsiaTheme="minorEastAsia" w:hAnsi="Times New Roman" w:cs="Times New Roman"/>
          <w:sz w:val="28"/>
          <w:szCs w:val="28"/>
          <w:lang w:val="kk-KZ" w:eastAsia="ru-RU"/>
        </w:rPr>
        <w:t xml:space="preserve"> (операцияларының, рәсімдерінің) жиынтығы»;</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w:t>
      </w:r>
      <w:r w:rsidRPr="00501D36">
        <w:rPr>
          <w:rFonts w:ascii="Times New Roman" w:eastAsiaTheme="minorEastAsia" w:hAnsi="Times New Roman" w:cs="Times New Roman"/>
          <w:i/>
          <w:sz w:val="28"/>
          <w:szCs w:val="28"/>
          <w:lang w:val="kk-KZ" w:eastAsia="ru-RU"/>
        </w:rPr>
        <w:t>мамандық-бұл ғылыми пәннен көрініс тапқан объективті шындықтың кейбір фрагментімен байланысты</w:t>
      </w:r>
      <w:r w:rsidRPr="00501D36">
        <w:rPr>
          <w:rFonts w:ascii="Times New Roman" w:eastAsiaTheme="minorEastAsia" w:hAnsi="Times New Roman" w:cs="Times New Roman"/>
          <w:sz w:val="28"/>
          <w:szCs w:val="28"/>
          <w:lang w:val="kk-KZ" w:eastAsia="ru-RU"/>
        </w:rPr>
        <w:t xml:space="preserve"> объективті түрде қажетті ерекше қызмет түрі»;</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
          <w:sz w:val="28"/>
          <w:szCs w:val="28"/>
          <w:lang w:val="kk-KZ" w:eastAsia="ru-RU"/>
        </w:rPr>
        <w:t xml:space="preserve">«педагогикалық қызмет әлеуметтік орындаушылық метақызмет ретінде </w:t>
      </w:r>
      <w:r w:rsidRPr="00501D36">
        <w:rPr>
          <w:rFonts w:ascii="Times New Roman" w:eastAsiaTheme="minorEastAsia" w:hAnsi="Times New Roman" w:cs="Times New Roman"/>
          <w:sz w:val="28"/>
          <w:szCs w:val="28"/>
          <w:lang w:val="kk-KZ" w:eastAsia="ru-RU"/>
        </w:rPr>
        <w:t>және бұл қызмет «адам – адам – әлеуметтік қауымдастық» жүйесі аясында жүзеге асырылатындығын баса айтады;</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«педагогикалық қызметтің мәні </w:t>
      </w:r>
      <w:r w:rsidRPr="00501D36">
        <w:rPr>
          <w:rFonts w:ascii="Times New Roman" w:eastAsiaTheme="minorEastAsia" w:hAnsi="Times New Roman" w:cs="Times New Roman"/>
          <w:i/>
          <w:sz w:val="28"/>
          <w:szCs w:val="28"/>
          <w:lang w:val="kk-KZ" w:eastAsia="ru-RU"/>
        </w:rPr>
        <w:t>эргономика әзірлеген қызметтің жалпы теориясында жатыр</w:t>
      </w:r>
      <w:r w:rsidRPr="00501D36">
        <w:rPr>
          <w:rFonts w:ascii="Times New Roman" w:eastAsiaTheme="minorEastAsia" w:hAnsi="Times New Roman" w:cs="Times New Roman"/>
          <w:sz w:val="28"/>
          <w:szCs w:val="28"/>
          <w:lang w:val="kk-KZ" w:eastAsia="ru-RU"/>
        </w:rPr>
        <w:t>. Эргологиялық тәсіл педагогикалық қызметтің жалпы құрылымындағы ерекше сәттерді ескереді»;</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i/>
          <w:sz w:val="28"/>
          <w:szCs w:val="28"/>
          <w:lang w:val="kk-KZ" w:eastAsia="ru-RU"/>
        </w:rPr>
        <w:t xml:space="preserve">процессуалдық тұрғыдан педагогикалық </w:t>
      </w:r>
      <w:r w:rsidRPr="00501D36">
        <w:rPr>
          <w:rFonts w:ascii="Times New Roman" w:eastAsiaTheme="minorEastAsia" w:hAnsi="Times New Roman" w:cs="Times New Roman"/>
          <w:sz w:val="28"/>
          <w:szCs w:val="28"/>
          <w:lang w:val="kk-KZ" w:eastAsia="ru-RU"/>
        </w:rPr>
        <w:t>іс-әрекет балалармен шығармашылық өзара іс-әрекет жасалғанда және олардың тұлғасын шығармашылық қалыптастыру жағдайы құрылғанда болады;</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i/>
          <w:sz w:val="28"/>
          <w:szCs w:val="28"/>
          <w:lang w:val="kk-KZ" w:eastAsia="ru-RU"/>
        </w:rPr>
        <w:t xml:space="preserve">педагогикалық </w:t>
      </w:r>
      <w:r w:rsidRPr="00501D36">
        <w:rPr>
          <w:rFonts w:ascii="Times New Roman" w:eastAsiaTheme="minorEastAsia" w:hAnsi="Times New Roman" w:cs="Times New Roman"/>
          <w:sz w:val="28"/>
          <w:szCs w:val="28"/>
          <w:lang w:val="kk-KZ" w:eastAsia="ru-RU"/>
        </w:rPr>
        <w:t xml:space="preserve">іс-әрекет өз табиғатында – бұл әр түрлі сыныптар мен деңгейлердің типтік және ерекше педагогикалық міндеттерінің сансыз </w:t>
      </w:r>
      <w:r w:rsidRPr="00501D36">
        <w:rPr>
          <w:rFonts w:ascii="Times New Roman" w:eastAsiaTheme="minorEastAsia" w:hAnsi="Times New Roman" w:cs="Times New Roman"/>
          <w:i/>
          <w:sz w:val="28"/>
          <w:szCs w:val="28"/>
          <w:lang w:val="kk-KZ" w:eastAsia="ru-RU"/>
        </w:rPr>
        <w:t>жиынтығын шешу үдерісі</w:t>
      </w:r>
      <w:r w:rsidRPr="00501D36">
        <w:rPr>
          <w:rFonts w:ascii="Times New Roman" w:eastAsiaTheme="minorEastAsia" w:hAnsi="Times New Roman" w:cs="Times New Roman"/>
          <w:sz w:val="28"/>
          <w:szCs w:val="28"/>
          <w:lang w:val="kk-KZ" w:eastAsia="ru-RU"/>
        </w:rPr>
        <w:t>»;</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«педагогикалық қызмет екі жоспарда: </w:t>
      </w:r>
      <w:r w:rsidRPr="00501D36">
        <w:rPr>
          <w:rFonts w:ascii="Times New Roman" w:eastAsiaTheme="minorEastAsia" w:hAnsi="Times New Roman" w:cs="Times New Roman"/>
          <w:i/>
          <w:sz w:val="28"/>
          <w:szCs w:val="28"/>
          <w:lang w:val="kk-KZ" w:eastAsia="ru-RU"/>
        </w:rPr>
        <w:t>жалпы педагогикалық</w:t>
      </w:r>
      <w:r w:rsidRPr="00501D36">
        <w:rPr>
          <w:rFonts w:ascii="Times New Roman" w:eastAsiaTheme="minorEastAsia" w:hAnsi="Times New Roman" w:cs="Times New Roman"/>
          <w:sz w:val="28"/>
          <w:szCs w:val="28"/>
          <w:lang w:val="kk-KZ" w:eastAsia="ru-RU"/>
        </w:rPr>
        <w:t xml:space="preserve">– қоғамдағы педагогикалық ықпалдың жиынтығы және </w:t>
      </w:r>
      <w:r w:rsidRPr="00501D36">
        <w:rPr>
          <w:rFonts w:ascii="Times New Roman" w:eastAsiaTheme="minorEastAsia" w:hAnsi="Times New Roman" w:cs="Times New Roman"/>
          <w:i/>
          <w:sz w:val="28"/>
          <w:szCs w:val="28"/>
          <w:lang w:val="kk-KZ" w:eastAsia="ru-RU"/>
        </w:rPr>
        <w:t>кәсіби-педагогикалық</w:t>
      </w:r>
      <w:r w:rsidRPr="00501D36">
        <w:rPr>
          <w:rFonts w:ascii="Times New Roman" w:eastAsiaTheme="minorEastAsia" w:hAnsi="Times New Roman" w:cs="Times New Roman"/>
          <w:sz w:val="28"/>
          <w:szCs w:val="28"/>
          <w:lang w:val="kk-KZ" w:eastAsia="ru-RU"/>
        </w:rPr>
        <w:t>-мемлекет ұйымдастырған қызмет».</w:t>
      </w:r>
    </w:p>
    <w:p w:rsidR="00501D36" w:rsidRPr="00501D36" w:rsidRDefault="00501D36" w:rsidP="00501D36">
      <w:pPr>
        <w:pBdr>
          <w:bottom w:val="single" w:sz="4" w:space="11" w:color="FFFFFF"/>
        </w:pBd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топтамамен ұсынылған зерттеушілердің еңбектерін трансформациялау кезінде біздер оның жүйесін № 5 матрицаға түсірдік.</w:t>
      </w:r>
    </w:p>
    <w:tbl>
      <w:tblPr>
        <w:tblStyle w:val="a3"/>
        <w:tblW w:w="0" w:type="auto"/>
        <w:tblInd w:w="-431" w:type="dxa"/>
        <w:tblLayout w:type="fixed"/>
        <w:tblLook w:val="04A0" w:firstRow="1" w:lastRow="0" w:firstColumn="1" w:lastColumn="0" w:noHBand="0" w:noVBand="1"/>
      </w:tblPr>
      <w:tblGrid>
        <w:gridCol w:w="1560"/>
        <w:gridCol w:w="993"/>
        <w:gridCol w:w="1105"/>
        <w:gridCol w:w="1163"/>
        <w:gridCol w:w="1275"/>
        <w:gridCol w:w="1134"/>
        <w:gridCol w:w="993"/>
        <w:gridCol w:w="1417"/>
      </w:tblGrid>
      <w:tr w:rsidR="00501D36" w:rsidRPr="002768B6" w:rsidTr="00A90730">
        <w:tc>
          <w:tcPr>
            <w:tcW w:w="9640" w:type="dxa"/>
            <w:gridSpan w:val="8"/>
          </w:tcPr>
          <w:p w:rsidR="00501D36" w:rsidRPr="00501D36" w:rsidRDefault="00501D36" w:rsidP="00501D36">
            <w:pPr>
              <w:spacing w:after="200" w:line="276" w:lineRule="auto"/>
              <w:ind w:firstLine="567"/>
              <w:jc w:val="center"/>
              <w:rPr>
                <w:rFonts w:ascii="Times New Roman" w:hAnsi="Times New Roman"/>
                <w:sz w:val="28"/>
                <w:szCs w:val="28"/>
                <w:lang w:val="kk-KZ"/>
              </w:rPr>
            </w:pPr>
            <w:r w:rsidRPr="00501D36">
              <w:rPr>
                <w:rFonts w:ascii="Times New Roman" w:hAnsi="Times New Roman"/>
                <w:sz w:val="28"/>
                <w:szCs w:val="28"/>
                <w:lang w:val="kk-KZ"/>
              </w:rPr>
              <w:t>Аксиологиялық парадигманың ұлттық бірегейлікпен интеграциясын жүзеге асыруға қызмет етер мәнділікті зерттеушілердің еңбектерінен саралаудың нәтижесі</w:t>
            </w:r>
          </w:p>
          <w:p w:rsidR="00501D36" w:rsidRPr="00501D36" w:rsidRDefault="00501D36" w:rsidP="00501D36">
            <w:pPr>
              <w:spacing w:after="200" w:line="276" w:lineRule="auto"/>
              <w:ind w:firstLine="567"/>
              <w:jc w:val="both"/>
              <w:rPr>
                <w:rFonts w:ascii="Times New Roman" w:hAnsi="Times New Roman"/>
                <w:sz w:val="28"/>
                <w:szCs w:val="28"/>
                <w:lang w:val="kk-KZ"/>
              </w:rPr>
            </w:pPr>
          </w:p>
        </w:tc>
      </w:tr>
      <w:tr w:rsidR="00501D36" w:rsidRPr="002768B6" w:rsidTr="00A90730">
        <w:trPr>
          <w:trHeight w:val="3486"/>
        </w:trPr>
        <w:tc>
          <w:tcPr>
            <w:tcW w:w="1560"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Педагогикалық қызметтің құрылымы – теория мен практиканың бір уақытта орындалуы</w:t>
            </w:r>
          </w:p>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p>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p>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p>
        </w:tc>
        <w:tc>
          <w:tcPr>
            <w:tcW w:w="993"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Қоғам өмір сүру шартын адам өз мүдделі мағынасымен өзгертеді</w:t>
            </w:r>
          </w:p>
        </w:tc>
        <w:tc>
          <w:tcPr>
            <w:tcW w:w="1105"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Қызмет – әртүрлі мақсатты қажеттілікпен саралап, оны іс-әрекетке жүйелеу</w:t>
            </w:r>
          </w:p>
        </w:tc>
        <w:tc>
          <w:tcPr>
            <w:tcW w:w="1163"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Мамандық – ғылыми біліми пәннен көрініс тапқан объективті шындық</w:t>
            </w:r>
          </w:p>
        </w:tc>
        <w:tc>
          <w:tcPr>
            <w:tcW w:w="1275"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Педагогикалық қызмет – мета-қызмет ретінде, жеке дара және қауымдастық</w:t>
            </w:r>
          </w:p>
        </w:tc>
        <w:tc>
          <w:tcPr>
            <w:tcW w:w="1134"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Этологиялық тәсіл – педагогикалық қызметтің құрылым ерекшеліктері</w:t>
            </w:r>
          </w:p>
        </w:tc>
        <w:tc>
          <w:tcPr>
            <w:tcW w:w="993"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Педагогикалық қызмет – балалармен шығармашыл қызмет</w:t>
            </w:r>
          </w:p>
        </w:tc>
        <w:tc>
          <w:tcPr>
            <w:tcW w:w="1417" w:type="dxa"/>
            <w:textDirection w:val="btLr"/>
          </w:tcPr>
          <w:p w:rsidR="00501D36" w:rsidRPr="00501D36" w:rsidRDefault="00501D36" w:rsidP="00501D36">
            <w:pPr>
              <w:spacing w:after="200" w:line="276" w:lineRule="auto"/>
              <w:ind w:left="113" w:right="113" w:firstLine="567"/>
              <w:jc w:val="center"/>
              <w:rPr>
                <w:rFonts w:ascii="Times New Roman" w:hAnsi="Times New Roman"/>
                <w:sz w:val="24"/>
                <w:szCs w:val="24"/>
                <w:lang w:val="kk-KZ"/>
              </w:rPr>
            </w:pPr>
            <w:r w:rsidRPr="00501D36">
              <w:rPr>
                <w:rFonts w:ascii="Times New Roman" w:hAnsi="Times New Roman"/>
                <w:sz w:val="24"/>
                <w:szCs w:val="24"/>
                <w:lang w:val="kk-KZ"/>
              </w:rPr>
              <w:t>Әр типтегі сыныптар мен деңгейліктердің түрлі-түрлі міндеттерінің сансыз жиынтығын шешуі</w:t>
            </w:r>
          </w:p>
        </w:tc>
      </w:tr>
      <w:tr w:rsidR="00501D36" w:rsidRPr="00501D36" w:rsidTr="00A90730">
        <w:trPr>
          <w:trHeight w:val="2402"/>
        </w:trPr>
        <w:tc>
          <w:tcPr>
            <w:tcW w:w="1560"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В. И. Горовая,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 И. Тарасов</w:t>
            </w:r>
          </w:p>
          <w:p w:rsidR="00501D36" w:rsidRPr="00501D36" w:rsidRDefault="00501D36" w:rsidP="00501D36">
            <w:pPr>
              <w:jc w:val="both"/>
              <w:rPr>
                <w:rFonts w:ascii="Times New Roman" w:hAnsi="Times New Roman"/>
                <w:sz w:val="24"/>
                <w:szCs w:val="24"/>
                <w:lang w:val="kk-KZ"/>
              </w:rPr>
            </w:pPr>
          </w:p>
        </w:tc>
        <w:tc>
          <w:tcPr>
            <w:tcW w:w="99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 Г. Ананьев</w:t>
            </w:r>
          </w:p>
        </w:tc>
        <w:tc>
          <w:tcPr>
            <w:tcW w:w="1105"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В.Ф. Взятышев</w:t>
            </w:r>
          </w:p>
        </w:tc>
        <w:tc>
          <w:tcPr>
            <w:tcW w:w="11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Е.И. Рогов</w:t>
            </w:r>
          </w:p>
        </w:tc>
        <w:tc>
          <w:tcPr>
            <w:tcW w:w="1275"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В. И. Гинецинский,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Ф. Н. Гоноболин,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A. B. Мудрик,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Н. Д. Никандров</w:t>
            </w:r>
          </w:p>
        </w:tc>
        <w:tc>
          <w:tcPr>
            <w:tcW w:w="1134"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A.A.Деркач,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Н.В. Кузьмина,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 И. Щербаков</w:t>
            </w:r>
          </w:p>
        </w:tc>
        <w:tc>
          <w:tcPr>
            <w:tcW w:w="99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В. А. Кан-Калик</w:t>
            </w:r>
          </w:p>
        </w:tc>
        <w:tc>
          <w:tcPr>
            <w:tcW w:w="1417"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B. A. Сластенин </w:t>
            </w:r>
          </w:p>
        </w:tc>
      </w:tr>
    </w:tbl>
    <w:p w:rsidR="00501D36" w:rsidRPr="00501D36" w:rsidRDefault="00501D36" w:rsidP="00501D36">
      <w:pPr>
        <w:pBdr>
          <w:bottom w:val="single" w:sz="4" w:space="11" w:color="FFFFFF"/>
        </w:pBdr>
        <w:spacing w:after="0" w:line="240" w:lineRule="auto"/>
        <w:ind w:firstLine="567"/>
        <w:jc w:val="center"/>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spacing w:after="0" w:line="276"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Матрица № 5 – Шетел зерттеушілерінің еңбектеріндегі «қызмет» ұғымының жиынтығы</w:t>
      </w:r>
    </w:p>
    <w:p w:rsidR="00501D36" w:rsidRPr="00501D36" w:rsidRDefault="00501D36" w:rsidP="00501D36">
      <w:pPr>
        <w:pBdr>
          <w:bottom w:val="single" w:sz="4" w:space="11" w:color="FFFFFF"/>
        </w:pBd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Біздердің қарастырып отырған көкейкесті мәселелеріміз «қызмет» ұғымын білімденудің инновациялық технологияларына қиылыстыру. «Технология» білім алушылардың  ойлау өнерін шама-шарқының жоғары деңгейіне дейін көтеру. Білім мазмұнында біздердің зерттеу еңбегімізде стандарт шегінде арнайы пән болмағандықтан, білім мазмұны мен оқыту мазмұнының әзірленген өнімі жоқтың қасы. Осының нәтижесінде, білім алушылардың  теория мен тәжірибені бір уақытта меңгерулерін іске асыруда олардың жас ерекшелігі мен нейропсихологиясы және оқу еңбегінің психологиясына қатыстылығын ескеруді ұсынамыз. Бұл тұжырымымыз келесі екінші тараудың бөлімдеріне сабақтастық қағидамен жалғасын табады.</w:t>
      </w:r>
    </w:p>
    <w:p w:rsidR="00501D36" w:rsidRPr="00501D36" w:rsidRDefault="00501D36" w:rsidP="00501D36">
      <w:pPr>
        <w:pBdr>
          <w:bottom w:val="single" w:sz="4" w:space="11" w:color="FFFFFF"/>
        </w:pBd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Алайда, жоғарыда аталған тәсілдер толық емес және 4-кестеде гуманитарлық бағыттағы әртүрлі ғылыми білімдер бойынша зерттеушілердің еңбектеріндегі «қызмет» ұғымының анықтамаларын айқындаудың негізгі тәсілдері көрсетілген.</w:t>
      </w:r>
    </w:p>
    <w:p w:rsidR="00501D36" w:rsidRPr="00501D36" w:rsidRDefault="00501D36" w:rsidP="00501D36">
      <w:pPr>
        <w:pBdr>
          <w:bottom w:val="single" w:sz="4" w:space="11" w:color="FFFFFF"/>
        </w:pBd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 – Зерттеушілер еңбектерінде «қызмет» ұғымын айқындау тәсілдері (1964–2018 ж.ж.)</w:t>
      </w:r>
    </w:p>
    <w:tbl>
      <w:tblPr>
        <w:tblStyle w:val="a3"/>
        <w:tblW w:w="0" w:type="auto"/>
        <w:tblInd w:w="-176" w:type="dxa"/>
        <w:tblLayout w:type="fixed"/>
        <w:tblLook w:val="04A0" w:firstRow="1" w:lastRow="0" w:firstColumn="1" w:lastColumn="0" w:noHBand="0" w:noVBand="1"/>
      </w:tblPr>
      <w:tblGrid>
        <w:gridCol w:w="750"/>
        <w:gridCol w:w="1913"/>
        <w:gridCol w:w="3519"/>
        <w:gridCol w:w="198"/>
        <w:gridCol w:w="3650"/>
      </w:tblGrid>
      <w:tr w:rsidR="00501D36" w:rsidRPr="00501D36" w:rsidTr="00A90730">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rPr>
                <w:rFonts w:ascii="Times New Roman" w:hAnsi="Times New Roman"/>
                <w:sz w:val="24"/>
                <w:szCs w:val="24"/>
              </w:rPr>
            </w:pPr>
            <w:r w:rsidRPr="00501D36">
              <w:rPr>
                <w:rFonts w:ascii="Times New Roman" w:hAnsi="Times New Roman"/>
                <w:sz w:val="24"/>
                <w:szCs w:val="24"/>
                <w:lang w:val="kk-KZ"/>
              </w:rPr>
              <w:t>р/р</w:t>
            </w:r>
          </w:p>
        </w:tc>
        <w:tc>
          <w:tcPr>
            <w:tcW w:w="19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rPr>
              <w:t>Автор</w:t>
            </w:r>
          </w:p>
        </w:tc>
        <w:tc>
          <w:tcPr>
            <w:tcW w:w="35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lang w:val="kk-KZ"/>
              </w:rPr>
              <w:t>Ғылыми әдебиет көзі</w:t>
            </w:r>
          </w:p>
        </w:tc>
        <w:tc>
          <w:tcPr>
            <w:tcW w:w="384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Cs w:val="24"/>
                <w:lang w:val="kk-KZ"/>
              </w:rPr>
              <w:t>«</w:t>
            </w:r>
            <w:r w:rsidRPr="00501D36">
              <w:rPr>
                <w:rFonts w:ascii="Times New Roman" w:hAnsi="Times New Roman"/>
                <w:sz w:val="24"/>
                <w:szCs w:val="28"/>
                <w:lang w:val="kk-KZ"/>
              </w:rPr>
              <w:t>іс-әрекет</w:t>
            </w:r>
            <w:r w:rsidRPr="00501D36">
              <w:rPr>
                <w:rFonts w:ascii="Times New Roman" w:hAnsi="Times New Roman"/>
                <w:sz w:val="24"/>
                <w:szCs w:val="24"/>
                <w:lang w:val="kk-KZ"/>
              </w:rPr>
              <w:t>» ұғымының мазмұны</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rPr>
              <w:t>1</w:t>
            </w:r>
          </w:p>
        </w:tc>
        <w:tc>
          <w:tcPr>
            <w:tcW w:w="19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rPr>
              <w:t>2</w:t>
            </w:r>
          </w:p>
        </w:tc>
        <w:tc>
          <w:tcPr>
            <w:tcW w:w="35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rPr>
              <w:t>3</w:t>
            </w:r>
          </w:p>
        </w:tc>
        <w:tc>
          <w:tcPr>
            <w:tcW w:w="384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sz w:val="24"/>
                <w:szCs w:val="24"/>
              </w:rPr>
            </w:pPr>
            <w:r w:rsidRPr="00501D36">
              <w:rPr>
                <w:rFonts w:ascii="Times New Roman" w:hAnsi="Times New Roman"/>
                <w:sz w:val="24"/>
                <w:szCs w:val="24"/>
              </w:rPr>
              <w:t>4</w:t>
            </w:r>
          </w:p>
        </w:tc>
      </w:tr>
      <w:tr w:rsidR="00501D36" w:rsidRPr="00501D36" w:rsidTr="00A90730">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i/>
                <w:sz w:val="24"/>
                <w:szCs w:val="24"/>
              </w:rPr>
            </w:pPr>
            <w:r w:rsidRPr="00501D36">
              <w:rPr>
                <w:rFonts w:ascii="Times New Roman" w:hAnsi="Times New Roman"/>
                <w:i/>
                <w:sz w:val="24"/>
                <w:szCs w:val="24"/>
                <w:lang w:val="kk-KZ"/>
              </w:rPr>
              <w:t>Ф</w:t>
            </w:r>
            <w:r w:rsidRPr="00501D36">
              <w:rPr>
                <w:rFonts w:ascii="Times New Roman" w:hAnsi="Times New Roman"/>
                <w:i/>
                <w:sz w:val="24"/>
                <w:szCs w:val="24"/>
              </w:rPr>
              <w:t>илософи</w:t>
            </w:r>
            <w:r w:rsidRPr="00501D36">
              <w:rPr>
                <w:rFonts w:ascii="Times New Roman" w:hAnsi="Times New Roman"/>
                <w:i/>
                <w:sz w:val="24"/>
                <w:szCs w:val="24"/>
                <w:lang w:val="kk-KZ"/>
              </w:rPr>
              <w:t>яда</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rPr>
              <w:t>1</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ind w:hanging="7"/>
              <w:rPr>
                <w:rFonts w:ascii="Times New Roman" w:hAnsi="Times New Roman"/>
                <w:sz w:val="24"/>
                <w:szCs w:val="24"/>
              </w:rPr>
            </w:pPr>
            <w:r w:rsidRPr="00501D36">
              <w:rPr>
                <w:rFonts w:ascii="Times New Roman" w:hAnsi="Times New Roman"/>
                <w:sz w:val="24"/>
                <w:szCs w:val="24"/>
              </w:rPr>
              <w:t>Кант И.</w:t>
            </w: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Кант И. </w:t>
            </w:r>
            <w:r w:rsidRPr="00501D36">
              <w:rPr>
                <w:rFonts w:ascii="Times New Roman" w:hAnsi="Times New Roman"/>
                <w:sz w:val="24"/>
                <w:szCs w:val="24"/>
                <w:lang w:val="kk-KZ"/>
              </w:rPr>
              <w:t>6-томдық шығармалары</w:t>
            </w:r>
            <w:r w:rsidRPr="00501D36">
              <w:rPr>
                <w:rFonts w:ascii="Times New Roman" w:hAnsi="Times New Roman"/>
                <w:sz w:val="24"/>
                <w:szCs w:val="24"/>
              </w:rPr>
              <w:t xml:space="preserve">. </w:t>
            </w:r>
            <w:r w:rsidRPr="00501D36">
              <w:rPr>
                <w:rFonts w:ascii="Times New Roman" w:hAnsi="Times New Roman"/>
                <w:sz w:val="24"/>
                <w:szCs w:val="24"/>
                <w:lang w:val="kk-KZ"/>
              </w:rPr>
              <w:t>3-том</w:t>
            </w:r>
            <w:r w:rsidRPr="00501D36">
              <w:rPr>
                <w:rFonts w:ascii="Times New Roman" w:hAnsi="Times New Roman"/>
                <w:sz w:val="24"/>
                <w:szCs w:val="24"/>
              </w:rPr>
              <w:t xml:space="preserve"> М., 1964</w:t>
            </w:r>
          </w:p>
          <w:p w:rsidR="00501D36" w:rsidRPr="00501D36" w:rsidRDefault="00501D36" w:rsidP="00501D36">
            <w:pPr>
              <w:ind w:firstLine="567"/>
              <w:jc w:val="both"/>
              <w:rPr>
                <w:rFonts w:ascii="Times New Roman" w:hAnsi="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З</w:t>
            </w:r>
            <w:r w:rsidRPr="00501D36">
              <w:rPr>
                <w:rFonts w:ascii="Times New Roman" w:hAnsi="Times New Roman"/>
                <w:sz w:val="24"/>
                <w:szCs w:val="24"/>
              </w:rPr>
              <w:t xml:space="preserve">аттарды тану-бұл </w:t>
            </w:r>
            <w:r w:rsidRPr="00501D36">
              <w:rPr>
                <w:rFonts w:ascii="Times New Roman" w:hAnsi="Times New Roman"/>
                <w:sz w:val="24"/>
                <w:szCs w:val="24"/>
                <w:lang w:val="kk-KZ"/>
              </w:rPr>
              <w:t>іс</w:t>
            </w:r>
            <w:r w:rsidRPr="00501D36">
              <w:rPr>
                <w:rFonts w:ascii="Times New Roman" w:hAnsi="Times New Roman"/>
                <w:sz w:val="24"/>
                <w:szCs w:val="24"/>
              </w:rPr>
              <w:t xml:space="preserve">-әрекет. Бұл қызмет дәйекті түрде жүреді, өйткені </w:t>
            </w:r>
            <w:r w:rsidRPr="00501D36">
              <w:rPr>
                <w:rFonts w:ascii="Times New Roman" w:hAnsi="Times New Roman"/>
                <w:sz w:val="24"/>
                <w:szCs w:val="24"/>
                <w:lang w:val="kk-KZ"/>
              </w:rPr>
              <w:t>«</w:t>
            </w:r>
            <w:r w:rsidRPr="00501D36">
              <w:rPr>
                <w:rFonts w:ascii="Times New Roman" w:hAnsi="Times New Roman"/>
                <w:sz w:val="24"/>
                <w:szCs w:val="24"/>
              </w:rPr>
              <w:t>...тікелей сызық салу кезінде біз ішкі сезімді дәйекті түрде анықтаймыз…»</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rPr>
              <w:t>2</w:t>
            </w:r>
          </w:p>
        </w:tc>
        <w:tc>
          <w:tcPr>
            <w:tcW w:w="1913"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ind w:hanging="7"/>
              <w:rPr>
                <w:rFonts w:ascii="Times New Roman" w:hAnsi="Times New Roman"/>
                <w:sz w:val="24"/>
                <w:szCs w:val="24"/>
              </w:rPr>
            </w:pPr>
            <w:r w:rsidRPr="00501D36">
              <w:rPr>
                <w:rFonts w:ascii="Times New Roman" w:hAnsi="Times New Roman"/>
                <w:sz w:val="24"/>
                <w:szCs w:val="24"/>
              </w:rPr>
              <w:t>Гегель Г.</w:t>
            </w:r>
          </w:p>
          <w:p w:rsidR="00501D36" w:rsidRPr="00501D36" w:rsidRDefault="00501D36" w:rsidP="00501D36">
            <w:pPr>
              <w:ind w:firstLine="567"/>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widowControl w:val="0"/>
              <w:autoSpaceDE w:val="0"/>
              <w:autoSpaceDN w:val="0"/>
              <w:jc w:val="both"/>
              <w:rPr>
                <w:rFonts w:ascii="Times New Roman" w:eastAsia="Times New Roman" w:hAnsi="Times New Roman"/>
                <w:sz w:val="24"/>
                <w:szCs w:val="24"/>
                <w:lang w:eastAsia="en-US"/>
              </w:rPr>
            </w:pPr>
            <w:r w:rsidRPr="00501D36">
              <w:rPr>
                <w:rFonts w:ascii="Times New Roman" w:eastAsia="Times New Roman" w:hAnsi="Times New Roman"/>
                <w:sz w:val="24"/>
                <w:szCs w:val="24"/>
                <w:lang w:eastAsia="en-US"/>
              </w:rPr>
              <w:t xml:space="preserve">Гегель Г. </w:t>
            </w:r>
            <w:r w:rsidRPr="00501D36">
              <w:rPr>
                <w:rFonts w:ascii="Times New Roman" w:eastAsia="Times New Roman" w:hAnsi="Times New Roman"/>
                <w:sz w:val="24"/>
                <w:szCs w:val="24"/>
                <w:lang w:val="kk-KZ" w:eastAsia="en-US"/>
              </w:rPr>
              <w:t>Логика ғылымы</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1-том</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Екінші бөлім</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Мән туралы ілім</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 xml:space="preserve">2-бөлім </w:t>
            </w:r>
            <w:r w:rsidRPr="00501D36">
              <w:rPr>
                <w:rFonts w:ascii="Times New Roman" w:eastAsia="Times New Roman" w:hAnsi="Times New Roman"/>
                <w:sz w:val="24"/>
                <w:szCs w:val="24"/>
                <w:lang w:eastAsia="en-US"/>
              </w:rPr>
              <w:t xml:space="preserve">2. </w:t>
            </w:r>
            <w:r w:rsidRPr="00501D36">
              <w:rPr>
                <w:rFonts w:ascii="Times New Roman" w:eastAsia="Times New Roman" w:hAnsi="Times New Roman"/>
                <w:sz w:val="24"/>
                <w:szCs w:val="24"/>
                <w:lang w:val="kk-KZ" w:eastAsia="en-US"/>
              </w:rPr>
              <w:t>Шындық</w:t>
            </w:r>
            <w:r w:rsidRPr="00501D36">
              <w:rPr>
                <w:rFonts w:ascii="Times New Roman" w:eastAsia="Times New Roman" w:hAnsi="Times New Roman"/>
                <w:sz w:val="24"/>
                <w:szCs w:val="24"/>
                <w:lang w:eastAsia="en-US"/>
              </w:rPr>
              <w:t xml:space="preserve">. §142-148. // </w:t>
            </w:r>
            <w:r w:rsidRPr="00501D36">
              <w:rPr>
                <w:rFonts w:ascii="Times New Roman" w:eastAsia="Times New Roman" w:hAnsi="Times New Roman"/>
                <w:sz w:val="24"/>
                <w:szCs w:val="24"/>
                <w:lang w:val="kk-KZ" w:eastAsia="en-US"/>
              </w:rPr>
              <w:t>Философия ғылым-дарының энциклопедиясы</w:t>
            </w:r>
            <w:r w:rsidRPr="00501D36">
              <w:rPr>
                <w:rFonts w:ascii="Times New Roman" w:eastAsia="Times New Roman" w:hAnsi="Times New Roman"/>
                <w:sz w:val="24"/>
                <w:szCs w:val="24"/>
                <w:lang w:eastAsia="en-US"/>
              </w:rPr>
              <w:t>.</w:t>
            </w:r>
            <w:r w:rsidRPr="00501D36">
              <w:rPr>
                <w:rFonts w:ascii="Times New Roman" w:eastAsia="Times New Roman" w:hAnsi="Times New Roman"/>
                <w:sz w:val="24"/>
                <w:szCs w:val="24"/>
                <w:lang w:val="kk-KZ" w:eastAsia="en-US"/>
              </w:rPr>
              <w:t>1-том</w:t>
            </w:r>
            <w:r w:rsidRPr="00501D36">
              <w:rPr>
                <w:rFonts w:ascii="Times New Roman" w:eastAsia="Times New Roman" w:hAnsi="Times New Roman"/>
                <w:sz w:val="24"/>
                <w:szCs w:val="24"/>
                <w:lang w:eastAsia="en-US"/>
              </w:rPr>
              <w:t>. М.: Мысль, 1975. - 312-327</w:t>
            </w:r>
            <w:r w:rsidRPr="00501D36">
              <w:rPr>
                <w:rFonts w:ascii="Times New Roman" w:eastAsia="Times New Roman" w:hAnsi="Times New Roman"/>
                <w:sz w:val="24"/>
                <w:szCs w:val="24"/>
                <w:lang w:val="kk-KZ" w:eastAsia="en-US"/>
              </w:rPr>
              <w:t>-б</w:t>
            </w:r>
            <w:r w:rsidRPr="00501D36">
              <w:rPr>
                <w:rFonts w:ascii="Times New Roman" w:eastAsia="Times New Roman" w:hAnsi="Times New Roman"/>
                <w:sz w:val="24"/>
                <w:szCs w:val="24"/>
                <w:lang w:eastAsia="en-US"/>
              </w:rPr>
              <w:t>.</w:t>
            </w:r>
          </w:p>
          <w:p w:rsidR="00501D36" w:rsidRPr="00501D36" w:rsidRDefault="00501D36" w:rsidP="00501D36">
            <w:pPr>
              <w:ind w:firstLine="567"/>
              <w:jc w:val="both"/>
              <w:rPr>
                <w:rFonts w:ascii="Times New Roman" w:hAnsi="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sz w:val="24"/>
                <w:szCs w:val="24"/>
              </w:rPr>
            </w:pPr>
            <w:r w:rsidRPr="00501D36">
              <w:rPr>
                <w:rFonts w:ascii="Times New Roman" w:eastAsia="Times New Roman" w:hAnsi="Times New Roman"/>
                <w:sz w:val="24"/>
                <w:szCs w:val="28"/>
                <w:lang w:val="kk-KZ"/>
              </w:rPr>
              <w:t>іс-әрекет</w:t>
            </w:r>
            <w:r w:rsidRPr="00501D36">
              <w:rPr>
                <w:rFonts w:ascii="Times New Roman" w:eastAsia="Times New Roman" w:hAnsi="Times New Roman"/>
                <w:szCs w:val="24"/>
                <w:lang w:val="kk-KZ"/>
              </w:rPr>
              <w:t xml:space="preserve"> </w:t>
            </w:r>
            <w:r w:rsidRPr="00501D36">
              <w:rPr>
                <w:rFonts w:ascii="Times New Roman" w:eastAsia="Times New Roman" w:hAnsi="Times New Roman"/>
                <w:sz w:val="24"/>
                <w:szCs w:val="24"/>
              </w:rPr>
              <w:t>–</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бұл бастапқы мақсатты(объективті, бірақ идеалды) материалға(</w:t>
            </w:r>
            <w:r w:rsidRPr="00501D36">
              <w:rPr>
                <w:rFonts w:ascii="Times New Roman" w:eastAsia="Times New Roman" w:hAnsi="Times New Roman"/>
                <w:sz w:val="24"/>
                <w:szCs w:val="24"/>
                <w:lang w:val="kk-KZ"/>
              </w:rPr>
              <w:t xml:space="preserve">бұл да </w:t>
            </w:r>
            <w:r w:rsidRPr="00501D36">
              <w:rPr>
                <w:rFonts w:ascii="Times New Roman" w:eastAsia="Times New Roman" w:hAnsi="Times New Roman"/>
                <w:sz w:val="24"/>
                <w:szCs w:val="24"/>
              </w:rPr>
              <w:t>объективті, бірақ нақты)</w:t>
            </w:r>
            <w:r w:rsidRPr="00501D36">
              <w:rPr>
                <w:rFonts w:ascii="Times New Roman" w:eastAsia="Times New Roman" w:hAnsi="Times New Roman"/>
                <w:sz w:val="24"/>
                <w:szCs w:val="24"/>
                <w:lang w:val="kk-KZ"/>
              </w:rPr>
              <w:t>іске асыратын әрекет</w:t>
            </w:r>
            <w:r w:rsidRPr="00501D36">
              <w:rPr>
                <w:rFonts w:ascii="Times New Roman" w:eastAsia="Times New Roman" w:hAnsi="Times New Roman"/>
                <w:sz w:val="24"/>
                <w:szCs w:val="24"/>
              </w:rPr>
              <w:t xml:space="preserve">. Қызмет–бұл мақсатты іске асыру, идеалды материалға айналдыру </w:t>
            </w:r>
            <w:r w:rsidRPr="00501D36">
              <w:rPr>
                <w:rFonts w:ascii="Times New Roman" w:eastAsia="Times New Roman" w:hAnsi="Times New Roman"/>
                <w:sz w:val="24"/>
                <w:szCs w:val="24"/>
                <w:lang w:val="kk-KZ"/>
              </w:rPr>
              <w:t>процесі</w:t>
            </w:r>
            <w:r w:rsidRPr="00501D36">
              <w:rPr>
                <w:rFonts w:ascii="Times New Roman" w:eastAsia="Times New Roman" w:hAnsi="Times New Roman"/>
                <w:sz w:val="24"/>
                <w:szCs w:val="24"/>
              </w:rPr>
              <w:t>. Қызмет осы уақытқа дейін адамның, санаға ие жеке субъектінің функциясы ретінде түсінілді және түсін</w:t>
            </w:r>
            <w:r w:rsidRPr="00501D36">
              <w:rPr>
                <w:rFonts w:ascii="Times New Roman" w:eastAsia="Times New Roman" w:hAnsi="Times New Roman"/>
                <w:sz w:val="24"/>
                <w:szCs w:val="24"/>
                <w:lang w:val="kk-KZ"/>
              </w:rPr>
              <w:t>діріліп келеді</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eastAsia="Times New Roman" w:hAnsi="Times New Roman"/>
                <w:sz w:val="24"/>
                <w:szCs w:val="24"/>
              </w:rPr>
            </w:pPr>
            <w:r w:rsidRPr="00501D36">
              <w:rPr>
                <w:rFonts w:ascii="Times New Roman" w:hAnsi="Times New Roman"/>
                <w:sz w:val="24"/>
                <w:szCs w:val="24"/>
              </w:rPr>
              <w:t>3.</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ind w:hanging="7"/>
              <w:jc w:val="both"/>
              <w:rPr>
                <w:rFonts w:ascii="Times New Roman" w:hAnsi="Times New Roman"/>
                <w:iCs/>
                <w:sz w:val="24"/>
                <w:szCs w:val="24"/>
              </w:rPr>
            </w:pPr>
            <w:r w:rsidRPr="00501D36">
              <w:rPr>
                <w:rFonts w:ascii="Times New Roman" w:hAnsi="Times New Roman"/>
                <w:iCs/>
                <w:sz w:val="24"/>
                <w:szCs w:val="24"/>
              </w:rPr>
              <w:t>Маркарян Э.</w:t>
            </w:r>
          </w:p>
          <w:p w:rsidR="00501D36" w:rsidRPr="00501D36" w:rsidRDefault="00501D36" w:rsidP="00501D36">
            <w:pPr>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iCs/>
                <w:sz w:val="24"/>
                <w:szCs w:val="24"/>
                <w:lang w:val="kk-KZ"/>
              </w:rPr>
            </w:pPr>
            <w:r w:rsidRPr="00501D36">
              <w:rPr>
                <w:rFonts w:ascii="Times New Roman" w:hAnsi="Times New Roman"/>
                <w:iCs/>
                <w:sz w:val="24"/>
                <w:szCs w:val="24"/>
              </w:rPr>
              <w:t>Маркарян Э.</w:t>
            </w:r>
            <w:r w:rsidRPr="00501D36">
              <w:rPr>
                <w:rFonts w:ascii="Times New Roman" w:hAnsi="Times New Roman"/>
                <w:iCs/>
                <w:sz w:val="24"/>
                <w:szCs w:val="24"/>
                <w:lang w:val="kk-KZ"/>
              </w:rPr>
              <w:t xml:space="preserve"> </w:t>
            </w:r>
            <w:r w:rsidRPr="00501D36">
              <w:rPr>
                <w:rFonts w:ascii="Times New Roman" w:hAnsi="Times New Roman"/>
                <w:iCs/>
                <w:sz w:val="24"/>
                <w:szCs w:val="24"/>
              </w:rPr>
              <w:t>С.</w:t>
            </w:r>
            <w:r w:rsidRPr="00501D36">
              <w:rPr>
                <w:rFonts w:ascii="Times New Roman" w:hAnsi="Times New Roman"/>
                <w:iCs/>
                <w:sz w:val="24"/>
                <w:szCs w:val="24"/>
                <w:lang w:val="kk-KZ"/>
              </w:rPr>
              <w:t xml:space="preserve"> </w:t>
            </w:r>
          </w:p>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 xml:space="preserve">Мәдениет теориясы және қазіргі заманғы ғылым. </w:t>
            </w:r>
            <w:r w:rsidRPr="00501D36">
              <w:rPr>
                <w:rFonts w:ascii="Times New Roman" w:hAnsi="Times New Roman"/>
                <w:sz w:val="24"/>
                <w:szCs w:val="24"/>
              </w:rPr>
              <w:t>М., 1983. 100</w:t>
            </w:r>
            <w:r w:rsidRPr="00501D36">
              <w:rPr>
                <w:rFonts w:ascii="Times New Roman" w:hAnsi="Times New Roman"/>
                <w:sz w:val="24"/>
                <w:szCs w:val="24"/>
                <w:lang w:val="kk-KZ"/>
              </w:rPr>
              <w:t>-б</w:t>
            </w:r>
            <w:r w:rsidRPr="00501D36">
              <w:rPr>
                <w:rFonts w:ascii="Times New Roman" w:hAnsi="Times New Roman"/>
                <w:sz w:val="24"/>
                <w:szCs w:val="24"/>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sz w:val="24"/>
                <w:szCs w:val="24"/>
                <w:lang w:val="kk-KZ"/>
              </w:rPr>
            </w:pPr>
            <w:r w:rsidRPr="00501D36">
              <w:rPr>
                <w:rFonts w:ascii="Times New Roman" w:eastAsia="Times New Roman" w:hAnsi="Times New Roman"/>
                <w:sz w:val="24"/>
                <w:szCs w:val="24"/>
                <w:lang w:val="kk-KZ"/>
              </w:rPr>
              <w:t>Қызметті т</w:t>
            </w:r>
            <w:r w:rsidRPr="00501D36">
              <w:rPr>
                <w:rFonts w:ascii="Times New Roman" w:eastAsia="Times New Roman" w:hAnsi="Times New Roman"/>
                <w:sz w:val="24"/>
                <w:szCs w:val="24"/>
              </w:rPr>
              <w:t>ірі жүйелердің ақпараттық бағытталған белсенділігі ретінде  анықта</w:t>
            </w:r>
            <w:r w:rsidRPr="00501D36">
              <w:rPr>
                <w:rFonts w:ascii="Times New Roman" w:eastAsia="Times New Roman" w:hAnsi="Times New Roman"/>
                <w:sz w:val="24"/>
                <w:szCs w:val="24"/>
                <w:lang w:val="kk-KZ"/>
              </w:rPr>
              <w:t>у</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eastAsia="Times New Roman" w:hAnsi="Times New Roman"/>
                <w:sz w:val="24"/>
                <w:szCs w:val="24"/>
              </w:rPr>
            </w:pPr>
            <w:r w:rsidRPr="00501D36">
              <w:rPr>
                <w:rFonts w:ascii="Times New Roman" w:hAnsi="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ind w:hanging="7"/>
              <w:jc w:val="both"/>
              <w:rPr>
                <w:rFonts w:ascii="Times New Roman" w:hAnsi="Times New Roman"/>
                <w:iCs/>
                <w:sz w:val="24"/>
                <w:szCs w:val="24"/>
              </w:rPr>
            </w:pPr>
            <w:r w:rsidRPr="00501D36">
              <w:rPr>
                <w:rFonts w:ascii="Times New Roman" w:hAnsi="Times New Roman"/>
                <w:iCs/>
                <w:sz w:val="24"/>
                <w:szCs w:val="24"/>
              </w:rPr>
              <w:t>Демин М.</w:t>
            </w:r>
            <w:r w:rsidRPr="00501D36">
              <w:rPr>
                <w:rFonts w:ascii="Times New Roman" w:hAnsi="Times New Roman"/>
                <w:iCs/>
                <w:sz w:val="24"/>
                <w:szCs w:val="24"/>
                <w:lang w:val="kk-KZ"/>
              </w:rPr>
              <w:t xml:space="preserve"> </w:t>
            </w:r>
            <w:r w:rsidRPr="00501D36">
              <w:rPr>
                <w:rFonts w:ascii="Times New Roman" w:hAnsi="Times New Roman"/>
                <w:iCs/>
                <w:sz w:val="24"/>
                <w:szCs w:val="24"/>
              </w:rPr>
              <w:t>В.</w:t>
            </w:r>
          </w:p>
        </w:tc>
        <w:tc>
          <w:tcPr>
            <w:tcW w:w="3519"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iCs/>
                <w:sz w:val="24"/>
                <w:szCs w:val="24"/>
                <w:lang w:eastAsia="en-US"/>
              </w:rPr>
            </w:pPr>
            <w:r w:rsidRPr="00501D36">
              <w:rPr>
                <w:rFonts w:ascii="Times New Roman" w:eastAsia="Times New Roman" w:hAnsi="Times New Roman"/>
                <w:iCs/>
                <w:sz w:val="24"/>
                <w:szCs w:val="24"/>
                <w:lang w:eastAsia="en-US"/>
              </w:rPr>
              <w:t>Демин М.</w:t>
            </w:r>
            <w:r w:rsidRPr="00501D36">
              <w:rPr>
                <w:rFonts w:ascii="Times New Roman" w:eastAsia="Times New Roman" w:hAnsi="Times New Roman"/>
                <w:iCs/>
                <w:sz w:val="24"/>
                <w:szCs w:val="24"/>
                <w:lang w:val="kk-KZ" w:eastAsia="en-US"/>
              </w:rPr>
              <w:t xml:space="preserve"> </w:t>
            </w:r>
            <w:r w:rsidRPr="00501D36">
              <w:rPr>
                <w:rFonts w:ascii="Times New Roman" w:eastAsia="Times New Roman" w:hAnsi="Times New Roman"/>
                <w:iCs/>
                <w:sz w:val="24"/>
                <w:szCs w:val="24"/>
                <w:lang w:eastAsia="en-US"/>
              </w:rPr>
              <w:t>В.</w:t>
            </w:r>
            <w:r w:rsidRPr="00501D36">
              <w:rPr>
                <w:rFonts w:ascii="Times New Roman" w:eastAsia="Times New Roman" w:hAnsi="Times New Roman"/>
                <w:iCs/>
                <w:sz w:val="24"/>
                <w:szCs w:val="24"/>
                <w:lang w:val="kk-KZ" w:eastAsia="en-US"/>
              </w:rPr>
              <w:t xml:space="preserve"> </w:t>
            </w:r>
            <w:r w:rsidRPr="00501D36">
              <w:rPr>
                <w:rFonts w:ascii="Times New Roman" w:eastAsia="Times New Roman" w:hAnsi="Times New Roman"/>
                <w:sz w:val="24"/>
                <w:szCs w:val="24"/>
                <w:lang w:val="kk-KZ" w:eastAsia="en-US"/>
              </w:rPr>
              <w:t xml:space="preserve">Қызмет табиғаты </w:t>
            </w:r>
            <w:r w:rsidRPr="00501D36">
              <w:rPr>
                <w:rFonts w:ascii="Times New Roman" w:eastAsia="Times New Roman" w:hAnsi="Times New Roman"/>
                <w:sz w:val="24"/>
                <w:szCs w:val="24"/>
                <w:lang w:eastAsia="en-US"/>
              </w:rPr>
              <w:t>- 15</w:t>
            </w:r>
            <w:r w:rsidRPr="00501D36">
              <w:rPr>
                <w:rFonts w:ascii="Times New Roman" w:eastAsia="Times New Roman" w:hAnsi="Times New Roman"/>
                <w:sz w:val="24"/>
                <w:szCs w:val="24"/>
                <w:lang w:val="kk-KZ" w:eastAsia="en-US"/>
              </w:rPr>
              <w:t>-б</w:t>
            </w:r>
            <w:r w:rsidRPr="00501D36">
              <w:rPr>
                <w:rFonts w:ascii="Times New Roman" w:eastAsia="Times New Roman" w:hAnsi="Times New Roman"/>
                <w:sz w:val="24"/>
                <w:szCs w:val="24"/>
                <w:lang w:eastAsia="en-US"/>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iCs/>
                <w:sz w:val="24"/>
                <w:szCs w:val="24"/>
                <w:lang w:val="kk-KZ"/>
              </w:rPr>
            </w:pPr>
            <w:r w:rsidRPr="00501D36">
              <w:rPr>
                <w:rFonts w:ascii="Times New Roman" w:eastAsia="Times New Roman" w:hAnsi="Times New Roman"/>
                <w:sz w:val="24"/>
                <w:szCs w:val="24"/>
              </w:rPr>
              <w:t xml:space="preserve">Әрекет – бұл </w:t>
            </w:r>
            <w:r w:rsidRPr="00501D36">
              <w:rPr>
                <w:rFonts w:ascii="Times New Roman" w:eastAsia="Times New Roman" w:hAnsi="Times New Roman"/>
                <w:sz w:val="24"/>
                <w:szCs w:val="24"/>
                <w:lang w:val="kk-KZ"/>
              </w:rPr>
              <w:t xml:space="preserve">қисынды белсенділікпен кірісетін </w:t>
            </w:r>
            <w:r w:rsidRPr="00501D36">
              <w:rPr>
                <w:rFonts w:ascii="Times New Roman" w:eastAsia="Times New Roman" w:hAnsi="Times New Roman"/>
                <w:sz w:val="24"/>
                <w:szCs w:val="24"/>
              </w:rPr>
              <w:t xml:space="preserve">тіршілік иелерінің </w:t>
            </w:r>
            <w:r w:rsidRPr="00501D36">
              <w:rPr>
                <w:rFonts w:ascii="Times New Roman" w:eastAsia="Times New Roman" w:hAnsi="Times New Roman"/>
                <w:sz w:val="24"/>
                <w:szCs w:val="24"/>
                <w:lang w:val="kk-KZ"/>
              </w:rPr>
              <w:t>іс-әрекеті</w:t>
            </w:r>
          </w:p>
        </w:tc>
      </w:tr>
      <w:tr w:rsidR="00501D36" w:rsidRPr="00501D36" w:rsidTr="00A90730">
        <w:tc>
          <w:tcPr>
            <w:tcW w:w="750"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eastAsia="Times New Roman" w:hAnsi="Times New Roman"/>
                <w:sz w:val="24"/>
                <w:szCs w:val="24"/>
              </w:rPr>
            </w:pPr>
            <w:r w:rsidRPr="00501D36">
              <w:rPr>
                <w:rFonts w:ascii="Times New Roman" w:hAnsi="Times New Roman"/>
                <w:sz w:val="24"/>
                <w:szCs w:val="24"/>
              </w:rPr>
              <w:t>5.</w:t>
            </w:r>
          </w:p>
        </w:tc>
        <w:tc>
          <w:tcPr>
            <w:tcW w:w="1913" w:type="dxa"/>
            <w:tcBorders>
              <w:top w:val="single" w:sz="4" w:space="0" w:color="auto"/>
              <w:left w:val="single" w:sz="4" w:space="0" w:color="auto"/>
              <w:bottom w:val="nil"/>
              <w:right w:val="single" w:sz="4" w:space="0" w:color="auto"/>
            </w:tcBorders>
            <w:hideMark/>
          </w:tcPr>
          <w:p w:rsidR="00501D36" w:rsidRPr="00501D36" w:rsidRDefault="00501D36" w:rsidP="00501D36">
            <w:pPr>
              <w:ind w:hanging="7"/>
              <w:jc w:val="both"/>
              <w:rPr>
                <w:rFonts w:ascii="Times New Roman" w:hAnsi="Times New Roman"/>
                <w:iCs/>
                <w:sz w:val="24"/>
                <w:szCs w:val="24"/>
              </w:rPr>
            </w:pPr>
            <w:r w:rsidRPr="00501D36">
              <w:rPr>
                <w:rFonts w:ascii="Times New Roman" w:hAnsi="Times New Roman"/>
                <w:sz w:val="24"/>
                <w:szCs w:val="24"/>
              </w:rPr>
              <w:t>Гуляихин В.</w:t>
            </w:r>
            <w:r w:rsidRPr="00501D36">
              <w:rPr>
                <w:rFonts w:ascii="Times New Roman" w:hAnsi="Times New Roman"/>
                <w:sz w:val="24"/>
                <w:szCs w:val="24"/>
                <w:lang w:val="kk-KZ"/>
              </w:rPr>
              <w:t xml:space="preserve"> Н.</w:t>
            </w:r>
          </w:p>
        </w:tc>
        <w:tc>
          <w:tcPr>
            <w:tcW w:w="3519"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Гуляихин В.</w:t>
            </w:r>
            <w:r w:rsidRPr="00501D36">
              <w:rPr>
                <w:rFonts w:ascii="Times New Roman" w:hAnsi="Times New Roman"/>
                <w:sz w:val="24"/>
                <w:szCs w:val="24"/>
                <w:lang w:val="kk-KZ"/>
              </w:rPr>
              <w:t xml:space="preserve"> </w:t>
            </w:r>
            <w:r w:rsidRPr="00501D36">
              <w:rPr>
                <w:rFonts w:ascii="Times New Roman" w:hAnsi="Times New Roman"/>
                <w:sz w:val="24"/>
                <w:szCs w:val="24"/>
              </w:rPr>
              <w:t xml:space="preserve">Н. </w:t>
            </w:r>
          </w:p>
          <w:p w:rsidR="00501D36" w:rsidRPr="00501D36" w:rsidRDefault="00501D36" w:rsidP="00501D36">
            <w:pPr>
              <w:widowControl w:val="0"/>
              <w:autoSpaceDE w:val="0"/>
              <w:autoSpaceDN w:val="0"/>
              <w:jc w:val="both"/>
              <w:rPr>
                <w:rFonts w:ascii="Times New Roman" w:eastAsia="Times New Roman" w:hAnsi="Times New Roman"/>
                <w:iCs/>
                <w:sz w:val="24"/>
                <w:szCs w:val="24"/>
                <w:lang w:eastAsia="en-US"/>
              </w:rPr>
            </w:pPr>
            <w:r w:rsidRPr="00501D36">
              <w:rPr>
                <w:rFonts w:ascii="Times New Roman" w:eastAsia="Times New Roman" w:hAnsi="Times New Roman"/>
                <w:sz w:val="24"/>
                <w:szCs w:val="24"/>
                <w:lang w:eastAsia="en-US"/>
              </w:rPr>
              <w:t>Қызмет теориясының кейбір тұжырымдамалық мәселелерін логикалық-философиялық талдау // Вол</w:t>
            </w:r>
            <w:r w:rsidRPr="00501D36">
              <w:rPr>
                <w:rFonts w:ascii="Times New Roman" w:eastAsia="Times New Roman" w:hAnsi="Times New Roman"/>
                <w:sz w:val="24"/>
                <w:szCs w:val="24"/>
                <w:lang w:val="kk-KZ" w:eastAsia="en-US"/>
              </w:rPr>
              <w:t>М</w:t>
            </w:r>
            <w:r w:rsidRPr="00501D36">
              <w:rPr>
                <w:rFonts w:ascii="Times New Roman" w:eastAsia="Times New Roman" w:hAnsi="Times New Roman"/>
                <w:sz w:val="24"/>
                <w:szCs w:val="24"/>
                <w:lang w:eastAsia="en-US"/>
              </w:rPr>
              <w:t>У</w:t>
            </w:r>
            <w:r w:rsidRPr="00501D36">
              <w:rPr>
                <w:rFonts w:ascii="Times New Roman" w:eastAsia="Times New Roman" w:hAnsi="Times New Roman"/>
                <w:sz w:val="24"/>
                <w:szCs w:val="24"/>
                <w:lang w:val="kk-KZ" w:eastAsia="en-US"/>
              </w:rPr>
              <w:t xml:space="preserve"> хабаршысы</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7-серия</w:t>
            </w:r>
            <w:r w:rsidRPr="00501D36">
              <w:rPr>
                <w:rFonts w:ascii="Times New Roman" w:eastAsia="Times New Roman" w:hAnsi="Times New Roman"/>
                <w:sz w:val="24"/>
                <w:szCs w:val="24"/>
                <w:lang w:eastAsia="en-US"/>
              </w:rPr>
              <w:t xml:space="preserve">: Философия. </w:t>
            </w:r>
            <w:r w:rsidRPr="00501D36">
              <w:rPr>
                <w:rFonts w:ascii="Times New Roman" w:eastAsia="Times New Roman" w:hAnsi="Times New Roman"/>
                <w:sz w:val="24"/>
                <w:szCs w:val="24"/>
                <w:lang w:val="kk-KZ" w:eastAsia="en-US"/>
              </w:rPr>
              <w:t xml:space="preserve">Әлеуметтану және әлеуметтік технологиялар </w:t>
            </w:r>
            <w:r w:rsidRPr="00501D36">
              <w:rPr>
                <w:rFonts w:ascii="Times New Roman" w:eastAsia="Times New Roman" w:hAnsi="Times New Roman"/>
                <w:sz w:val="24"/>
                <w:szCs w:val="24"/>
                <w:lang w:eastAsia="en-US"/>
              </w:rPr>
              <w:t>2004. № 3. 23</w:t>
            </w:r>
            <w:r w:rsidRPr="00501D36">
              <w:rPr>
                <w:rFonts w:ascii="Times New Roman" w:eastAsia="Times New Roman" w:hAnsi="Times New Roman"/>
                <w:sz w:val="24"/>
                <w:szCs w:val="24"/>
                <w:lang w:val="kk-KZ" w:eastAsia="en-US"/>
              </w:rPr>
              <w:t>-б</w:t>
            </w:r>
            <w:r w:rsidRPr="00501D36">
              <w:rPr>
                <w:rFonts w:ascii="Times New Roman" w:eastAsia="Times New Roman" w:hAnsi="Times New Roman"/>
                <w:sz w:val="24"/>
                <w:szCs w:val="24"/>
                <w:lang w:eastAsia="en-US"/>
              </w:rPr>
              <w:t>.</w:t>
            </w:r>
          </w:p>
        </w:tc>
        <w:tc>
          <w:tcPr>
            <w:tcW w:w="3848" w:type="dxa"/>
            <w:gridSpan w:val="2"/>
            <w:tcBorders>
              <w:top w:val="single" w:sz="4" w:space="0" w:color="auto"/>
              <w:left w:val="single" w:sz="4" w:space="0" w:color="auto"/>
              <w:bottom w:val="nil"/>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 xml:space="preserve">Іс-әрекет </w:t>
            </w:r>
            <w:r w:rsidRPr="00501D36">
              <w:rPr>
                <w:rFonts w:ascii="Times New Roman" w:eastAsia="Times New Roman" w:hAnsi="Times New Roman"/>
                <w:sz w:val="24"/>
                <w:szCs w:val="24"/>
              </w:rPr>
              <w:t xml:space="preserve">қоршаған материалдық және рухани ортаны мақсатты және </w:t>
            </w:r>
            <w:r w:rsidRPr="00501D36">
              <w:rPr>
                <w:rFonts w:ascii="Times New Roman" w:eastAsia="Times New Roman" w:hAnsi="Times New Roman"/>
                <w:sz w:val="24"/>
                <w:szCs w:val="24"/>
                <w:lang w:val="kk-KZ"/>
              </w:rPr>
              <w:t>қисынды</w:t>
            </w:r>
            <w:r w:rsidRPr="00501D36">
              <w:rPr>
                <w:rFonts w:ascii="Times New Roman" w:eastAsia="Times New Roman" w:hAnsi="Times New Roman"/>
                <w:sz w:val="24"/>
                <w:szCs w:val="24"/>
              </w:rPr>
              <w:t xml:space="preserve"> түрде өзгерту</w:t>
            </w:r>
            <w:r w:rsidRPr="00501D36">
              <w:rPr>
                <w:rFonts w:ascii="Times New Roman" w:eastAsia="Times New Roman" w:hAnsi="Times New Roman"/>
                <w:sz w:val="24"/>
                <w:szCs w:val="24"/>
                <w:lang w:val="kk-KZ"/>
              </w:rPr>
              <w:t xml:space="preserve">дегі </w:t>
            </w:r>
            <w:r w:rsidRPr="00501D36">
              <w:rPr>
                <w:rFonts w:ascii="Times New Roman" w:eastAsia="Times New Roman" w:hAnsi="Times New Roman"/>
                <w:sz w:val="24"/>
                <w:szCs w:val="24"/>
              </w:rPr>
              <w:t xml:space="preserve">қоғам мен адам дамуының </w:t>
            </w:r>
            <w:r w:rsidRPr="00501D36">
              <w:rPr>
                <w:rFonts w:ascii="Times New Roman" w:eastAsia="Times New Roman" w:hAnsi="Times New Roman"/>
                <w:sz w:val="24"/>
                <w:szCs w:val="24"/>
                <w:lang w:val="kk-KZ"/>
              </w:rPr>
              <w:t>жалпы</w:t>
            </w:r>
            <w:r w:rsidRPr="00501D36">
              <w:rPr>
                <w:rFonts w:ascii="Times New Roman" w:eastAsia="Times New Roman" w:hAnsi="Times New Roman"/>
                <w:sz w:val="24"/>
                <w:szCs w:val="24"/>
              </w:rPr>
              <w:t xml:space="preserve"> формасы</w:t>
            </w:r>
            <w:r w:rsidRPr="00501D36">
              <w:rPr>
                <w:rFonts w:ascii="Times New Roman" w:eastAsia="Times New Roman" w:hAnsi="Times New Roman"/>
                <w:sz w:val="24"/>
                <w:szCs w:val="24"/>
                <w:lang w:val="kk-KZ"/>
              </w:rPr>
              <w:t xml:space="preserve">ның бір түрі </w:t>
            </w:r>
            <w:r w:rsidRPr="00501D36">
              <w:rPr>
                <w:rFonts w:ascii="Times New Roman" w:eastAsia="Times New Roman" w:hAnsi="Times New Roman"/>
                <w:sz w:val="24"/>
                <w:szCs w:val="24"/>
              </w:rPr>
              <w:t>ретінде</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6.</w:t>
            </w:r>
          </w:p>
        </w:tc>
        <w:tc>
          <w:tcPr>
            <w:tcW w:w="1913"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shd w:val="clear" w:color="auto" w:fill="FFFFFF"/>
              </w:rPr>
            </w:pPr>
            <w:r w:rsidRPr="00501D36">
              <w:rPr>
                <w:rFonts w:ascii="Times New Roman" w:hAnsi="Times New Roman"/>
                <w:sz w:val="24"/>
                <w:szCs w:val="24"/>
                <w:shd w:val="clear" w:color="auto" w:fill="FFFFFF"/>
              </w:rPr>
              <w:t>Щедровицкий Г.</w:t>
            </w:r>
            <w:r w:rsidRPr="00501D36">
              <w:rPr>
                <w:rFonts w:ascii="Times New Roman" w:hAnsi="Times New Roman"/>
                <w:sz w:val="24"/>
                <w:szCs w:val="24"/>
                <w:shd w:val="clear" w:color="auto" w:fill="FFFFFF"/>
                <w:lang w:val="kk-KZ"/>
              </w:rPr>
              <w:t xml:space="preserve"> П.</w:t>
            </w:r>
          </w:p>
          <w:p w:rsidR="00501D36" w:rsidRPr="00501D36" w:rsidRDefault="00501D36" w:rsidP="00501D36">
            <w:pPr>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ind w:firstLine="567"/>
              <w:jc w:val="both"/>
              <w:rPr>
                <w:rFonts w:ascii="Times New Roman" w:eastAsia="Times New Roman" w:hAnsi="Times New Roman"/>
                <w:iCs/>
                <w:sz w:val="24"/>
                <w:szCs w:val="24"/>
                <w:lang w:eastAsia="en-US"/>
              </w:rPr>
            </w:pPr>
            <w:r w:rsidRPr="00501D36">
              <w:rPr>
                <w:rFonts w:ascii="Times New Roman" w:eastAsia="Times New Roman" w:hAnsi="Times New Roman"/>
                <w:sz w:val="24"/>
                <w:szCs w:val="24"/>
                <w:shd w:val="clear" w:color="auto" w:fill="FFFFFF"/>
                <w:lang w:eastAsia="en-US"/>
              </w:rPr>
              <w:t xml:space="preserve">Щедровицкий Г.П. Қызмет теориясы шеңберінде оқыту және дамыту проблемаларын талдаудың бастапқы қағидаттары туралы. // Оқыту және дамыту. </w:t>
            </w:r>
            <w:r w:rsidRPr="00501D36">
              <w:rPr>
                <w:rFonts w:ascii="Times New Roman" w:eastAsia="Times New Roman" w:hAnsi="Times New Roman"/>
                <w:sz w:val="24"/>
                <w:szCs w:val="24"/>
                <w:shd w:val="clear" w:color="auto" w:fill="FFFFFF"/>
                <w:lang w:val="kk-KZ" w:eastAsia="en-US"/>
              </w:rPr>
              <w:t>Симпозиум материалдары</w:t>
            </w:r>
            <w:r w:rsidRPr="00501D36">
              <w:rPr>
                <w:rFonts w:ascii="Times New Roman" w:eastAsia="Times New Roman" w:hAnsi="Times New Roman"/>
                <w:sz w:val="24"/>
                <w:szCs w:val="24"/>
                <w:shd w:val="clear" w:color="auto" w:fill="FFFFFF"/>
                <w:lang w:eastAsia="en-US"/>
              </w:rPr>
              <w:t>. - М., 1966.</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widowControl w:val="0"/>
              <w:autoSpaceDE w:val="0"/>
              <w:autoSpaceDN w:val="0"/>
              <w:jc w:val="both"/>
              <w:rPr>
                <w:rFonts w:ascii="Times New Roman" w:eastAsia="Times New Roman" w:hAnsi="Times New Roman"/>
                <w:sz w:val="24"/>
                <w:szCs w:val="24"/>
                <w:lang w:val="kk-KZ"/>
              </w:rPr>
            </w:pPr>
            <w:r w:rsidRPr="00501D36">
              <w:rPr>
                <w:rFonts w:ascii="Times New Roman" w:eastAsia="Times New Roman" w:hAnsi="Times New Roman"/>
                <w:sz w:val="24"/>
                <w:szCs w:val="24"/>
                <w:shd w:val="clear" w:color="auto" w:fill="FFFFFF"/>
              </w:rPr>
              <w:t xml:space="preserve">Бұл бір ұрпақтан екінші ұрпаққа берілетін ағын. Ұрпақтар туады және өледі, ал </w:t>
            </w:r>
            <w:r w:rsidRPr="00501D36">
              <w:rPr>
                <w:rFonts w:ascii="Times New Roman" w:eastAsia="Times New Roman" w:hAnsi="Times New Roman"/>
                <w:sz w:val="24"/>
                <w:szCs w:val="24"/>
                <w:shd w:val="clear" w:color="auto" w:fill="FFFFFF"/>
                <w:lang w:val="kk-KZ"/>
              </w:rPr>
              <w:t>қызмет с</w:t>
            </w:r>
            <w:r w:rsidRPr="00501D36">
              <w:rPr>
                <w:rFonts w:ascii="Times New Roman" w:eastAsia="Times New Roman" w:hAnsi="Times New Roman"/>
                <w:sz w:val="24"/>
                <w:szCs w:val="24"/>
                <w:shd w:val="clear" w:color="auto" w:fill="FFFFFF"/>
              </w:rPr>
              <w:t>олар арқылы жүреді және көбінесе</w:t>
            </w:r>
            <w:r w:rsidRPr="00501D36">
              <w:rPr>
                <w:rFonts w:ascii="Times New Roman" w:eastAsia="Times New Roman" w:hAnsi="Times New Roman"/>
                <w:sz w:val="24"/>
                <w:szCs w:val="24"/>
                <w:shd w:val="clear" w:color="auto" w:fill="FFFFFF"/>
                <w:lang w:val="kk-KZ"/>
              </w:rPr>
              <w:t xml:space="preserve"> </w:t>
            </w:r>
            <w:r w:rsidRPr="00501D36">
              <w:rPr>
                <w:rFonts w:ascii="Times New Roman" w:eastAsia="Times New Roman" w:hAnsi="Times New Roman"/>
                <w:sz w:val="24"/>
                <w:szCs w:val="24"/>
                <w:shd w:val="clear" w:color="auto" w:fill="FFFFFF"/>
              </w:rPr>
              <w:t>оның биологиялық субстратына тәуелсіз</w:t>
            </w:r>
            <w:r w:rsidRPr="00501D36">
              <w:rPr>
                <w:rFonts w:ascii="Times New Roman" w:eastAsia="Times New Roman" w:hAnsi="Times New Roman"/>
                <w:sz w:val="24"/>
                <w:szCs w:val="24"/>
                <w:shd w:val="clear" w:color="auto" w:fill="FFFFFF"/>
                <w:lang w:val="kk-KZ"/>
              </w:rPr>
              <w:t xml:space="preserve"> болады</w:t>
            </w:r>
          </w:p>
        </w:tc>
      </w:tr>
      <w:tr w:rsidR="00501D36" w:rsidRPr="00501D36" w:rsidTr="00A90730">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eastAsia="Times New Roman" w:hAnsi="Times New Roman"/>
                <w:i/>
                <w:sz w:val="24"/>
                <w:szCs w:val="24"/>
              </w:rPr>
            </w:pPr>
            <w:r w:rsidRPr="00501D36">
              <w:rPr>
                <w:rFonts w:ascii="Times New Roman" w:hAnsi="Times New Roman"/>
                <w:i/>
                <w:sz w:val="24"/>
                <w:szCs w:val="24"/>
                <w:lang w:val="kk-KZ"/>
              </w:rPr>
              <w:t>Әлеуметттануда</w:t>
            </w:r>
          </w:p>
        </w:tc>
      </w:tr>
      <w:tr w:rsidR="00501D36" w:rsidRPr="00501D36" w:rsidTr="00A90730">
        <w:tc>
          <w:tcPr>
            <w:tcW w:w="750"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7.</w:t>
            </w:r>
          </w:p>
        </w:tc>
        <w:tc>
          <w:tcPr>
            <w:tcW w:w="1913"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Оганян К.</w:t>
            </w:r>
            <w:r w:rsidRPr="00501D36">
              <w:rPr>
                <w:rFonts w:ascii="Times New Roman" w:hAnsi="Times New Roman"/>
                <w:sz w:val="24"/>
                <w:szCs w:val="24"/>
                <w:lang w:val="kk-KZ"/>
              </w:rPr>
              <w:t xml:space="preserve"> </w:t>
            </w:r>
            <w:r w:rsidRPr="00501D36">
              <w:rPr>
                <w:rFonts w:ascii="Times New Roman" w:hAnsi="Times New Roman"/>
                <w:sz w:val="24"/>
                <w:szCs w:val="24"/>
              </w:rPr>
              <w:t xml:space="preserve">М. </w:t>
            </w:r>
          </w:p>
        </w:tc>
        <w:tc>
          <w:tcPr>
            <w:tcW w:w="3519" w:type="dxa"/>
            <w:tcBorders>
              <w:top w:val="single" w:sz="4" w:space="0" w:color="auto"/>
              <w:left w:val="single" w:sz="4" w:space="0" w:color="auto"/>
              <w:bottom w:val="nil"/>
              <w:right w:val="single" w:sz="4" w:space="0" w:color="auto"/>
            </w:tcBorders>
          </w:tcPr>
          <w:p w:rsidR="00501D36" w:rsidRPr="00501D36" w:rsidRDefault="00501D36" w:rsidP="00501D36">
            <w:pPr>
              <w:widowControl w:val="0"/>
              <w:autoSpaceDE w:val="0"/>
              <w:autoSpaceDN w:val="0"/>
              <w:jc w:val="both"/>
              <w:rPr>
                <w:rFonts w:ascii="Times New Roman" w:eastAsia="Times New Roman" w:hAnsi="Times New Roman"/>
                <w:sz w:val="24"/>
                <w:szCs w:val="24"/>
                <w:lang w:eastAsia="en-US"/>
              </w:rPr>
            </w:pPr>
            <w:r w:rsidRPr="00501D36">
              <w:rPr>
                <w:rFonts w:ascii="Times New Roman" w:eastAsia="Times New Roman" w:hAnsi="Times New Roman"/>
                <w:sz w:val="24"/>
                <w:szCs w:val="24"/>
                <w:lang w:eastAsia="en-US"/>
              </w:rPr>
              <w:t>Оганян К.</w:t>
            </w:r>
            <w:r w:rsidRPr="00501D36">
              <w:rPr>
                <w:rFonts w:ascii="Times New Roman" w:eastAsia="Times New Roman" w:hAnsi="Times New Roman"/>
                <w:sz w:val="24"/>
                <w:szCs w:val="24"/>
                <w:lang w:val="kk-KZ" w:eastAsia="en-US"/>
              </w:rPr>
              <w:t xml:space="preserve"> </w:t>
            </w:r>
            <w:r w:rsidRPr="00501D36">
              <w:rPr>
                <w:rFonts w:ascii="Times New Roman" w:eastAsia="Times New Roman" w:hAnsi="Times New Roman"/>
                <w:sz w:val="24"/>
                <w:szCs w:val="24"/>
                <w:lang w:eastAsia="en-US"/>
              </w:rPr>
              <w:t xml:space="preserve">М. </w:t>
            </w:r>
            <w:r w:rsidRPr="00501D36">
              <w:rPr>
                <w:rFonts w:ascii="Times New Roman" w:eastAsia="Times New Roman" w:hAnsi="Times New Roman"/>
                <w:sz w:val="24"/>
                <w:szCs w:val="24"/>
                <w:lang w:val="kk-KZ" w:eastAsia="en-US"/>
              </w:rPr>
              <w:t>Әлеуметттану</w:t>
            </w:r>
            <w:r w:rsidRPr="00501D36">
              <w:rPr>
                <w:rFonts w:ascii="Times New Roman" w:eastAsia="Times New Roman" w:hAnsi="Times New Roman"/>
                <w:sz w:val="24"/>
                <w:szCs w:val="24"/>
                <w:lang w:eastAsia="en-US"/>
              </w:rPr>
              <w:t xml:space="preserve">: </w:t>
            </w:r>
            <w:r w:rsidRPr="00501D36">
              <w:rPr>
                <w:rFonts w:ascii="Times New Roman" w:eastAsia="Times New Roman" w:hAnsi="Times New Roman"/>
                <w:sz w:val="24"/>
                <w:szCs w:val="24"/>
                <w:lang w:val="kk-KZ" w:eastAsia="en-US"/>
              </w:rPr>
              <w:t>қолданбалы бакалавриатқа арналған оқу құралы</w:t>
            </w:r>
            <w:r w:rsidRPr="00501D36">
              <w:rPr>
                <w:rFonts w:ascii="Times New Roman" w:eastAsia="Times New Roman" w:hAnsi="Times New Roman"/>
                <w:sz w:val="24"/>
                <w:szCs w:val="24"/>
                <w:lang w:eastAsia="en-US"/>
              </w:rPr>
              <w:t xml:space="preserve"> \ К.</w:t>
            </w:r>
            <w:r w:rsidRPr="00501D36">
              <w:rPr>
                <w:rFonts w:ascii="Times New Roman" w:eastAsia="Times New Roman" w:hAnsi="Times New Roman"/>
                <w:sz w:val="24"/>
                <w:szCs w:val="24"/>
                <w:lang w:val="kk-KZ" w:eastAsia="en-US"/>
              </w:rPr>
              <w:t xml:space="preserve"> </w:t>
            </w:r>
            <w:r w:rsidRPr="00501D36">
              <w:rPr>
                <w:rFonts w:ascii="Times New Roman" w:eastAsia="Times New Roman" w:hAnsi="Times New Roman"/>
                <w:sz w:val="24"/>
                <w:szCs w:val="24"/>
                <w:lang w:eastAsia="en-US"/>
              </w:rPr>
              <w:t>М. Оганян, К.</w:t>
            </w:r>
            <w:r w:rsidRPr="00501D36">
              <w:rPr>
                <w:rFonts w:ascii="Times New Roman" w:eastAsia="Times New Roman" w:hAnsi="Times New Roman"/>
                <w:sz w:val="24"/>
                <w:szCs w:val="24"/>
                <w:lang w:val="kk-KZ" w:eastAsia="en-US"/>
              </w:rPr>
              <w:t xml:space="preserve"> </w:t>
            </w:r>
            <w:r w:rsidRPr="00501D36">
              <w:rPr>
                <w:rFonts w:ascii="Times New Roman" w:eastAsia="Times New Roman" w:hAnsi="Times New Roman"/>
                <w:sz w:val="24"/>
                <w:szCs w:val="24"/>
                <w:lang w:eastAsia="en-US"/>
              </w:rPr>
              <w:t>К. Оганян. - Москва. Юрайт</w:t>
            </w:r>
            <w:r w:rsidRPr="00501D36">
              <w:rPr>
                <w:rFonts w:ascii="Times New Roman" w:eastAsia="Times New Roman" w:hAnsi="Times New Roman"/>
                <w:sz w:val="24"/>
                <w:szCs w:val="24"/>
                <w:lang w:val="kk-KZ" w:eastAsia="en-US"/>
              </w:rPr>
              <w:t xml:space="preserve"> баспасы</w:t>
            </w:r>
            <w:r w:rsidRPr="00501D36">
              <w:rPr>
                <w:rFonts w:ascii="Times New Roman" w:eastAsia="Times New Roman" w:hAnsi="Times New Roman"/>
                <w:sz w:val="24"/>
                <w:szCs w:val="24"/>
                <w:lang w:eastAsia="en-US"/>
              </w:rPr>
              <w:t>, 2018. – 154</w:t>
            </w:r>
            <w:r w:rsidRPr="00501D36">
              <w:rPr>
                <w:rFonts w:ascii="Times New Roman" w:eastAsia="Times New Roman" w:hAnsi="Times New Roman"/>
                <w:sz w:val="24"/>
                <w:szCs w:val="24"/>
                <w:lang w:val="kk-KZ" w:eastAsia="en-US"/>
              </w:rPr>
              <w:t>-б.</w:t>
            </w:r>
          </w:p>
          <w:p w:rsidR="00501D36" w:rsidRPr="00501D36" w:rsidRDefault="00501D36" w:rsidP="00501D36">
            <w:pPr>
              <w:ind w:firstLine="567"/>
              <w:jc w:val="both"/>
              <w:rPr>
                <w:rFonts w:ascii="Times New Roman" w:hAnsi="Times New Roman"/>
                <w:sz w:val="24"/>
                <w:szCs w:val="24"/>
              </w:rPr>
            </w:pPr>
          </w:p>
        </w:tc>
        <w:tc>
          <w:tcPr>
            <w:tcW w:w="3848" w:type="dxa"/>
            <w:gridSpan w:val="2"/>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iCs/>
                <w:sz w:val="24"/>
                <w:szCs w:val="24"/>
                <w:lang w:val="kk-KZ"/>
              </w:rPr>
              <w:t>Ә</w:t>
            </w:r>
            <w:r w:rsidRPr="00501D36">
              <w:rPr>
                <w:rFonts w:ascii="Times New Roman" w:hAnsi="Times New Roman"/>
                <w:iCs/>
                <w:sz w:val="24"/>
                <w:szCs w:val="24"/>
              </w:rPr>
              <w:t>леуметтік белсенділік–бұл адамның, әлеуметтік топтың немесе қоғамдастықтың сыртқы әлеммен өзара әрекеттесуінің</w:t>
            </w:r>
            <w:r w:rsidRPr="00501D36">
              <w:rPr>
                <w:rFonts w:ascii="Times New Roman" w:hAnsi="Times New Roman"/>
                <w:iCs/>
                <w:sz w:val="24"/>
                <w:szCs w:val="24"/>
                <w:lang w:val="kk-KZ"/>
              </w:rPr>
              <w:t xml:space="preserve"> </w:t>
            </w:r>
            <w:r w:rsidRPr="00501D36">
              <w:rPr>
                <w:rFonts w:ascii="Times New Roman" w:hAnsi="Times New Roman"/>
                <w:iCs/>
                <w:sz w:val="24"/>
                <w:szCs w:val="24"/>
              </w:rPr>
              <w:t>динамикалық жүйесі, оның барысында адамның әлеуметтік болмыс ретінде өндірісі мен көбеюі жүреді, табиғи және әлеуметтік әлемнің тиісті өзгеруі мен қайта құрылуы жүзеге асырылады, материалдық және рухани құндылықтар құрылады</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8.</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Фофанов В.</w:t>
            </w:r>
            <w:r w:rsidRPr="00501D36">
              <w:rPr>
                <w:rFonts w:ascii="Times New Roman" w:hAnsi="Times New Roman"/>
                <w:sz w:val="24"/>
                <w:szCs w:val="24"/>
                <w:lang w:val="kk-KZ"/>
              </w:rPr>
              <w:t xml:space="preserve"> </w:t>
            </w:r>
            <w:r w:rsidRPr="00501D36">
              <w:rPr>
                <w:rFonts w:ascii="Times New Roman" w:hAnsi="Times New Roman"/>
                <w:sz w:val="24"/>
                <w:szCs w:val="24"/>
              </w:rPr>
              <w:t>П.</w:t>
            </w:r>
          </w:p>
        </w:tc>
        <w:tc>
          <w:tcPr>
            <w:tcW w:w="3519"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iCs/>
                <w:sz w:val="24"/>
                <w:szCs w:val="24"/>
              </w:rPr>
              <w:t>Фофанов В.</w:t>
            </w:r>
            <w:r w:rsidRPr="00501D36">
              <w:rPr>
                <w:rFonts w:ascii="Times New Roman" w:hAnsi="Times New Roman"/>
                <w:iCs/>
                <w:sz w:val="24"/>
                <w:szCs w:val="24"/>
                <w:lang w:val="kk-KZ"/>
              </w:rPr>
              <w:t xml:space="preserve"> </w:t>
            </w:r>
            <w:r w:rsidRPr="00501D36">
              <w:rPr>
                <w:rFonts w:ascii="Times New Roman" w:hAnsi="Times New Roman"/>
                <w:iCs/>
                <w:sz w:val="24"/>
                <w:szCs w:val="24"/>
              </w:rPr>
              <w:t>П.</w:t>
            </w:r>
            <w:r w:rsidRPr="00501D36">
              <w:rPr>
                <w:rFonts w:ascii="Times New Roman" w:hAnsi="Times New Roman"/>
                <w:iCs/>
                <w:sz w:val="24"/>
                <w:szCs w:val="24"/>
                <w:lang w:val="kk-KZ"/>
              </w:rPr>
              <w:t xml:space="preserve"> </w:t>
            </w:r>
            <w:r w:rsidRPr="00501D36">
              <w:rPr>
                <w:rFonts w:ascii="Times New Roman" w:hAnsi="Times New Roman"/>
                <w:sz w:val="24"/>
                <w:szCs w:val="24"/>
                <w:lang w:val="kk-KZ"/>
              </w:rPr>
              <w:t>Әлеуметтік қызмет жүйе ретінде</w:t>
            </w:r>
            <w:r w:rsidRPr="00501D36">
              <w:rPr>
                <w:rFonts w:ascii="Times New Roman" w:hAnsi="Times New Roman"/>
                <w:sz w:val="24"/>
                <w:szCs w:val="24"/>
              </w:rPr>
              <w:t>. – 139 б.</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Іс-әрекет</w:t>
            </w:r>
            <w:r w:rsidRPr="00501D36">
              <w:rPr>
                <w:rFonts w:ascii="Times New Roman" w:hAnsi="Times New Roman"/>
                <w:sz w:val="24"/>
                <w:szCs w:val="24"/>
              </w:rPr>
              <w:t xml:space="preserve"> дегеніміз-</w:t>
            </w:r>
            <w:r w:rsidRPr="00501D36">
              <w:rPr>
                <w:rFonts w:ascii="Times New Roman" w:hAnsi="Times New Roman"/>
                <w:sz w:val="24"/>
                <w:szCs w:val="24"/>
                <w:lang w:val="kk-KZ"/>
              </w:rPr>
              <w:t>«</w:t>
            </w:r>
            <w:r w:rsidRPr="00501D36">
              <w:rPr>
                <w:rFonts w:ascii="Times New Roman" w:hAnsi="Times New Roman"/>
                <w:sz w:val="24"/>
                <w:szCs w:val="24"/>
              </w:rPr>
              <w:t xml:space="preserve">субъектінің объектіге әсер ету </w:t>
            </w:r>
            <w:r w:rsidRPr="00501D36">
              <w:rPr>
                <w:rFonts w:ascii="Times New Roman" w:hAnsi="Times New Roman"/>
                <w:sz w:val="24"/>
                <w:szCs w:val="24"/>
                <w:lang w:val="kk-KZ"/>
              </w:rPr>
              <w:t>үдері</w:t>
            </w:r>
            <w:r w:rsidRPr="00501D36">
              <w:rPr>
                <w:rFonts w:ascii="Times New Roman" w:hAnsi="Times New Roman"/>
                <w:sz w:val="24"/>
                <w:szCs w:val="24"/>
              </w:rPr>
              <w:t>сі (тәсілі)</w:t>
            </w:r>
            <w:r w:rsidRPr="00501D36">
              <w:rPr>
                <w:rFonts w:ascii="Times New Roman" w:hAnsi="Times New Roman"/>
                <w:sz w:val="24"/>
                <w:szCs w:val="24"/>
                <w:lang w:val="kk-KZ"/>
              </w:rPr>
              <w:t>»</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9.</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iCs/>
                <w:sz w:val="24"/>
                <w:szCs w:val="24"/>
              </w:rPr>
            </w:pPr>
            <w:r w:rsidRPr="00501D36">
              <w:rPr>
                <w:rFonts w:ascii="Times New Roman" w:hAnsi="Times New Roman"/>
                <w:iCs/>
                <w:sz w:val="24"/>
                <w:szCs w:val="24"/>
              </w:rPr>
              <w:t>Каган М.</w:t>
            </w:r>
            <w:r w:rsidRPr="00501D36">
              <w:rPr>
                <w:rFonts w:ascii="Times New Roman" w:hAnsi="Times New Roman"/>
                <w:iCs/>
                <w:sz w:val="24"/>
                <w:szCs w:val="24"/>
                <w:lang w:val="kk-KZ"/>
              </w:rPr>
              <w:t xml:space="preserve"> </w:t>
            </w:r>
            <w:r w:rsidRPr="00501D36">
              <w:rPr>
                <w:rFonts w:ascii="Times New Roman" w:hAnsi="Times New Roman"/>
                <w:iCs/>
                <w:sz w:val="24"/>
                <w:szCs w:val="24"/>
              </w:rPr>
              <w:t>С.</w:t>
            </w:r>
          </w:p>
        </w:tc>
        <w:tc>
          <w:tcPr>
            <w:tcW w:w="3519"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iCs/>
                <w:sz w:val="24"/>
                <w:szCs w:val="24"/>
              </w:rPr>
              <w:t>Каган М.</w:t>
            </w:r>
            <w:r w:rsidRPr="00501D36">
              <w:rPr>
                <w:rFonts w:ascii="Times New Roman" w:hAnsi="Times New Roman"/>
                <w:iCs/>
                <w:sz w:val="24"/>
                <w:szCs w:val="24"/>
                <w:lang w:val="kk-KZ"/>
              </w:rPr>
              <w:t xml:space="preserve"> </w:t>
            </w:r>
            <w:r w:rsidRPr="00501D36">
              <w:rPr>
                <w:rFonts w:ascii="Times New Roman" w:hAnsi="Times New Roman"/>
                <w:iCs/>
                <w:sz w:val="24"/>
                <w:szCs w:val="24"/>
              </w:rPr>
              <w:t>С.</w:t>
            </w:r>
            <w:r w:rsidRPr="00501D36">
              <w:rPr>
                <w:rFonts w:ascii="Times New Roman" w:hAnsi="Times New Roman"/>
                <w:iCs/>
                <w:sz w:val="24"/>
                <w:szCs w:val="24"/>
                <w:lang w:val="kk-KZ"/>
              </w:rPr>
              <w:t xml:space="preserve"> </w:t>
            </w:r>
            <w:r w:rsidRPr="00501D36">
              <w:rPr>
                <w:rFonts w:ascii="Times New Roman" w:hAnsi="Times New Roman"/>
                <w:sz w:val="24"/>
                <w:szCs w:val="24"/>
                <w:lang w:val="kk-KZ"/>
              </w:rPr>
              <w:t>Адам қызметі</w:t>
            </w:r>
            <w:r w:rsidRPr="00501D36">
              <w:rPr>
                <w:rFonts w:ascii="Times New Roman" w:hAnsi="Times New Roman"/>
                <w:sz w:val="24"/>
                <w:szCs w:val="24"/>
              </w:rPr>
              <w:t xml:space="preserve"> (</w:t>
            </w:r>
            <w:r w:rsidRPr="00501D36">
              <w:rPr>
                <w:rFonts w:ascii="Times New Roman" w:hAnsi="Times New Roman"/>
                <w:sz w:val="24"/>
                <w:szCs w:val="24"/>
                <w:lang w:val="kk-KZ"/>
              </w:rPr>
              <w:t>жүйелі талдау тәжірибесі</w:t>
            </w:r>
            <w:r w:rsidRPr="00501D36">
              <w:rPr>
                <w:rFonts w:ascii="Times New Roman" w:hAnsi="Times New Roman"/>
                <w:sz w:val="24"/>
                <w:szCs w:val="24"/>
              </w:rPr>
              <w:t>). - 43</w:t>
            </w:r>
            <w:r w:rsidRPr="00501D36">
              <w:rPr>
                <w:rFonts w:ascii="Times New Roman" w:hAnsi="Times New Roman"/>
                <w:sz w:val="24"/>
                <w:szCs w:val="24"/>
                <w:lang w:val="kk-KZ"/>
              </w:rPr>
              <w:t>-б</w:t>
            </w:r>
            <w:r w:rsidRPr="00501D36">
              <w:rPr>
                <w:rFonts w:ascii="Times New Roman" w:hAnsi="Times New Roman"/>
                <w:sz w:val="24"/>
                <w:szCs w:val="24"/>
              </w:rPr>
              <w:t>.</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Адамның </w:t>
            </w:r>
            <w:r w:rsidRPr="00501D36">
              <w:rPr>
                <w:rFonts w:ascii="Times New Roman" w:hAnsi="Times New Roman"/>
                <w:sz w:val="24"/>
                <w:szCs w:val="24"/>
                <w:lang w:val="kk-KZ"/>
              </w:rPr>
              <w:t>іс-әрекетін</w:t>
            </w:r>
            <w:r w:rsidRPr="00501D36">
              <w:rPr>
                <w:rFonts w:ascii="Times New Roman" w:hAnsi="Times New Roman"/>
                <w:sz w:val="24"/>
                <w:szCs w:val="24"/>
              </w:rPr>
              <w:t xml:space="preserve"> объектілерге немесе басқа субъектілерге бағытталған субъектінің қызметі ретінде анықтауға болады</w:t>
            </w:r>
          </w:p>
        </w:tc>
      </w:tr>
      <w:tr w:rsidR="00501D36" w:rsidRPr="00501D36" w:rsidTr="00A90730">
        <w:tc>
          <w:tcPr>
            <w:tcW w:w="10030" w:type="dxa"/>
            <w:gridSpan w:val="5"/>
            <w:tcBorders>
              <w:top w:val="single" w:sz="4" w:space="0" w:color="auto"/>
              <w:left w:val="single" w:sz="4" w:space="0" w:color="auto"/>
              <w:bottom w:val="nil"/>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i/>
                <w:sz w:val="24"/>
                <w:szCs w:val="24"/>
              </w:rPr>
            </w:pPr>
            <w:r w:rsidRPr="00501D36">
              <w:rPr>
                <w:rFonts w:ascii="Times New Roman" w:hAnsi="Times New Roman"/>
                <w:i/>
                <w:sz w:val="24"/>
                <w:szCs w:val="24"/>
                <w:lang w:val="kk-KZ"/>
              </w:rPr>
              <w:t>Психологияда</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10.</w:t>
            </w:r>
          </w:p>
        </w:tc>
        <w:tc>
          <w:tcPr>
            <w:tcW w:w="1913"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Рубинштейн С.</w:t>
            </w:r>
            <w:r w:rsidRPr="00501D36">
              <w:rPr>
                <w:rFonts w:ascii="Times New Roman" w:hAnsi="Times New Roman"/>
                <w:sz w:val="24"/>
                <w:szCs w:val="24"/>
                <w:lang w:val="kk-KZ"/>
              </w:rPr>
              <w:t xml:space="preserve"> </w:t>
            </w:r>
            <w:r w:rsidRPr="00501D36">
              <w:rPr>
                <w:rFonts w:ascii="Times New Roman" w:hAnsi="Times New Roman"/>
                <w:sz w:val="24"/>
                <w:szCs w:val="24"/>
              </w:rPr>
              <w:t>Л.</w:t>
            </w:r>
          </w:p>
          <w:p w:rsidR="00501D36" w:rsidRPr="00501D36" w:rsidRDefault="00501D36" w:rsidP="00501D36">
            <w:pPr>
              <w:ind w:firstLine="567"/>
              <w:jc w:val="both"/>
              <w:rPr>
                <w:rFonts w:ascii="Times New Roman" w:hAnsi="Times New Roman"/>
                <w:sz w:val="24"/>
                <w:szCs w:val="24"/>
              </w:rPr>
            </w:pP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widowControl w:val="0"/>
              <w:autoSpaceDE w:val="0"/>
              <w:autoSpaceDN w:val="0"/>
              <w:jc w:val="both"/>
              <w:rPr>
                <w:rFonts w:ascii="Times New Roman" w:eastAsia="Times New Roman" w:hAnsi="Times New Roman"/>
                <w:sz w:val="24"/>
                <w:szCs w:val="24"/>
                <w:lang w:eastAsia="en-US"/>
              </w:rPr>
            </w:pPr>
            <w:r w:rsidRPr="00501D36">
              <w:rPr>
                <w:rFonts w:ascii="Times New Roman" w:eastAsia="Times New Roman" w:hAnsi="Times New Roman"/>
                <w:sz w:val="24"/>
                <w:szCs w:val="24"/>
                <w:lang w:eastAsia="en-US"/>
              </w:rPr>
              <w:t>Рубинштейн С.</w:t>
            </w:r>
            <w:r w:rsidRPr="00501D36">
              <w:rPr>
                <w:rFonts w:ascii="Times New Roman" w:eastAsia="Times New Roman" w:hAnsi="Times New Roman"/>
                <w:sz w:val="24"/>
                <w:szCs w:val="24"/>
                <w:lang w:val="kk-KZ" w:eastAsia="en-US"/>
              </w:rPr>
              <w:t xml:space="preserve"> </w:t>
            </w:r>
            <w:r w:rsidRPr="00501D36">
              <w:rPr>
                <w:rFonts w:ascii="Times New Roman" w:eastAsia="Times New Roman" w:hAnsi="Times New Roman"/>
                <w:sz w:val="24"/>
                <w:szCs w:val="24"/>
                <w:lang w:eastAsia="en-US"/>
              </w:rPr>
              <w:t xml:space="preserve">Л. </w:t>
            </w:r>
            <w:r w:rsidRPr="00501D36">
              <w:rPr>
                <w:rFonts w:ascii="Times New Roman" w:eastAsia="Times New Roman" w:hAnsi="Times New Roman"/>
                <w:sz w:val="24"/>
                <w:szCs w:val="24"/>
                <w:lang w:val="kk-KZ" w:eastAsia="en-US"/>
              </w:rPr>
              <w:t xml:space="preserve">Жалпы психология негіздері. </w:t>
            </w:r>
            <w:r w:rsidRPr="00501D36">
              <w:rPr>
                <w:rFonts w:ascii="Times New Roman" w:eastAsia="Times New Roman" w:hAnsi="Times New Roman"/>
                <w:sz w:val="24"/>
                <w:szCs w:val="24"/>
                <w:lang w:eastAsia="en-US"/>
              </w:rPr>
              <w:t xml:space="preserve">-Питер </w:t>
            </w:r>
            <w:r w:rsidRPr="00501D36">
              <w:rPr>
                <w:rFonts w:ascii="Times New Roman" w:eastAsia="Times New Roman" w:hAnsi="Times New Roman"/>
                <w:sz w:val="24"/>
                <w:szCs w:val="24"/>
                <w:lang w:val="kk-KZ" w:eastAsia="en-US"/>
              </w:rPr>
              <w:t>баспасы</w:t>
            </w:r>
            <w:r w:rsidRPr="00501D36">
              <w:rPr>
                <w:rFonts w:ascii="Times New Roman" w:eastAsia="Times New Roman" w:hAnsi="Times New Roman"/>
                <w:sz w:val="24"/>
                <w:szCs w:val="24"/>
                <w:lang w:eastAsia="en-US"/>
              </w:rPr>
              <w:t>:,2002</w:t>
            </w:r>
            <w:r w:rsidRPr="00501D36">
              <w:rPr>
                <w:rFonts w:ascii="Times New Roman" w:eastAsia="Times New Roman" w:hAnsi="Times New Roman"/>
                <w:sz w:val="24"/>
                <w:szCs w:val="24"/>
                <w:lang w:val="kk-KZ" w:eastAsia="en-US"/>
              </w:rPr>
              <w:t xml:space="preserve"> ж. </w:t>
            </w:r>
            <w:r w:rsidRPr="00501D36">
              <w:rPr>
                <w:rFonts w:ascii="Times New Roman" w:eastAsia="Times New Roman" w:hAnsi="Times New Roman"/>
                <w:sz w:val="24"/>
                <w:szCs w:val="24"/>
                <w:lang w:eastAsia="en-US"/>
              </w:rPr>
              <w:t>720</w:t>
            </w:r>
            <w:r w:rsidRPr="00501D36">
              <w:rPr>
                <w:rFonts w:ascii="Times New Roman" w:eastAsia="Times New Roman" w:hAnsi="Times New Roman"/>
                <w:sz w:val="24"/>
                <w:szCs w:val="24"/>
                <w:lang w:val="kk-KZ" w:eastAsia="en-US"/>
              </w:rPr>
              <w:t>-б.</w:t>
            </w:r>
          </w:p>
          <w:p w:rsidR="00501D36" w:rsidRPr="00501D36" w:rsidRDefault="00501D36" w:rsidP="00501D36">
            <w:pPr>
              <w:ind w:firstLine="567"/>
              <w:jc w:val="both"/>
              <w:rPr>
                <w:rFonts w:ascii="Times New Roman" w:hAnsi="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w:t>
            </w:r>
            <w:r w:rsidRPr="00501D36">
              <w:rPr>
                <w:rFonts w:ascii="Times New Roman" w:hAnsi="Times New Roman"/>
                <w:sz w:val="24"/>
                <w:szCs w:val="24"/>
              </w:rPr>
              <w:t>дамның қоршаған әлемге, басқа адамдарға, өмірдің алдына қойған міндеттеріне қандай да бір қатынасы</w:t>
            </w:r>
            <w:r w:rsidRPr="00501D36">
              <w:rPr>
                <w:rFonts w:ascii="Times New Roman" w:hAnsi="Times New Roman"/>
                <w:sz w:val="24"/>
                <w:szCs w:val="24"/>
                <w:lang w:val="kk-KZ"/>
              </w:rPr>
              <w:t xml:space="preserve"> </w:t>
            </w:r>
            <w:r w:rsidRPr="00501D36">
              <w:rPr>
                <w:rFonts w:ascii="Times New Roman" w:hAnsi="Times New Roman"/>
                <w:sz w:val="24"/>
                <w:szCs w:val="24"/>
              </w:rPr>
              <w:t xml:space="preserve">жүзеге асырылатын </w:t>
            </w:r>
            <w:r w:rsidRPr="00501D36">
              <w:rPr>
                <w:rFonts w:ascii="Times New Roman" w:hAnsi="Times New Roman"/>
                <w:sz w:val="24"/>
                <w:szCs w:val="24"/>
                <w:lang w:val="kk-KZ"/>
              </w:rPr>
              <w:t>процесс</w:t>
            </w:r>
          </w:p>
        </w:tc>
      </w:tr>
      <w:tr w:rsidR="00501D36" w:rsidRPr="00501D36" w:rsidTr="00A90730">
        <w:tc>
          <w:tcPr>
            <w:tcW w:w="750"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11.</w:t>
            </w:r>
          </w:p>
        </w:tc>
        <w:tc>
          <w:tcPr>
            <w:tcW w:w="1913"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Леонтьев А.</w:t>
            </w:r>
            <w:r w:rsidRPr="00501D36">
              <w:rPr>
                <w:rFonts w:ascii="Times New Roman" w:hAnsi="Times New Roman"/>
                <w:sz w:val="24"/>
                <w:szCs w:val="24"/>
                <w:lang w:val="kk-KZ"/>
              </w:rPr>
              <w:t xml:space="preserve"> </w:t>
            </w:r>
            <w:r w:rsidRPr="00501D36">
              <w:rPr>
                <w:rFonts w:ascii="Times New Roman" w:hAnsi="Times New Roman"/>
                <w:sz w:val="24"/>
                <w:szCs w:val="24"/>
              </w:rPr>
              <w:t>Н.</w:t>
            </w:r>
          </w:p>
        </w:tc>
        <w:tc>
          <w:tcPr>
            <w:tcW w:w="3519" w:type="dxa"/>
            <w:tcBorders>
              <w:top w:val="single" w:sz="4" w:space="0" w:color="auto"/>
              <w:left w:val="single" w:sz="4" w:space="0" w:color="auto"/>
              <w:bottom w:val="nil"/>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Леонтьев А.</w:t>
            </w:r>
            <w:r w:rsidRPr="00501D36">
              <w:rPr>
                <w:rFonts w:ascii="Times New Roman" w:hAnsi="Times New Roman"/>
                <w:sz w:val="24"/>
                <w:szCs w:val="24"/>
                <w:lang w:val="kk-KZ"/>
              </w:rPr>
              <w:t xml:space="preserve"> </w:t>
            </w:r>
            <w:r w:rsidRPr="00501D36">
              <w:rPr>
                <w:rFonts w:ascii="Times New Roman" w:hAnsi="Times New Roman"/>
                <w:sz w:val="24"/>
                <w:szCs w:val="24"/>
              </w:rPr>
              <w:t xml:space="preserve">Н. </w:t>
            </w:r>
            <w:r w:rsidRPr="00501D36">
              <w:rPr>
                <w:rFonts w:ascii="Times New Roman" w:hAnsi="Times New Roman"/>
                <w:sz w:val="24"/>
                <w:szCs w:val="24"/>
                <w:lang w:val="kk-KZ"/>
              </w:rPr>
              <w:t>Қызмет</w:t>
            </w:r>
            <w:r w:rsidRPr="00501D36">
              <w:rPr>
                <w:rFonts w:ascii="Times New Roman" w:hAnsi="Times New Roman"/>
                <w:sz w:val="24"/>
                <w:szCs w:val="24"/>
              </w:rPr>
              <w:t>. С</w:t>
            </w:r>
            <w:r w:rsidRPr="00501D36">
              <w:rPr>
                <w:rFonts w:ascii="Times New Roman" w:hAnsi="Times New Roman"/>
                <w:sz w:val="24"/>
                <w:szCs w:val="24"/>
                <w:lang w:val="kk-KZ"/>
              </w:rPr>
              <w:t>ана</w:t>
            </w:r>
            <w:r w:rsidRPr="00501D36">
              <w:rPr>
                <w:rFonts w:ascii="Times New Roman" w:hAnsi="Times New Roman"/>
                <w:sz w:val="24"/>
                <w:szCs w:val="24"/>
              </w:rPr>
              <w:t xml:space="preserve">. </w:t>
            </w:r>
            <w:r w:rsidRPr="00501D36">
              <w:rPr>
                <w:rFonts w:ascii="Times New Roman" w:hAnsi="Times New Roman"/>
                <w:sz w:val="24"/>
                <w:szCs w:val="24"/>
                <w:lang w:val="kk-KZ"/>
              </w:rPr>
              <w:t>Тұлға</w:t>
            </w:r>
            <w:r w:rsidRPr="00501D36">
              <w:rPr>
                <w:rFonts w:ascii="Times New Roman" w:hAnsi="Times New Roman"/>
                <w:sz w:val="24"/>
                <w:szCs w:val="24"/>
              </w:rPr>
              <w:t>. M., 1982. 19 - б.</w:t>
            </w:r>
          </w:p>
          <w:p w:rsidR="00501D36" w:rsidRPr="00501D36" w:rsidRDefault="00501D36" w:rsidP="00501D36">
            <w:pPr>
              <w:widowControl w:val="0"/>
              <w:autoSpaceDE w:val="0"/>
              <w:autoSpaceDN w:val="0"/>
              <w:ind w:firstLine="567"/>
              <w:jc w:val="both"/>
              <w:rPr>
                <w:rFonts w:ascii="Times New Roman" w:eastAsia="Times New Roman" w:hAnsi="Times New Roman"/>
                <w:sz w:val="24"/>
                <w:szCs w:val="24"/>
                <w:lang w:eastAsia="en-US"/>
              </w:rPr>
            </w:pPr>
          </w:p>
        </w:tc>
        <w:tc>
          <w:tcPr>
            <w:tcW w:w="3848" w:type="dxa"/>
            <w:gridSpan w:val="2"/>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Егер </w:t>
            </w:r>
            <w:r w:rsidRPr="00501D36">
              <w:rPr>
                <w:rFonts w:ascii="Times New Roman" w:hAnsi="Times New Roman"/>
                <w:sz w:val="24"/>
                <w:szCs w:val="24"/>
                <w:lang w:val="kk-KZ"/>
              </w:rPr>
              <w:t>іс-әрекет</w:t>
            </w:r>
            <w:r w:rsidRPr="00501D36">
              <w:rPr>
                <w:rFonts w:ascii="Times New Roman" w:hAnsi="Times New Roman"/>
                <w:sz w:val="24"/>
                <w:szCs w:val="24"/>
              </w:rPr>
              <w:t xml:space="preserve"> қоғам дамуының әмбебап нысаны ретінде анықталса, онда әлеуметтік және жеке даму заңдарына сәйкес келетін </w:t>
            </w:r>
            <w:r w:rsidRPr="00501D36">
              <w:rPr>
                <w:rFonts w:ascii="Times New Roman" w:hAnsi="Times New Roman"/>
                <w:sz w:val="24"/>
                <w:szCs w:val="24"/>
                <w:lang w:val="kk-KZ"/>
              </w:rPr>
              <w:t>іс-әрекет</w:t>
            </w:r>
            <w:r w:rsidRPr="00501D36">
              <w:rPr>
                <w:rFonts w:ascii="Times New Roman" w:hAnsi="Times New Roman"/>
                <w:sz w:val="24"/>
                <w:szCs w:val="24"/>
              </w:rPr>
              <w:t xml:space="preserve"> түрлері ғана танылуы керек</w:t>
            </w:r>
          </w:p>
        </w:tc>
      </w:tr>
      <w:tr w:rsidR="00501D36" w:rsidRPr="00501D36" w:rsidTr="00A90730">
        <w:tc>
          <w:tcPr>
            <w:tcW w:w="10030" w:type="dxa"/>
            <w:gridSpan w:val="5"/>
            <w:tcBorders>
              <w:top w:val="nil"/>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Кесте 1 жалғасы</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3</w:t>
            </w: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4</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12.</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Бажанов В.</w:t>
            </w:r>
            <w:r w:rsidRPr="00501D36">
              <w:rPr>
                <w:rFonts w:ascii="Times New Roman" w:hAnsi="Times New Roman"/>
                <w:sz w:val="24"/>
                <w:szCs w:val="24"/>
                <w:lang w:val="kk-KZ"/>
              </w:rPr>
              <w:t xml:space="preserve"> </w:t>
            </w:r>
            <w:r w:rsidRPr="00501D36">
              <w:rPr>
                <w:rFonts w:ascii="Times New Roman" w:hAnsi="Times New Roman"/>
                <w:sz w:val="24"/>
                <w:szCs w:val="24"/>
              </w:rPr>
              <w:t>А.</w:t>
            </w: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Бажанов В.</w:t>
            </w:r>
            <w:r w:rsidRPr="00501D36">
              <w:rPr>
                <w:rFonts w:ascii="Times New Roman" w:hAnsi="Times New Roman"/>
                <w:sz w:val="24"/>
                <w:szCs w:val="24"/>
                <w:lang w:val="kk-KZ"/>
              </w:rPr>
              <w:t xml:space="preserve"> </w:t>
            </w:r>
            <w:r w:rsidRPr="00501D36">
              <w:rPr>
                <w:rFonts w:ascii="Times New Roman" w:hAnsi="Times New Roman"/>
                <w:sz w:val="24"/>
                <w:szCs w:val="24"/>
              </w:rPr>
              <w:t xml:space="preserve">А. </w:t>
            </w:r>
            <w:r w:rsidRPr="00501D36">
              <w:rPr>
                <w:rFonts w:ascii="Times New Roman" w:hAnsi="Times New Roman"/>
                <w:sz w:val="24"/>
                <w:szCs w:val="24"/>
                <w:lang w:val="kk-KZ"/>
              </w:rPr>
              <w:t>Қызмет</w:t>
            </w:r>
            <w:r w:rsidRPr="00501D36">
              <w:rPr>
                <w:rFonts w:ascii="Times New Roman" w:hAnsi="Times New Roman"/>
                <w:sz w:val="24"/>
                <w:szCs w:val="24"/>
              </w:rPr>
              <w:t xml:space="preserve"> тәсіл</w:t>
            </w:r>
            <w:r w:rsidRPr="00501D36">
              <w:rPr>
                <w:rFonts w:ascii="Times New Roman" w:hAnsi="Times New Roman"/>
                <w:sz w:val="24"/>
                <w:szCs w:val="24"/>
                <w:lang w:val="kk-KZ"/>
              </w:rPr>
              <w:t>і</w:t>
            </w:r>
            <w:r w:rsidRPr="00501D36">
              <w:rPr>
                <w:rFonts w:ascii="Times New Roman" w:hAnsi="Times New Roman"/>
                <w:sz w:val="24"/>
                <w:szCs w:val="24"/>
              </w:rPr>
              <w:t xml:space="preserve"> және қазіргі заманғы когнитивтік ғылым //</w:t>
            </w:r>
            <w:r w:rsidRPr="00501D36">
              <w:rPr>
                <w:rFonts w:ascii="Times New Roman" w:hAnsi="Times New Roman"/>
                <w:sz w:val="24"/>
                <w:szCs w:val="24"/>
                <w:lang w:val="kk-KZ"/>
              </w:rPr>
              <w:t>Философия мәселелері</w:t>
            </w:r>
            <w:r w:rsidRPr="00501D36">
              <w:rPr>
                <w:rFonts w:ascii="Times New Roman" w:hAnsi="Times New Roman"/>
                <w:sz w:val="24"/>
                <w:szCs w:val="24"/>
              </w:rPr>
              <w:t>. 2017. № 9. 162–169</w:t>
            </w:r>
            <w:r w:rsidRPr="00501D36">
              <w:rPr>
                <w:rFonts w:ascii="Times New Roman" w:hAnsi="Times New Roman"/>
                <w:sz w:val="24"/>
                <w:szCs w:val="24"/>
                <w:lang w:val="kk-KZ"/>
              </w:rPr>
              <w:t>-б.б.</w:t>
            </w:r>
          </w:p>
          <w:p w:rsidR="00501D36" w:rsidRPr="00501D36" w:rsidRDefault="00501D36" w:rsidP="00501D36">
            <w:pPr>
              <w:widowControl w:val="0"/>
              <w:autoSpaceDE w:val="0"/>
              <w:autoSpaceDN w:val="0"/>
              <w:ind w:firstLine="567"/>
              <w:jc w:val="both"/>
              <w:rPr>
                <w:rFonts w:ascii="Times New Roman" w:eastAsia="Times New Roman" w:hAnsi="Times New Roman"/>
                <w:sz w:val="24"/>
                <w:szCs w:val="24"/>
                <w:lang w:eastAsia="en-US"/>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 xml:space="preserve">Іс-әрекет –  </w:t>
            </w:r>
            <w:r w:rsidRPr="00501D36">
              <w:rPr>
                <w:rFonts w:ascii="Times New Roman" w:hAnsi="Times New Roman"/>
                <w:sz w:val="24"/>
                <w:szCs w:val="24"/>
              </w:rPr>
              <w:t xml:space="preserve">бұл </w:t>
            </w:r>
            <w:r w:rsidRPr="00501D36">
              <w:rPr>
                <w:rFonts w:ascii="Times New Roman" w:hAnsi="Times New Roman"/>
                <w:sz w:val="24"/>
                <w:szCs w:val="24"/>
                <w:lang w:val="kk-KZ"/>
              </w:rPr>
              <w:t>объективтену және объективсізденупроцестері</w:t>
            </w:r>
            <w:r w:rsidRPr="00501D36">
              <w:rPr>
                <w:rFonts w:ascii="Times New Roman" w:hAnsi="Times New Roman"/>
                <w:sz w:val="24"/>
                <w:szCs w:val="24"/>
              </w:rPr>
              <w:t xml:space="preserve">нің бірлігі. </w:t>
            </w:r>
            <w:r w:rsidRPr="00501D36">
              <w:rPr>
                <w:rFonts w:ascii="Times New Roman" w:hAnsi="Times New Roman"/>
                <w:sz w:val="24"/>
                <w:szCs w:val="24"/>
                <w:lang w:val="kk-KZ"/>
              </w:rPr>
              <w:t xml:space="preserve">Іс-әрекеттік </w:t>
            </w:r>
            <w:r w:rsidRPr="00501D36">
              <w:rPr>
                <w:rFonts w:ascii="Times New Roman" w:hAnsi="Times New Roman"/>
                <w:sz w:val="24"/>
                <w:szCs w:val="24"/>
              </w:rPr>
              <w:t>тәсіл жалпы және когнитивтік ғылымдарда, атап айтқанда,жекелеген объектілер–заттар</w:t>
            </w:r>
            <w:r w:rsidRPr="00501D36">
              <w:rPr>
                <w:rFonts w:ascii="Times New Roman" w:hAnsi="Times New Roman"/>
                <w:sz w:val="24"/>
                <w:szCs w:val="24"/>
                <w:lang w:val="kk-KZ"/>
              </w:rPr>
              <w:t xml:space="preserve">дың болуын белгілеуге қарағанда, іс-әрекетке неғұрлым іргелі онтологиялық мәртебе беретін </w:t>
            </w:r>
            <w:r w:rsidRPr="00501D36">
              <w:rPr>
                <w:rFonts w:ascii="Times New Roman" w:hAnsi="Times New Roman"/>
                <w:sz w:val="24"/>
                <w:szCs w:val="24"/>
              </w:rPr>
              <w:t>тұжырымдама ретінде</w:t>
            </w:r>
            <w:r w:rsidRPr="00501D36">
              <w:rPr>
                <w:rFonts w:ascii="Times New Roman" w:hAnsi="Times New Roman"/>
                <w:sz w:val="24"/>
                <w:szCs w:val="24"/>
                <w:lang w:val="kk-KZ"/>
              </w:rPr>
              <w:t xml:space="preserve"> танылады </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13.</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Гальперин П.</w:t>
            </w:r>
            <w:r w:rsidRPr="00501D36">
              <w:rPr>
                <w:rFonts w:ascii="Times New Roman" w:hAnsi="Times New Roman"/>
                <w:sz w:val="24"/>
                <w:szCs w:val="24"/>
                <w:lang w:val="kk-KZ"/>
              </w:rPr>
              <w:t xml:space="preserve"> </w:t>
            </w:r>
            <w:r w:rsidRPr="00501D36">
              <w:rPr>
                <w:rFonts w:ascii="Times New Roman" w:hAnsi="Times New Roman"/>
                <w:sz w:val="24"/>
                <w:szCs w:val="24"/>
              </w:rPr>
              <w:t>Я.</w:t>
            </w:r>
          </w:p>
        </w:tc>
        <w:tc>
          <w:tcPr>
            <w:tcW w:w="3519"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iCs/>
                <w:sz w:val="24"/>
                <w:szCs w:val="24"/>
              </w:rPr>
              <w:t>Гальперин П.</w:t>
            </w:r>
            <w:r w:rsidRPr="00501D36">
              <w:rPr>
                <w:rFonts w:ascii="Times New Roman" w:hAnsi="Times New Roman"/>
                <w:iCs/>
                <w:sz w:val="24"/>
                <w:szCs w:val="24"/>
                <w:lang w:val="kk-KZ"/>
              </w:rPr>
              <w:t xml:space="preserve"> </w:t>
            </w:r>
            <w:r w:rsidRPr="00501D36">
              <w:rPr>
                <w:rFonts w:ascii="Times New Roman" w:hAnsi="Times New Roman"/>
                <w:iCs/>
                <w:sz w:val="24"/>
                <w:szCs w:val="24"/>
              </w:rPr>
              <w:t>Я.</w:t>
            </w:r>
          </w:p>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 xml:space="preserve">Баланың зияткерлік даму мәселелеріне </w:t>
            </w:r>
            <w:r w:rsidRPr="00501D36">
              <w:rPr>
                <w:rFonts w:ascii="Times New Roman" w:hAnsi="Times New Roman"/>
                <w:sz w:val="24"/>
                <w:szCs w:val="24"/>
              </w:rPr>
              <w:t xml:space="preserve">// </w:t>
            </w:r>
            <w:r w:rsidRPr="00501D36">
              <w:rPr>
                <w:rFonts w:ascii="Times New Roman" w:hAnsi="Times New Roman"/>
                <w:sz w:val="24"/>
                <w:szCs w:val="24"/>
                <w:lang w:val="kk-KZ"/>
              </w:rPr>
              <w:t>П</w:t>
            </w:r>
            <w:r w:rsidRPr="00501D36">
              <w:rPr>
                <w:rFonts w:ascii="Times New Roman" w:hAnsi="Times New Roman"/>
                <w:sz w:val="24"/>
                <w:szCs w:val="24"/>
              </w:rPr>
              <w:t>сихологи</w:t>
            </w:r>
            <w:r w:rsidRPr="00501D36">
              <w:rPr>
                <w:rFonts w:ascii="Times New Roman" w:hAnsi="Times New Roman"/>
                <w:sz w:val="24"/>
                <w:szCs w:val="24"/>
                <w:lang w:val="kk-KZ"/>
              </w:rPr>
              <w:t>я мәселелері</w:t>
            </w:r>
            <w:r w:rsidRPr="00501D36">
              <w:rPr>
                <w:rFonts w:ascii="Times New Roman" w:hAnsi="Times New Roman"/>
                <w:sz w:val="24"/>
                <w:szCs w:val="24"/>
              </w:rPr>
              <w:t xml:space="preserve"> 1969. № 6</w:t>
            </w:r>
          </w:p>
          <w:p w:rsidR="00501D36" w:rsidRPr="00501D36" w:rsidRDefault="00501D36" w:rsidP="00501D36">
            <w:pPr>
              <w:ind w:firstLine="567"/>
              <w:jc w:val="both"/>
              <w:rPr>
                <w:rFonts w:ascii="Times New Roman" w:hAnsi="Times New Roman"/>
                <w:sz w:val="24"/>
                <w:szCs w:val="24"/>
              </w:rPr>
            </w:pPr>
          </w:p>
        </w:tc>
        <w:tc>
          <w:tcPr>
            <w:tcW w:w="3848" w:type="dxa"/>
            <w:gridSpan w:val="2"/>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 xml:space="preserve">Іс-әрекет </w:t>
            </w:r>
            <w:r w:rsidRPr="00501D36">
              <w:rPr>
                <w:rFonts w:ascii="Times New Roman" w:hAnsi="Times New Roman"/>
                <w:sz w:val="24"/>
                <w:szCs w:val="24"/>
              </w:rPr>
              <w:t xml:space="preserve">субъект жаңартатын және белгілі бір нәтижеге әкелетін </w:t>
            </w:r>
            <w:r w:rsidRPr="00501D36">
              <w:rPr>
                <w:rFonts w:ascii="Times New Roman" w:hAnsi="Times New Roman"/>
                <w:sz w:val="24"/>
                <w:szCs w:val="24"/>
                <w:lang w:val="kk-KZ"/>
              </w:rPr>
              <w:t>үдері</w:t>
            </w:r>
            <w:r w:rsidRPr="00501D36">
              <w:rPr>
                <w:rFonts w:ascii="Times New Roman" w:hAnsi="Times New Roman"/>
                <w:sz w:val="24"/>
                <w:szCs w:val="24"/>
              </w:rPr>
              <w:t>с ретінде түсіндіріледі</w:t>
            </w:r>
          </w:p>
        </w:tc>
      </w:tr>
      <w:tr w:rsidR="00501D36" w:rsidRPr="00501D36" w:rsidTr="00A90730">
        <w:tc>
          <w:tcPr>
            <w:tcW w:w="1003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1D36" w:rsidRPr="00501D36" w:rsidRDefault="00501D36" w:rsidP="00501D36">
            <w:pPr>
              <w:ind w:firstLine="567"/>
              <w:jc w:val="center"/>
              <w:rPr>
                <w:rFonts w:ascii="Times New Roman" w:hAnsi="Times New Roman"/>
                <w:i/>
                <w:sz w:val="24"/>
                <w:szCs w:val="24"/>
              </w:rPr>
            </w:pPr>
            <w:r w:rsidRPr="00501D36">
              <w:rPr>
                <w:rFonts w:ascii="Times New Roman" w:hAnsi="Times New Roman"/>
                <w:i/>
                <w:sz w:val="24"/>
                <w:szCs w:val="24"/>
                <w:lang w:val="kk-KZ"/>
              </w:rPr>
              <w:t>Педагогикада</w:t>
            </w:r>
          </w:p>
        </w:tc>
      </w:tr>
      <w:tr w:rsidR="00501D36" w:rsidRPr="00501D36" w:rsidTr="00A90730">
        <w:tc>
          <w:tcPr>
            <w:tcW w:w="750" w:type="dxa"/>
            <w:tcBorders>
              <w:top w:val="single" w:sz="4" w:space="0" w:color="auto"/>
              <w:left w:val="single" w:sz="4" w:space="0" w:color="auto"/>
              <w:bottom w:val="nil"/>
              <w:right w:val="single" w:sz="4" w:space="0" w:color="auto"/>
            </w:tcBorders>
            <w:hideMark/>
          </w:tcPr>
          <w:p w:rsidR="00501D36" w:rsidRPr="00501D36" w:rsidRDefault="00501D36" w:rsidP="00501D36">
            <w:pPr>
              <w:ind w:firstLine="567"/>
              <w:jc w:val="both"/>
              <w:rPr>
                <w:rFonts w:ascii="Times New Roman" w:hAnsi="Times New Roman"/>
                <w:sz w:val="24"/>
                <w:szCs w:val="24"/>
              </w:rPr>
            </w:pPr>
            <w:r w:rsidRPr="00501D36">
              <w:rPr>
                <w:rFonts w:ascii="Times New Roman" w:hAnsi="Times New Roman"/>
                <w:sz w:val="24"/>
                <w:szCs w:val="24"/>
              </w:rPr>
              <w:t>14.</w:t>
            </w:r>
          </w:p>
        </w:tc>
        <w:tc>
          <w:tcPr>
            <w:tcW w:w="1913"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shd w:val="clear" w:color="auto" w:fill="FFFFFF"/>
              </w:rPr>
              <w:t>Боровских А.</w:t>
            </w:r>
            <w:r w:rsidRPr="00501D36">
              <w:rPr>
                <w:rFonts w:ascii="Times New Roman" w:hAnsi="Times New Roman"/>
                <w:sz w:val="24"/>
                <w:szCs w:val="24"/>
                <w:shd w:val="clear" w:color="auto" w:fill="FFFFFF"/>
                <w:lang w:val="kk-KZ"/>
              </w:rPr>
              <w:t xml:space="preserve"> </w:t>
            </w:r>
            <w:r w:rsidRPr="00501D36">
              <w:rPr>
                <w:rFonts w:ascii="Times New Roman" w:hAnsi="Times New Roman"/>
                <w:sz w:val="24"/>
                <w:szCs w:val="24"/>
                <w:shd w:val="clear" w:color="auto" w:fill="FFFFFF"/>
              </w:rPr>
              <w:t>В., Розов Н.</w:t>
            </w:r>
            <w:r w:rsidRPr="00501D36">
              <w:rPr>
                <w:rFonts w:ascii="Times New Roman" w:hAnsi="Times New Roman"/>
                <w:sz w:val="24"/>
                <w:szCs w:val="24"/>
                <w:shd w:val="clear" w:color="auto" w:fill="FFFFFF"/>
                <w:lang w:val="kk-KZ"/>
              </w:rPr>
              <w:t xml:space="preserve"> </w:t>
            </w:r>
            <w:r w:rsidRPr="00501D36">
              <w:rPr>
                <w:rFonts w:ascii="Times New Roman" w:hAnsi="Times New Roman"/>
                <w:sz w:val="24"/>
                <w:szCs w:val="24"/>
                <w:shd w:val="clear" w:color="auto" w:fill="FFFFFF"/>
              </w:rPr>
              <w:t>Х.</w:t>
            </w:r>
          </w:p>
        </w:tc>
        <w:tc>
          <w:tcPr>
            <w:tcW w:w="3717" w:type="dxa"/>
            <w:gridSpan w:val="2"/>
            <w:tcBorders>
              <w:top w:val="single" w:sz="4" w:space="0" w:color="auto"/>
              <w:left w:val="single" w:sz="4" w:space="0" w:color="auto"/>
              <w:bottom w:val="nil"/>
              <w:right w:val="single" w:sz="4" w:space="0" w:color="auto"/>
            </w:tcBorders>
          </w:tcPr>
          <w:p w:rsidR="00501D36" w:rsidRPr="00501D36" w:rsidRDefault="00501D36" w:rsidP="00501D36">
            <w:pPr>
              <w:widowControl w:val="0"/>
              <w:autoSpaceDE w:val="0"/>
              <w:autoSpaceDN w:val="0"/>
              <w:jc w:val="both"/>
              <w:rPr>
                <w:rFonts w:ascii="Times New Roman" w:eastAsia="Times New Roman" w:hAnsi="Times New Roman"/>
                <w:sz w:val="24"/>
                <w:szCs w:val="24"/>
                <w:shd w:val="clear" w:color="auto" w:fill="FFFFFF"/>
                <w:lang w:eastAsia="en-US"/>
              </w:rPr>
            </w:pPr>
            <w:r w:rsidRPr="00501D36">
              <w:rPr>
                <w:rFonts w:ascii="Times New Roman" w:eastAsia="Times New Roman" w:hAnsi="Times New Roman"/>
                <w:sz w:val="24"/>
                <w:szCs w:val="24"/>
                <w:shd w:val="clear" w:color="auto" w:fill="FFFFFF"/>
                <w:lang w:eastAsia="en-US"/>
              </w:rPr>
              <w:t>Боровских А.</w:t>
            </w:r>
            <w:r w:rsidRPr="00501D36">
              <w:rPr>
                <w:rFonts w:ascii="Times New Roman" w:eastAsia="Times New Roman" w:hAnsi="Times New Roman"/>
                <w:sz w:val="24"/>
                <w:szCs w:val="24"/>
                <w:shd w:val="clear" w:color="auto" w:fill="FFFFFF"/>
                <w:lang w:val="kk-KZ" w:eastAsia="en-US"/>
              </w:rPr>
              <w:t xml:space="preserve"> </w:t>
            </w:r>
            <w:r w:rsidRPr="00501D36">
              <w:rPr>
                <w:rFonts w:ascii="Times New Roman" w:eastAsia="Times New Roman" w:hAnsi="Times New Roman"/>
                <w:sz w:val="24"/>
                <w:szCs w:val="24"/>
                <w:shd w:val="clear" w:color="auto" w:fill="FFFFFF"/>
                <w:lang w:eastAsia="en-US"/>
              </w:rPr>
              <w:t>В., Розов Н.</w:t>
            </w:r>
            <w:r w:rsidRPr="00501D36">
              <w:rPr>
                <w:rFonts w:ascii="Times New Roman" w:eastAsia="Times New Roman" w:hAnsi="Times New Roman"/>
                <w:sz w:val="24"/>
                <w:szCs w:val="24"/>
                <w:shd w:val="clear" w:color="auto" w:fill="FFFFFF"/>
                <w:lang w:val="kk-KZ" w:eastAsia="en-US"/>
              </w:rPr>
              <w:t xml:space="preserve"> </w:t>
            </w:r>
            <w:r w:rsidRPr="00501D36">
              <w:rPr>
                <w:rFonts w:ascii="Times New Roman" w:eastAsia="Times New Roman" w:hAnsi="Times New Roman"/>
                <w:sz w:val="24"/>
                <w:szCs w:val="24"/>
                <w:shd w:val="clear" w:color="auto" w:fill="FFFFFF"/>
                <w:lang w:eastAsia="en-US"/>
              </w:rPr>
              <w:t xml:space="preserve">Х. </w:t>
            </w:r>
            <w:r w:rsidRPr="00501D36">
              <w:rPr>
                <w:rFonts w:ascii="Times New Roman" w:eastAsia="Times New Roman" w:hAnsi="Times New Roman"/>
                <w:sz w:val="24"/>
                <w:szCs w:val="24"/>
                <w:shd w:val="clear" w:color="auto" w:fill="FFFFFF"/>
                <w:lang w:val="kk-KZ" w:eastAsia="en-US"/>
              </w:rPr>
              <w:t>Педагогикадағы іс-әрекет санаты және іс-әрекет қағидаттары</w:t>
            </w:r>
            <w:r w:rsidRPr="00501D36">
              <w:rPr>
                <w:rFonts w:ascii="Times New Roman" w:eastAsia="Times New Roman" w:hAnsi="Times New Roman"/>
                <w:sz w:val="24"/>
                <w:szCs w:val="24"/>
                <w:shd w:val="clear" w:color="auto" w:fill="FFFFFF"/>
                <w:lang w:eastAsia="en-US"/>
              </w:rPr>
              <w:t>//</w:t>
            </w:r>
            <w:r w:rsidRPr="00501D36">
              <w:rPr>
                <w:rFonts w:ascii="Times New Roman" w:eastAsia="Times New Roman" w:hAnsi="Times New Roman"/>
                <w:sz w:val="24"/>
                <w:szCs w:val="24"/>
                <w:shd w:val="clear" w:color="auto" w:fill="FFFFFF"/>
                <w:lang w:val="kk-KZ" w:eastAsia="en-US"/>
              </w:rPr>
              <w:t>Философия мәселелері</w:t>
            </w:r>
            <w:r w:rsidRPr="00501D36">
              <w:rPr>
                <w:rFonts w:ascii="Times New Roman" w:eastAsia="Times New Roman" w:hAnsi="Times New Roman"/>
                <w:sz w:val="24"/>
                <w:szCs w:val="24"/>
                <w:shd w:val="clear" w:color="auto" w:fill="FFFFFF"/>
                <w:lang w:eastAsia="en-US"/>
              </w:rPr>
              <w:t>. - М., 2012. №5</w:t>
            </w:r>
          </w:p>
          <w:p w:rsidR="00501D36" w:rsidRPr="00501D36" w:rsidRDefault="00501D36" w:rsidP="00501D36">
            <w:pPr>
              <w:ind w:firstLine="567"/>
              <w:jc w:val="both"/>
              <w:rPr>
                <w:rFonts w:ascii="Times New Roman" w:hAnsi="Times New Roman"/>
                <w:sz w:val="24"/>
                <w:szCs w:val="24"/>
                <w:shd w:val="clear" w:color="auto" w:fill="FFFFFF"/>
              </w:rPr>
            </w:pPr>
          </w:p>
        </w:tc>
        <w:tc>
          <w:tcPr>
            <w:tcW w:w="3650" w:type="dxa"/>
            <w:tcBorders>
              <w:top w:val="single" w:sz="4" w:space="0" w:color="auto"/>
              <w:left w:val="single" w:sz="4" w:space="0" w:color="auto"/>
              <w:bottom w:val="nil"/>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shd w:val="clear" w:color="auto" w:fill="FFFFFF"/>
              </w:rPr>
              <w:t>Білім берудің мақсаты-адамды қоғамдағы болашақ іс-әрекетке дайындау, ал білім берудің мазмұны–адам</w:t>
            </w:r>
            <w:r w:rsidRPr="00501D36">
              <w:rPr>
                <w:rFonts w:ascii="Times New Roman" w:hAnsi="Times New Roman"/>
                <w:sz w:val="24"/>
                <w:szCs w:val="24"/>
                <w:shd w:val="clear" w:color="auto" w:fill="FFFFFF"/>
                <w:lang w:val="kk-KZ"/>
              </w:rPr>
              <w:t xml:space="preserve"> іс-әрекеті</w:t>
            </w:r>
            <w:r w:rsidRPr="00501D36">
              <w:rPr>
                <w:rFonts w:ascii="Times New Roman" w:hAnsi="Times New Roman"/>
                <w:sz w:val="24"/>
                <w:szCs w:val="24"/>
                <w:shd w:val="clear" w:color="auto" w:fill="FFFFFF"/>
              </w:rPr>
              <w:t>нің жалпы әдістері мен формаларын игеру</w:t>
            </w:r>
          </w:p>
        </w:tc>
      </w:tr>
      <w:tr w:rsidR="00501D36" w:rsidRPr="00501D36" w:rsidTr="00A90730">
        <w:tc>
          <w:tcPr>
            <w:tcW w:w="10030" w:type="dxa"/>
            <w:gridSpan w:val="5"/>
            <w:tcBorders>
              <w:top w:val="nil"/>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shd w:val="clear" w:color="auto" w:fill="FFFFFF"/>
              </w:rPr>
            </w:pPr>
            <w:r w:rsidRPr="00501D36">
              <w:rPr>
                <w:rFonts w:ascii="Times New Roman" w:hAnsi="Times New Roman"/>
                <w:sz w:val="24"/>
                <w:szCs w:val="24"/>
                <w:lang w:val="kk-KZ"/>
              </w:rPr>
              <w:t xml:space="preserve">Кесте 1 жалғасы </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shd w:val="clear" w:color="auto" w:fill="FFFFFF"/>
                <w:lang w:val="kk-KZ"/>
              </w:rPr>
            </w:pPr>
            <w:r w:rsidRPr="00501D36">
              <w:rPr>
                <w:rFonts w:ascii="Times New Roman" w:hAnsi="Times New Roman"/>
                <w:sz w:val="24"/>
                <w:szCs w:val="24"/>
                <w:shd w:val="clear" w:color="auto" w:fill="FFFFFF"/>
                <w:lang w:val="kk-KZ"/>
              </w:rPr>
              <w:t>2</w:t>
            </w:r>
          </w:p>
        </w:tc>
        <w:tc>
          <w:tcPr>
            <w:tcW w:w="3717" w:type="dxa"/>
            <w:gridSpan w:val="2"/>
            <w:tcBorders>
              <w:top w:val="single" w:sz="4" w:space="0" w:color="auto"/>
              <w:left w:val="single" w:sz="4" w:space="0" w:color="auto"/>
              <w:bottom w:val="single" w:sz="4" w:space="0" w:color="auto"/>
              <w:right w:val="single" w:sz="4" w:space="0" w:color="auto"/>
            </w:tcBorders>
          </w:tcPr>
          <w:p w:rsidR="00501D36" w:rsidRPr="00501D36" w:rsidRDefault="00501D36" w:rsidP="00501D36">
            <w:pPr>
              <w:widowControl w:val="0"/>
              <w:autoSpaceDE w:val="0"/>
              <w:autoSpaceDN w:val="0"/>
              <w:jc w:val="center"/>
              <w:rPr>
                <w:rFonts w:ascii="Times New Roman" w:eastAsia="Times New Roman" w:hAnsi="Times New Roman"/>
                <w:sz w:val="24"/>
                <w:szCs w:val="24"/>
                <w:shd w:val="clear" w:color="auto" w:fill="FFFFFF"/>
                <w:lang w:val="kk-KZ" w:eastAsia="en-US"/>
              </w:rPr>
            </w:pPr>
            <w:r w:rsidRPr="00501D36">
              <w:rPr>
                <w:rFonts w:ascii="Times New Roman" w:eastAsia="Times New Roman" w:hAnsi="Times New Roman"/>
                <w:sz w:val="24"/>
                <w:szCs w:val="24"/>
                <w:shd w:val="clear" w:color="auto" w:fill="FFFFFF"/>
                <w:lang w:val="kk-KZ" w:eastAsia="en-US"/>
              </w:rPr>
              <w:t>3</w:t>
            </w:r>
          </w:p>
        </w:tc>
        <w:tc>
          <w:tcPr>
            <w:tcW w:w="36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center"/>
              <w:rPr>
                <w:rFonts w:ascii="Times New Roman" w:hAnsi="Times New Roman"/>
                <w:sz w:val="24"/>
                <w:szCs w:val="24"/>
                <w:shd w:val="clear" w:color="auto" w:fill="FFFFFF"/>
                <w:lang w:val="kk-KZ"/>
              </w:rPr>
            </w:pPr>
            <w:r w:rsidRPr="00501D36">
              <w:rPr>
                <w:rFonts w:ascii="Times New Roman" w:hAnsi="Times New Roman"/>
                <w:sz w:val="24"/>
                <w:szCs w:val="24"/>
                <w:shd w:val="clear" w:color="auto" w:fill="FFFFFF"/>
                <w:lang w:val="kk-KZ"/>
              </w:rPr>
              <w:t>4</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ind w:firstLine="567"/>
              <w:jc w:val="both"/>
              <w:rPr>
                <w:rFonts w:ascii="Times New Roman" w:hAnsi="Times New Roman"/>
                <w:sz w:val="24"/>
                <w:szCs w:val="24"/>
              </w:rPr>
            </w:pPr>
            <w:r w:rsidRPr="00501D36">
              <w:rPr>
                <w:rFonts w:ascii="Times New Roman" w:hAnsi="Times New Roman"/>
                <w:sz w:val="24"/>
                <w:szCs w:val="24"/>
              </w:rPr>
              <w:t>15.</w:t>
            </w:r>
          </w:p>
        </w:tc>
        <w:tc>
          <w:tcPr>
            <w:tcW w:w="1913" w:type="dxa"/>
            <w:tcBorders>
              <w:top w:val="single" w:sz="4" w:space="0" w:color="auto"/>
              <w:left w:val="single" w:sz="4" w:space="0" w:color="auto"/>
              <w:bottom w:val="single" w:sz="4" w:space="0" w:color="auto"/>
              <w:right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Кан-Калик В.</w:t>
            </w:r>
            <w:r w:rsidRPr="00501D36">
              <w:rPr>
                <w:rFonts w:ascii="Times New Roman" w:hAnsi="Times New Roman"/>
                <w:sz w:val="24"/>
                <w:szCs w:val="24"/>
                <w:lang w:val="kk-KZ"/>
              </w:rPr>
              <w:t xml:space="preserve"> </w:t>
            </w:r>
            <w:r w:rsidRPr="00501D36">
              <w:rPr>
                <w:rFonts w:ascii="Times New Roman" w:hAnsi="Times New Roman"/>
                <w:sz w:val="24"/>
                <w:szCs w:val="24"/>
              </w:rPr>
              <w:t>А.</w:t>
            </w:r>
          </w:p>
          <w:p w:rsidR="00501D36" w:rsidRPr="00501D36" w:rsidRDefault="00501D36" w:rsidP="00501D36">
            <w:pPr>
              <w:ind w:firstLine="567"/>
              <w:jc w:val="both"/>
              <w:rPr>
                <w:rFonts w:ascii="Times New Roman" w:hAnsi="Times New Roman"/>
                <w:sz w:val="24"/>
                <w:szCs w:val="24"/>
                <w:shd w:val="clear" w:color="auto" w:fill="FFFFFF"/>
              </w:rPr>
            </w:pPr>
          </w:p>
        </w:tc>
        <w:tc>
          <w:tcPr>
            <w:tcW w:w="3717" w:type="dxa"/>
            <w:gridSpan w:val="2"/>
            <w:tcBorders>
              <w:top w:val="single" w:sz="4" w:space="0" w:color="auto"/>
              <w:left w:val="single" w:sz="4" w:space="0" w:color="auto"/>
              <w:bottom w:val="single" w:sz="4" w:space="0" w:color="auto"/>
              <w:right w:val="single" w:sz="4" w:space="0" w:color="auto"/>
            </w:tcBorders>
          </w:tcPr>
          <w:p w:rsidR="00501D36" w:rsidRPr="00501D36" w:rsidRDefault="00501D36" w:rsidP="00501D36">
            <w:pPr>
              <w:widowControl w:val="0"/>
              <w:autoSpaceDE w:val="0"/>
              <w:autoSpaceDN w:val="0"/>
              <w:jc w:val="both"/>
              <w:rPr>
                <w:rFonts w:ascii="Times New Roman" w:eastAsia="Times New Roman" w:hAnsi="Times New Roman"/>
                <w:sz w:val="24"/>
                <w:szCs w:val="24"/>
                <w:shd w:val="clear" w:color="auto" w:fill="FFFFFF"/>
                <w:lang w:eastAsia="en-US"/>
              </w:rPr>
            </w:pPr>
            <w:r w:rsidRPr="00501D36">
              <w:rPr>
                <w:rFonts w:ascii="Times New Roman" w:eastAsia="Times New Roman" w:hAnsi="Times New Roman"/>
                <w:sz w:val="24"/>
                <w:szCs w:val="24"/>
                <w:lang w:eastAsia="en-US"/>
              </w:rPr>
              <w:t>Кан-Калик В.</w:t>
            </w:r>
            <w:r w:rsidRPr="00501D36">
              <w:rPr>
                <w:rFonts w:ascii="Times New Roman" w:eastAsia="Times New Roman" w:hAnsi="Times New Roman"/>
                <w:sz w:val="24"/>
                <w:szCs w:val="24"/>
                <w:lang w:val="kk-KZ" w:eastAsia="en-US"/>
              </w:rPr>
              <w:t xml:space="preserve"> </w:t>
            </w:r>
            <w:r w:rsidRPr="00501D36">
              <w:rPr>
                <w:rFonts w:ascii="Times New Roman" w:eastAsia="Times New Roman" w:hAnsi="Times New Roman"/>
                <w:sz w:val="24"/>
                <w:szCs w:val="24"/>
                <w:lang w:eastAsia="en-US"/>
              </w:rPr>
              <w:t>А. Педагоги</w:t>
            </w:r>
            <w:r w:rsidRPr="00501D36">
              <w:rPr>
                <w:rFonts w:ascii="Times New Roman" w:eastAsia="Times New Roman" w:hAnsi="Times New Roman"/>
                <w:sz w:val="24"/>
                <w:szCs w:val="24"/>
                <w:lang w:val="kk-KZ" w:eastAsia="en-US"/>
              </w:rPr>
              <w:t>калық қызмет шығармашылық процесс ретінде</w:t>
            </w:r>
            <w:r w:rsidRPr="00501D36">
              <w:rPr>
                <w:rFonts w:ascii="Times New Roman" w:eastAsia="Times New Roman" w:hAnsi="Times New Roman"/>
                <w:sz w:val="24"/>
                <w:szCs w:val="24"/>
                <w:lang w:eastAsia="en-US"/>
              </w:rPr>
              <w:t>, 1976. 39</w:t>
            </w:r>
            <w:r w:rsidRPr="00501D36">
              <w:rPr>
                <w:rFonts w:ascii="Times New Roman" w:eastAsia="Times New Roman" w:hAnsi="Times New Roman"/>
                <w:sz w:val="24"/>
                <w:szCs w:val="24"/>
                <w:lang w:val="kk-KZ" w:eastAsia="en-US"/>
              </w:rPr>
              <w:t>-б</w:t>
            </w:r>
            <w:r w:rsidRPr="00501D36">
              <w:rPr>
                <w:rFonts w:ascii="Times New Roman" w:eastAsia="Times New Roman" w:hAnsi="Times New Roman"/>
                <w:sz w:val="24"/>
                <w:szCs w:val="24"/>
                <w:lang w:eastAsia="en-US"/>
              </w:rPr>
              <w:t>.</w:t>
            </w:r>
          </w:p>
          <w:p w:rsidR="00501D36" w:rsidRPr="00501D36" w:rsidRDefault="00501D36" w:rsidP="00501D36">
            <w:pPr>
              <w:widowControl w:val="0"/>
              <w:autoSpaceDE w:val="0"/>
              <w:autoSpaceDN w:val="0"/>
              <w:ind w:firstLine="567"/>
              <w:jc w:val="both"/>
              <w:rPr>
                <w:rFonts w:ascii="Times New Roman" w:eastAsia="Times New Roman" w:hAnsi="Times New Roman"/>
                <w:sz w:val="24"/>
                <w:szCs w:val="24"/>
                <w:shd w:val="clear" w:color="auto" w:fill="FFFFFF"/>
                <w:lang w:eastAsia="en-US"/>
              </w:rPr>
            </w:pPr>
          </w:p>
        </w:tc>
        <w:tc>
          <w:tcPr>
            <w:tcW w:w="36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shd w:val="clear" w:color="auto" w:fill="FFFFFF"/>
                <w:lang w:val="kk-KZ"/>
              </w:rPr>
            </w:pPr>
            <w:r w:rsidRPr="00501D36">
              <w:rPr>
                <w:rFonts w:ascii="Times New Roman" w:hAnsi="Times New Roman"/>
                <w:sz w:val="24"/>
                <w:szCs w:val="24"/>
              </w:rPr>
              <w:t xml:space="preserve">Біз </w:t>
            </w:r>
            <w:r w:rsidRPr="00501D36">
              <w:rPr>
                <w:rFonts w:ascii="Times New Roman" w:hAnsi="Times New Roman"/>
                <w:sz w:val="24"/>
                <w:szCs w:val="24"/>
                <w:lang w:val="kk-KZ"/>
              </w:rPr>
              <w:t>педагогтың</w:t>
            </w:r>
            <w:r w:rsidRPr="00501D36">
              <w:rPr>
                <w:rFonts w:ascii="Times New Roman" w:hAnsi="Times New Roman"/>
                <w:sz w:val="24"/>
                <w:szCs w:val="24"/>
              </w:rPr>
              <w:t xml:space="preserve"> шығармашылық </w:t>
            </w:r>
            <w:r w:rsidRPr="00501D36">
              <w:rPr>
                <w:rFonts w:ascii="Times New Roman" w:hAnsi="Times New Roman"/>
                <w:sz w:val="24"/>
                <w:szCs w:val="24"/>
                <w:lang w:val="kk-KZ"/>
              </w:rPr>
              <w:t>процесін</w:t>
            </w:r>
            <w:r w:rsidRPr="00501D36">
              <w:rPr>
                <w:rFonts w:ascii="Times New Roman" w:hAnsi="Times New Roman"/>
                <w:sz w:val="24"/>
                <w:szCs w:val="24"/>
              </w:rPr>
              <w:t xml:space="preserve"> өзгеретін жағдайларда сан</w:t>
            </w:r>
            <w:r w:rsidRPr="00501D36">
              <w:rPr>
                <w:rFonts w:ascii="Times New Roman" w:hAnsi="Times New Roman"/>
                <w:sz w:val="24"/>
                <w:szCs w:val="24"/>
                <w:lang w:val="kk-KZ"/>
              </w:rPr>
              <w:t xml:space="preserve"> алуан</w:t>
            </w:r>
            <w:r w:rsidRPr="00501D36">
              <w:rPr>
                <w:rFonts w:ascii="Times New Roman" w:hAnsi="Times New Roman"/>
                <w:sz w:val="24"/>
                <w:szCs w:val="24"/>
              </w:rPr>
              <w:t xml:space="preserve"> оқу-тәрбие міндеттерін үнемі шешуге бағытталған қызмет ретінде қарастырамы</w:t>
            </w:r>
            <w:r w:rsidRPr="00501D36">
              <w:rPr>
                <w:rFonts w:ascii="Times New Roman" w:hAnsi="Times New Roman"/>
                <w:sz w:val="24"/>
                <w:szCs w:val="24"/>
                <w:lang w:val="kk-KZ"/>
              </w:rPr>
              <w:t>з</w:t>
            </w:r>
          </w:p>
        </w:tc>
      </w:tr>
      <w:tr w:rsidR="00501D36" w:rsidRPr="00501D36" w:rsidTr="00A90730">
        <w:tc>
          <w:tcPr>
            <w:tcW w:w="7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ind w:firstLine="567"/>
              <w:jc w:val="both"/>
              <w:rPr>
                <w:rFonts w:ascii="Times New Roman" w:hAnsi="Times New Roman"/>
                <w:sz w:val="24"/>
                <w:szCs w:val="24"/>
              </w:rPr>
            </w:pPr>
            <w:r w:rsidRPr="00501D36">
              <w:rPr>
                <w:rFonts w:ascii="Times New Roman" w:hAnsi="Times New Roman"/>
                <w:sz w:val="24"/>
                <w:szCs w:val="24"/>
              </w:rPr>
              <w:t>16.</w:t>
            </w:r>
          </w:p>
        </w:tc>
        <w:tc>
          <w:tcPr>
            <w:tcW w:w="1913"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Шабарина И.</w:t>
            </w:r>
            <w:r w:rsidRPr="00501D36">
              <w:rPr>
                <w:rFonts w:ascii="Times New Roman" w:hAnsi="Times New Roman"/>
                <w:sz w:val="24"/>
                <w:szCs w:val="24"/>
                <w:lang w:val="kk-KZ"/>
              </w:rPr>
              <w:t xml:space="preserve"> </w:t>
            </w:r>
            <w:r w:rsidRPr="00501D36">
              <w:rPr>
                <w:rFonts w:ascii="Times New Roman" w:hAnsi="Times New Roman"/>
                <w:sz w:val="24"/>
                <w:szCs w:val="24"/>
              </w:rPr>
              <w:t>Ю.</w:t>
            </w:r>
          </w:p>
        </w:tc>
        <w:tc>
          <w:tcPr>
            <w:tcW w:w="3717" w:type="dxa"/>
            <w:gridSpan w:val="2"/>
            <w:tcBorders>
              <w:top w:val="single" w:sz="4" w:space="0" w:color="auto"/>
              <w:left w:val="single" w:sz="4" w:space="0" w:color="auto"/>
              <w:bottom w:val="single" w:sz="4" w:space="0" w:color="auto"/>
              <w:right w:val="single" w:sz="4" w:space="0" w:color="auto"/>
            </w:tcBorders>
          </w:tcPr>
          <w:p w:rsidR="00501D36" w:rsidRPr="00501D36" w:rsidRDefault="00501D36" w:rsidP="00501D36">
            <w:pPr>
              <w:keepNext/>
              <w:keepLines/>
              <w:jc w:val="both"/>
              <w:outlineLvl w:val="0"/>
              <w:rPr>
                <w:rFonts w:ascii="Times New Roman" w:eastAsia="Times New Roman" w:hAnsi="Times New Roman"/>
                <w:sz w:val="24"/>
                <w:szCs w:val="24"/>
              </w:rPr>
            </w:pPr>
            <w:r w:rsidRPr="00501D36">
              <w:rPr>
                <w:rFonts w:ascii="Times New Roman" w:eastAsia="Times New Roman" w:hAnsi="Times New Roman"/>
                <w:bCs/>
                <w:sz w:val="24"/>
                <w:szCs w:val="24"/>
              </w:rPr>
              <w:t>Шабарина</w:t>
            </w:r>
            <w:r w:rsidRPr="00501D36">
              <w:rPr>
                <w:rFonts w:ascii="Times New Roman" w:eastAsia="Times New Roman" w:hAnsi="Times New Roman"/>
                <w:sz w:val="24"/>
                <w:szCs w:val="24"/>
              </w:rPr>
              <w:t xml:space="preserve"> И.</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 xml:space="preserve">Ю. </w:t>
            </w:r>
            <w:r w:rsidRPr="00501D36">
              <w:rPr>
                <w:rFonts w:ascii="Times New Roman" w:eastAsia="Times New Roman" w:hAnsi="Times New Roman"/>
                <w:sz w:val="24"/>
                <w:szCs w:val="24"/>
                <w:lang w:val="kk-KZ"/>
              </w:rPr>
              <w:t>Білім берудегі іс-әрекет тәсілі</w:t>
            </w:r>
          </w:p>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http://www.informio.ru/</w:t>
            </w:r>
          </w:p>
          <w:p w:rsidR="00501D36" w:rsidRPr="00501D36" w:rsidRDefault="00501D36" w:rsidP="00501D36">
            <w:pPr>
              <w:ind w:firstLine="567"/>
              <w:jc w:val="both"/>
              <w:rPr>
                <w:rFonts w:ascii="Times New Roman" w:hAnsi="Times New Roman"/>
                <w:sz w:val="24"/>
                <w:szCs w:val="24"/>
                <w:shd w:val="clear" w:color="auto" w:fill="FFFFFF"/>
              </w:rPr>
            </w:pPr>
          </w:p>
        </w:tc>
        <w:tc>
          <w:tcPr>
            <w:tcW w:w="3650" w:type="dxa"/>
            <w:tcBorders>
              <w:top w:val="single" w:sz="4" w:space="0" w:color="auto"/>
              <w:left w:val="single" w:sz="4" w:space="0" w:color="auto"/>
              <w:bottom w:val="single" w:sz="4" w:space="0" w:color="auto"/>
              <w:right w:val="single" w:sz="4" w:space="0" w:color="auto"/>
            </w:tcBorders>
            <w:hideMark/>
          </w:tcPr>
          <w:p w:rsidR="00501D36" w:rsidRPr="00501D36" w:rsidRDefault="00501D36" w:rsidP="00501D36">
            <w:pPr>
              <w:jc w:val="both"/>
              <w:rPr>
                <w:rFonts w:ascii="Times New Roman" w:hAnsi="Times New Roman"/>
                <w:sz w:val="24"/>
                <w:szCs w:val="24"/>
              </w:rPr>
            </w:pPr>
            <w:r w:rsidRPr="00501D36">
              <w:rPr>
                <w:rFonts w:ascii="Times New Roman" w:hAnsi="Times New Roman"/>
                <w:iCs/>
                <w:sz w:val="24"/>
                <w:szCs w:val="24"/>
              </w:rPr>
              <w:t xml:space="preserve">Білім берудегі </w:t>
            </w:r>
            <w:r w:rsidRPr="00501D36">
              <w:rPr>
                <w:rFonts w:ascii="Times New Roman" w:hAnsi="Times New Roman"/>
                <w:iCs/>
                <w:sz w:val="24"/>
                <w:szCs w:val="24"/>
                <w:lang w:val="kk-KZ"/>
              </w:rPr>
              <w:t>іс-әрекет</w:t>
            </w:r>
            <w:r w:rsidRPr="00501D36">
              <w:rPr>
                <w:rFonts w:ascii="Times New Roman" w:hAnsi="Times New Roman"/>
                <w:iCs/>
                <w:sz w:val="24"/>
                <w:szCs w:val="24"/>
              </w:rPr>
              <w:t xml:space="preserve"> тәсіл</w:t>
            </w:r>
            <w:r w:rsidRPr="00501D36">
              <w:rPr>
                <w:rFonts w:ascii="Times New Roman" w:hAnsi="Times New Roman"/>
                <w:iCs/>
                <w:sz w:val="24"/>
                <w:szCs w:val="24"/>
                <w:lang w:val="kk-KZ"/>
              </w:rPr>
              <w:t>і</w:t>
            </w:r>
            <w:r w:rsidRPr="00501D36">
              <w:rPr>
                <w:rFonts w:ascii="Times New Roman" w:hAnsi="Times New Roman"/>
                <w:iCs/>
                <w:sz w:val="24"/>
                <w:szCs w:val="24"/>
              </w:rPr>
              <w:t>– бұл білім беру технологияларының немесе әдістемелік</w:t>
            </w:r>
            <w:r w:rsidRPr="00501D36">
              <w:rPr>
                <w:rFonts w:ascii="Times New Roman" w:hAnsi="Times New Roman"/>
                <w:iCs/>
                <w:sz w:val="24"/>
                <w:szCs w:val="24"/>
                <w:lang w:val="kk-KZ"/>
              </w:rPr>
              <w:t xml:space="preserve"> тәсілдердің</w:t>
            </w:r>
            <w:r w:rsidRPr="00501D36">
              <w:rPr>
                <w:rFonts w:ascii="Times New Roman" w:hAnsi="Times New Roman"/>
                <w:iCs/>
                <w:sz w:val="24"/>
                <w:szCs w:val="24"/>
              </w:rPr>
              <w:t xml:space="preserve"> жиынтығы емес. Бұл білім беру философиясы, әдістемелік </w:t>
            </w:r>
            <w:r w:rsidRPr="00501D36">
              <w:rPr>
                <w:rFonts w:ascii="Times New Roman" w:hAnsi="Times New Roman"/>
                <w:iCs/>
                <w:sz w:val="24"/>
                <w:szCs w:val="24"/>
                <w:lang w:val="kk-KZ"/>
              </w:rPr>
              <w:t>базис</w:t>
            </w:r>
          </w:p>
        </w:tc>
      </w:tr>
    </w:tbl>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eastAsia="ru-RU"/>
        </w:rPr>
      </w:pPr>
    </w:p>
    <w:p w:rsidR="00501D36" w:rsidRPr="00501D36" w:rsidRDefault="00501D36" w:rsidP="00501D36">
      <w:pPr>
        <w:shd w:val="clear" w:color="auto" w:fill="FFFFFF"/>
        <w:spacing w:after="0" w:line="240" w:lineRule="auto"/>
        <w:ind w:firstLine="709"/>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зерттеушілердің біздің еңбегімізге қатысты «қызмет» ұғымын іс</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әрекет шеңберінде қалай қолданар едік?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деген зерделеу іс</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әрекетін ұйымдастыруға көмек келер тұсы не?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деген қарама</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қарсы сұрақтың тууына. Жауапты төмендегі кестемен береміз.</w:t>
      </w:r>
    </w:p>
    <w:p w:rsidR="00501D36" w:rsidRPr="00501D36" w:rsidRDefault="00501D36" w:rsidP="00501D36">
      <w:pPr>
        <w:pBdr>
          <w:bottom w:val="single" w:sz="4" w:space="11" w:color="FFFFFF"/>
        </w:pBdr>
        <w:spacing w:after="0" w:line="276" w:lineRule="auto"/>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spacing w:after="0" w:line="276"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2 – Білім алушылардың  ойлау өнерін өркендетуге қызмет етер тәсілдер</w:t>
      </w:r>
    </w:p>
    <w:tbl>
      <w:tblPr>
        <w:tblStyle w:val="a3"/>
        <w:tblW w:w="9606" w:type="dxa"/>
        <w:tblLook w:val="04A0" w:firstRow="1" w:lastRow="0" w:firstColumn="1" w:lastColumn="0" w:noHBand="0" w:noVBand="1"/>
      </w:tblPr>
      <w:tblGrid>
        <w:gridCol w:w="1024"/>
        <w:gridCol w:w="2443"/>
        <w:gridCol w:w="6139"/>
      </w:tblGrid>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rPr>
            </w:pPr>
            <w:r w:rsidRPr="00501D36">
              <w:rPr>
                <w:rFonts w:ascii="Times New Roman" w:hAnsi="Times New Roman"/>
                <w:sz w:val="24"/>
                <w:szCs w:val="24"/>
              </w:rPr>
              <w:t>1</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Кант И.</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Қызметті дәйекті жүргізу адамның ішкі сезімін оятады</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2</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Гегель Г.</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Уақытқа қызмет тәуелді, идеяны материяға айналдыру</w:t>
            </w:r>
          </w:p>
        </w:tc>
      </w:tr>
      <w:tr w:rsidR="00501D36" w:rsidRPr="00501D3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3</w:t>
            </w:r>
          </w:p>
        </w:tc>
        <w:tc>
          <w:tcPr>
            <w:tcW w:w="2551" w:type="dxa"/>
          </w:tcPr>
          <w:p w:rsidR="00501D36" w:rsidRPr="00501D36" w:rsidRDefault="00501D36" w:rsidP="00501D36">
            <w:pPr>
              <w:widowControl w:val="0"/>
              <w:autoSpaceDE w:val="0"/>
              <w:autoSpaceDN w:val="0"/>
              <w:jc w:val="both"/>
              <w:rPr>
                <w:rFonts w:ascii="Times New Roman" w:eastAsia="Times New Roman" w:hAnsi="Times New Roman"/>
                <w:sz w:val="24"/>
                <w:szCs w:val="24"/>
                <w:lang w:eastAsia="en-US"/>
              </w:rPr>
            </w:pPr>
            <w:r w:rsidRPr="00501D36">
              <w:rPr>
                <w:rFonts w:ascii="Times New Roman" w:eastAsia="Times New Roman" w:hAnsi="Times New Roman"/>
                <w:iCs/>
                <w:sz w:val="24"/>
                <w:szCs w:val="24"/>
                <w:lang w:eastAsia="en-US"/>
              </w:rPr>
              <w:t>Маркарян Э.</w:t>
            </w:r>
            <w:r w:rsidRPr="00501D36">
              <w:rPr>
                <w:rFonts w:ascii="Times New Roman" w:eastAsia="Times New Roman" w:hAnsi="Times New Roman"/>
                <w:iCs/>
                <w:sz w:val="24"/>
                <w:szCs w:val="24"/>
                <w:lang w:val="kk-KZ" w:eastAsia="en-US"/>
              </w:rPr>
              <w:t xml:space="preserve"> </w:t>
            </w:r>
            <w:r w:rsidRPr="00501D36">
              <w:rPr>
                <w:rFonts w:ascii="Times New Roman" w:eastAsia="Times New Roman" w:hAnsi="Times New Roman"/>
                <w:iCs/>
                <w:sz w:val="24"/>
                <w:szCs w:val="24"/>
                <w:lang w:eastAsia="en-US"/>
              </w:rPr>
              <w:t>С.</w:t>
            </w:r>
          </w:p>
        </w:tc>
        <w:tc>
          <w:tcPr>
            <w:tcW w:w="6521" w:type="dxa"/>
          </w:tcPr>
          <w:p w:rsidR="00501D36" w:rsidRPr="00501D36" w:rsidRDefault="00501D36" w:rsidP="00501D36">
            <w:pPr>
              <w:spacing w:line="276" w:lineRule="auto"/>
              <w:rPr>
                <w:iCs/>
                <w:sz w:val="24"/>
                <w:szCs w:val="24"/>
                <w:lang w:val="kk-KZ"/>
              </w:rPr>
            </w:pPr>
            <w:r w:rsidRPr="00501D36">
              <w:rPr>
                <w:iCs/>
                <w:sz w:val="24"/>
                <w:szCs w:val="24"/>
                <w:lang w:val="kk-KZ"/>
              </w:rPr>
              <w:t>Ақпараттың қажеті мен ретін анықтау</w:t>
            </w:r>
          </w:p>
        </w:tc>
      </w:tr>
      <w:tr w:rsidR="00501D36" w:rsidRPr="00501D3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4</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iCs/>
                <w:sz w:val="24"/>
                <w:szCs w:val="24"/>
              </w:rPr>
              <w:t>Демин М.</w:t>
            </w:r>
            <w:r w:rsidRPr="00501D36">
              <w:rPr>
                <w:rFonts w:ascii="Times New Roman" w:hAnsi="Times New Roman"/>
                <w:iCs/>
                <w:sz w:val="24"/>
                <w:szCs w:val="24"/>
                <w:lang w:val="kk-KZ"/>
              </w:rPr>
              <w:t xml:space="preserve"> </w:t>
            </w:r>
            <w:r w:rsidRPr="00501D36">
              <w:rPr>
                <w:rFonts w:ascii="Times New Roman" w:hAnsi="Times New Roman"/>
                <w:iCs/>
                <w:sz w:val="24"/>
                <w:szCs w:val="24"/>
              </w:rPr>
              <w:t>В.</w:t>
            </w:r>
          </w:p>
        </w:tc>
        <w:tc>
          <w:tcPr>
            <w:tcW w:w="6521" w:type="dxa"/>
          </w:tcPr>
          <w:p w:rsidR="00501D36" w:rsidRPr="00501D36" w:rsidRDefault="00501D36" w:rsidP="00501D36">
            <w:pPr>
              <w:spacing w:line="276" w:lineRule="auto"/>
              <w:jc w:val="both"/>
              <w:textAlignment w:val="baseline"/>
              <w:rPr>
                <w:rFonts w:ascii="Times New Roman" w:hAnsi="Times New Roman"/>
                <w:iCs/>
                <w:sz w:val="24"/>
                <w:szCs w:val="24"/>
                <w:lang w:val="kk-KZ"/>
              </w:rPr>
            </w:pPr>
            <w:r w:rsidRPr="00501D36">
              <w:rPr>
                <w:rFonts w:ascii="Times New Roman" w:hAnsi="Times New Roman"/>
                <w:iCs/>
                <w:sz w:val="24"/>
                <w:szCs w:val="24"/>
                <w:lang w:val="kk-KZ"/>
              </w:rPr>
              <w:t>Тіршілікті белсенділікпен қамтамасыз ету</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5</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Гуляихин В.</w:t>
            </w:r>
            <w:r w:rsidRPr="00501D36">
              <w:rPr>
                <w:rFonts w:ascii="Times New Roman" w:hAnsi="Times New Roman"/>
                <w:sz w:val="24"/>
                <w:szCs w:val="24"/>
                <w:lang w:val="kk-KZ"/>
              </w:rPr>
              <w:t xml:space="preserve"> </w:t>
            </w:r>
            <w:r w:rsidRPr="00501D36">
              <w:rPr>
                <w:rFonts w:ascii="Times New Roman" w:hAnsi="Times New Roman"/>
                <w:sz w:val="24"/>
                <w:szCs w:val="24"/>
              </w:rPr>
              <w:t>Н.</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Қызмет теориясының логикалық философиямен талдау</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6</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Оганян К.</w:t>
            </w:r>
            <w:r w:rsidRPr="00501D36">
              <w:rPr>
                <w:rFonts w:ascii="Times New Roman" w:hAnsi="Times New Roman"/>
                <w:sz w:val="24"/>
                <w:szCs w:val="24"/>
                <w:lang w:val="kk-KZ"/>
              </w:rPr>
              <w:t xml:space="preserve"> </w:t>
            </w:r>
            <w:r w:rsidRPr="00501D36">
              <w:rPr>
                <w:rFonts w:ascii="Times New Roman" w:hAnsi="Times New Roman"/>
                <w:sz w:val="24"/>
                <w:szCs w:val="24"/>
              </w:rPr>
              <w:t>М.</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Адамның болмыс ретінде өндірісі мен көбеюі жүреді; өзгеру мен қайта құру жүзеге асады</w:t>
            </w:r>
          </w:p>
        </w:tc>
      </w:tr>
      <w:tr w:rsidR="00501D36" w:rsidRPr="00501D3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7</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iCs/>
                <w:sz w:val="24"/>
                <w:szCs w:val="24"/>
              </w:rPr>
              <w:t>Фофанов В.</w:t>
            </w:r>
            <w:r w:rsidRPr="00501D36">
              <w:rPr>
                <w:rFonts w:ascii="Times New Roman" w:hAnsi="Times New Roman"/>
                <w:iCs/>
                <w:sz w:val="24"/>
                <w:szCs w:val="24"/>
                <w:lang w:val="kk-KZ"/>
              </w:rPr>
              <w:t xml:space="preserve"> </w:t>
            </w:r>
            <w:r w:rsidRPr="00501D36">
              <w:rPr>
                <w:rFonts w:ascii="Times New Roman" w:hAnsi="Times New Roman"/>
                <w:iCs/>
                <w:sz w:val="24"/>
                <w:szCs w:val="24"/>
              </w:rPr>
              <w:t>П.</w:t>
            </w:r>
          </w:p>
        </w:tc>
        <w:tc>
          <w:tcPr>
            <w:tcW w:w="6521" w:type="dxa"/>
          </w:tcPr>
          <w:p w:rsidR="00501D36" w:rsidRPr="00501D36" w:rsidRDefault="00501D36" w:rsidP="00501D36">
            <w:pPr>
              <w:spacing w:line="276" w:lineRule="auto"/>
              <w:jc w:val="both"/>
              <w:textAlignment w:val="baseline"/>
              <w:rPr>
                <w:rFonts w:ascii="Times New Roman" w:hAnsi="Times New Roman"/>
                <w:iCs/>
                <w:sz w:val="24"/>
                <w:szCs w:val="24"/>
                <w:lang w:val="kk-KZ"/>
              </w:rPr>
            </w:pPr>
            <w:r w:rsidRPr="00501D36">
              <w:rPr>
                <w:rFonts w:ascii="Times New Roman" w:hAnsi="Times New Roman"/>
                <w:iCs/>
                <w:sz w:val="24"/>
                <w:szCs w:val="24"/>
                <w:lang w:val="kk-KZ"/>
              </w:rPr>
              <w:t xml:space="preserve">Қызмет субъектінің субъектіге ықпалы </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8</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iCs/>
                <w:sz w:val="24"/>
                <w:szCs w:val="24"/>
              </w:rPr>
              <w:t>Каган М.</w:t>
            </w:r>
            <w:r w:rsidRPr="00501D36">
              <w:rPr>
                <w:rFonts w:ascii="Times New Roman" w:hAnsi="Times New Roman"/>
                <w:iCs/>
                <w:sz w:val="24"/>
                <w:szCs w:val="24"/>
                <w:lang w:val="kk-KZ"/>
              </w:rPr>
              <w:t xml:space="preserve"> </w:t>
            </w:r>
            <w:r w:rsidRPr="00501D36">
              <w:rPr>
                <w:rFonts w:ascii="Times New Roman" w:hAnsi="Times New Roman"/>
                <w:iCs/>
                <w:sz w:val="24"/>
                <w:szCs w:val="24"/>
              </w:rPr>
              <w:t>С.</w:t>
            </w:r>
          </w:p>
        </w:tc>
        <w:tc>
          <w:tcPr>
            <w:tcW w:w="6521" w:type="dxa"/>
          </w:tcPr>
          <w:p w:rsidR="00501D36" w:rsidRPr="00501D36" w:rsidRDefault="00501D36" w:rsidP="00501D36">
            <w:pPr>
              <w:spacing w:line="276" w:lineRule="auto"/>
              <w:jc w:val="both"/>
              <w:textAlignment w:val="baseline"/>
              <w:rPr>
                <w:rFonts w:ascii="Times New Roman" w:hAnsi="Times New Roman"/>
                <w:iCs/>
                <w:sz w:val="24"/>
                <w:szCs w:val="24"/>
                <w:lang w:val="kk-KZ"/>
              </w:rPr>
            </w:pPr>
            <w:r w:rsidRPr="00501D36">
              <w:rPr>
                <w:rFonts w:ascii="Times New Roman" w:hAnsi="Times New Roman"/>
                <w:iCs/>
                <w:sz w:val="24"/>
                <w:szCs w:val="24"/>
                <w:lang w:val="kk-KZ"/>
              </w:rPr>
              <w:t>Адам қызметі жүйелеу, талдау, тәжірибе жинау</w:t>
            </w:r>
          </w:p>
        </w:tc>
      </w:tr>
      <w:tr w:rsidR="00501D36" w:rsidRPr="00501D3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9</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Рубинштейн С.</w:t>
            </w:r>
            <w:r w:rsidRPr="00501D36">
              <w:rPr>
                <w:rFonts w:ascii="Times New Roman" w:hAnsi="Times New Roman"/>
                <w:sz w:val="24"/>
                <w:szCs w:val="24"/>
                <w:lang w:val="kk-KZ"/>
              </w:rPr>
              <w:t xml:space="preserve"> </w:t>
            </w:r>
            <w:r w:rsidRPr="00501D36">
              <w:rPr>
                <w:rFonts w:ascii="Times New Roman" w:hAnsi="Times New Roman"/>
                <w:sz w:val="24"/>
                <w:szCs w:val="24"/>
              </w:rPr>
              <w:t>Л.</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rPr>
            </w:pPr>
            <w:r w:rsidRPr="00501D36">
              <w:rPr>
                <w:rFonts w:ascii="Times New Roman" w:hAnsi="Times New Roman"/>
                <w:sz w:val="24"/>
                <w:szCs w:val="24"/>
                <w:lang w:val="kk-KZ"/>
              </w:rPr>
              <w:t>Адам+қоршаған+табиғат байланысы</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10</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Леонтьев А.</w:t>
            </w:r>
            <w:r w:rsidRPr="00501D36">
              <w:rPr>
                <w:rFonts w:ascii="Times New Roman" w:hAnsi="Times New Roman"/>
                <w:sz w:val="24"/>
                <w:szCs w:val="24"/>
                <w:lang w:val="kk-KZ"/>
              </w:rPr>
              <w:t xml:space="preserve"> </w:t>
            </w:r>
            <w:r w:rsidRPr="00501D36">
              <w:rPr>
                <w:rFonts w:ascii="Times New Roman" w:hAnsi="Times New Roman"/>
                <w:sz w:val="24"/>
                <w:szCs w:val="24"/>
              </w:rPr>
              <w:t>Н.</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Әлеуметтік және жеке даму заңдарына сәйкес іс-әрекет</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11</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rPr>
              <w:t>Бажанов В.</w:t>
            </w:r>
            <w:r w:rsidRPr="00501D36">
              <w:rPr>
                <w:rFonts w:ascii="Times New Roman" w:hAnsi="Times New Roman"/>
                <w:sz w:val="24"/>
                <w:szCs w:val="24"/>
                <w:lang w:val="kk-KZ"/>
              </w:rPr>
              <w:t xml:space="preserve"> </w:t>
            </w:r>
            <w:r w:rsidRPr="00501D36">
              <w:rPr>
                <w:rFonts w:ascii="Times New Roman" w:hAnsi="Times New Roman"/>
                <w:sz w:val="24"/>
                <w:szCs w:val="24"/>
              </w:rPr>
              <w:t>А.</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lang w:val="kk-KZ"/>
              </w:rPr>
              <w:t>«Шындық», когнитивтік ғылым, онтологиялық мәртебе</w:t>
            </w:r>
          </w:p>
        </w:tc>
      </w:tr>
      <w:tr w:rsidR="00501D36" w:rsidRPr="002768B6" w:rsidTr="00A90730">
        <w:tc>
          <w:tcPr>
            <w:tcW w:w="534" w:type="dxa"/>
          </w:tcPr>
          <w:p w:rsidR="00501D36" w:rsidRPr="00501D36" w:rsidRDefault="00501D36" w:rsidP="00501D36">
            <w:pPr>
              <w:spacing w:line="276" w:lineRule="auto"/>
              <w:ind w:firstLine="567"/>
              <w:jc w:val="both"/>
              <w:textAlignment w:val="baseline"/>
              <w:rPr>
                <w:rFonts w:ascii="Times New Roman" w:hAnsi="Times New Roman"/>
                <w:sz w:val="24"/>
                <w:szCs w:val="24"/>
                <w:lang w:val="kk-KZ"/>
              </w:rPr>
            </w:pPr>
            <w:r w:rsidRPr="00501D36">
              <w:rPr>
                <w:rFonts w:ascii="Times New Roman" w:hAnsi="Times New Roman"/>
                <w:sz w:val="24"/>
                <w:szCs w:val="24"/>
                <w:lang w:val="kk-KZ"/>
              </w:rPr>
              <w:t>12</w:t>
            </w:r>
          </w:p>
        </w:tc>
        <w:tc>
          <w:tcPr>
            <w:tcW w:w="2551" w:type="dxa"/>
          </w:tcPr>
          <w:p w:rsidR="00501D36" w:rsidRPr="00501D36" w:rsidRDefault="00501D36" w:rsidP="00501D36">
            <w:pPr>
              <w:spacing w:line="276" w:lineRule="auto"/>
              <w:jc w:val="both"/>
              <w:textAlignment w:val="baseline"/>
              <w:rPr>
                <w:rFonts w:ascii="Times New Roman" w:hAnsi="Times New Roman"/>
                <w:sz w:val="24"/>
                <w:szCs w:val="24"/>
                <w:lang w:val="kk-KZ"/>
              </w:rPr>
            </w:pPr>
            <w:r w:rsidRPr="00501D36">
              <w:rPr>
                <w:rFonts w:ascii="Times New Roman" w:hAnsi="Times New Roman"/>
                <w:sz w:val="24"/>
                <w:szCs w:val="24"/>
                <w:shd w:val="clear" w:color="auto" w:fill="FFFFFF"/>
              </w:rPr>
              <w:t>Боровских А.</w:t>
            </w:r>
            <w:r w:rsidRPr="00501D36">
              <w:rPr>
                <w:rFonts w:ascii="Times New Roman" w:hAnsi="Times New Roman"/>
                <w:sz w:val="24"/>
                <w:szCs w:val="24"/>
                <w:shd w:val="clear" w:color="auto" w:fill="FFFFFF"/>
                <w:lang w:val="kk-KZ"/>
              </w:rPr>
              <w:t xml:space="preserve"> </w:t>
            </w:r>
            <w:r w:rsidRPr="00501D36">
              <w:rPr>
                <w:rFonts w:ascii="Times New Roman" w:hAnsi="Times New Roman"/>
                <w:sz w:val="24"/>
                <w:szCs w:val="24"/>
                <w:shd w:val="clear" w:color="auto" w:fill="FFFFFF"/>
              </w:rPr>
              <w:t>В.</w:t>
            </w:r>
          </w:p>
        </w:tc>
        <w:tc>
          <w:tcPr>
            <w:tcW w:w="6521" w:type="dxa"/>
          </w:tcPr>
          <w:p w:rsidR="00501D36" w:rsidRPr="00501D36" w:rsidRDefault="00501D36" w:rsidP="00501D36">
            <w:pPr>
              <w:spacing w:line="276" w:lineRule="auto"/>
              <w:jc w:val="both"/>
              <w:textAlignment w:val="baseline"/>
              <w:rPr>
                <w:rFonts w:ascii="Times New Roman" w:hAnsi="Times New Roman"/>
                <w:sz w:val="24"/>
                <w:szCs w:val="24"/>
                <w:shd w:val="clear" w:color="auto" w:fill="FFFFFF"/>
                <w:lang w:val="kk-KZ"/>
              </w:rPr>
            </w:pPr>
            <w:r w:rsidRPr="00501D36">
              <w:rPr>
                <w:rFonts w:ascii="Times New Roman" w:hAnsi="Times New Roman"/>
                <w:sz w:val="24"/>
                <w:szCs w:val="24"/>
                <w:shd w:val="clear" w:color="auto" w:fill="FFFFFF"/>
                <w:lang w:val="kk-KZ"/>
              </w:rPr>
              <w:t>Білім беру мақсаты – адамды қоғамға даярлау, білім беру мазмұны –адам, қызметінің жалпы әдістері мен формаларын игеру</w:t>
            </w:r>
          </w:p>
        </w:tc>
      </w:tr>
    </w:tbl>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2 аксиологиялық парадигманың білім алушылар санасына орнығуын қамтамасыз етуге қызмет етер тәсілдерді жинақтау мақсатымыз «білім мазмұны», «оқыту мазмұны» нысандарының ғылымилық қағидатын жүзеге асыруда ұтымды қолданатын әдіс-тәсілдер сұрыпталуы көзделеді.</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Жалпы іріктемеге сүйене отырып, біз іс-әрекетті түсіну «...адамның қоршаған әлемге, басқа адамдарға, өмір оның алдына қойған міндеттеріне қандай-да бір қатынасы жүзеге асырылатын процесс ретінде» дәлірек көрінеді деген қорытынды жасаймыз. Өмірдің алдына қойған міндеттеріне адамның қатынасы іс-әрекеттің маңызды белгісі деп танылады. Сондай-ақ, осы тұрғыдан алғанда, В. А. Иванникова субъектіде мінез-құлық міндеті болмаса, іс-әрекет басталмайтындығын көрсетеді [69]. </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Мінез-құлық міндеті адамда келесі жағдайларда пайда болады:</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 қандай да бір қажеттілікті өзектендіру кезінде;</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 субъекті орындауға қабылдайтын қоғамның (мемлекеттің) талап етуі бойынша;</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в) болашаққа бағдарланған адамның шешімі бойынша (алдағы қажеттіліктерді өзектендіруді және болашақта теріс оқиғаларды болдырмау қажеттілігін ескеретін).</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Қоғамның талаптары және адамның жеке шешімдері жоғары психикалық функция түріне сәйкес ерікті мінез-құлық пен ерікті мотивацияға ауысуды қамтиды. Іс-әрекетті құру екі шарттың болуын талап етеді:</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Бірінші және негізгі шарт – бұл субъектіде мінез-құлықты білдіретін өмірлік міндеттің болуы, яғни мінез-құлықсыз шешуге болмайтын міндет. Екінші шарт – субъектінің қызметті жүзеге асыру мүмкіндігінің болуы. </w:t>
      </w:r>
    </w:p>
    <w:p w:rsidR="00501D36" w:rsidRPr="00501D36" w:rsidRDefault="00501D36" w:rsidP="00501D36">
      <w:pPr>
        <w:shd w:val="clear" w:color="auto" w:fill="FFFFFF"/>
        <w:spacing w:after="0" w:line="276"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Іс-әрекеттің туындауы аралық ішкі міндеттерді шешуді көздейтін бірқатар кезеңдерден өтеді.</w:t>
      </w:r>
    </w:p>
    <w:p w:rsidR="00501D36" w:rsidRPr="00501D36" w:rsidRDefault="00501D36" w:rsidP="00501D36">
      <w:pPr>
        <w:shd w:val="clear" w:color="auto" w:fill="FFFFFF"/>
        <w:spacing w:after="0" w:line="276"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 кіші міндет – субъектінің қалыптасқан жағдайда нақты мінез-құлықтың қажеттілігін қабылдауы.</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Екінші кіші міндет – мінез-құлық  міндетін  таңдау, егер ол субъектіде екі немесе одан да көп болса. Екі немесе одан да көп қажеттіліктерді жаңарту кезінде субъект оларды қанағаттандыру тәртібін таңдауы керек немесе бір мінез-құлық мәселесін шешу басқа қажеттілікті ішінара немесе толық қанағаттандыруды қамтамасыз етсе, немесе ол үшін жағдай жасаса, оларды үйлестіру мүмкіндігін бағалауы керек [70].</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Біздің зерттеуіміздің көкейкестілігіне орай, біз қызметтің белгілі бір ерекшелігін – жобалық қызметті таңдадық. Психологиялық-педагогикалық әдебиеттерді зерттеу барысында біз жобалық қызмет, жобалау, жобалау әдісі, жобалық оқыту проблемаларына келесі зерттеушілердің жұмыстары арналғанын анықтадық:</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 xml:space="preserve"> - </w:t>
      </w:r>
      <w:r w:rsidRPr="00501D36">
        <w:rPr>
          <w:rFonts w:ascii="Times New Roman" w:eastAsia="Times New Roman" w:hAnsi="Times New Roman" w:cs="Times New Roman"/>
          <w:i/>
          <w:sz w:val="28"/>
          <w:szCs w:val="28"/>
          <w:shd w:val="clear" w:color="auto" w:fill="FFFFFF"/>
          <w:lang w:val="kk-KZ" w:eastAsia="ru-RU"/>
        </w:rPr>
        <w:t>алыс шетелдер</w:t>
      </w:r>
      <w:r w:rsidRPr="00501D36">
        <w:rPr>
          <w:rFonts w:ascii="Times New Roman" w:eastAsia="Times New Roman" w:hAnsi="Times New Roman" w:cs="Times New Roman"/>
          <w:sz w:val="28"/>
          <w:szCs w:val="28"/>
          <w:shd w:val="clear" w:color="auto" w:fill="FFFFFF"/>
          <w:lang w:val="kk-KZ" w:eastAsia="ru-RU"/>
        </w:rPr>
        <w:t xml:space="preserve">: В. Х. Килпатрик, Е. Паркхурст, Р. Бертран, П. Петерсен, О. Декроли, С. Френе, Б. Отто, </w:t>
      </w:r>
      <w:r w:rsidRPr="00501D36">
        <w:rPr>
          <w:rFonts w:ascii="Times New Roman" w:eastAsia="Times New Roman" w:hAnsi="Times New Roman" w:cs="Times New Roman"/>
          <w:sz w:val="28"/>
          <w:szCs w:val="28"/>
          <w:shd w:val="clear" w:color="auto" w:fill="FFFFFF"/>
          <w:lang w:eastAsia="ru-RU"/>
        </w:rPr>
        <w:t>Дж. Брунер, М. Кнол</w:t>
      </w:r>
      <w:r w:rsidRPr="00501D36">
        <w:rPr>
          <w:rFonts w:ascii="Times New Roman" w:eastAsia="Times New Roman" w:hAnsi="Times New Roman" w:cs="Times New Roman"/>
          <w:sz w:val="28"/>
          <w:szCs w:val="28"/>
          <w:shd w:val="clear" w:color="auto" w:fill="FFFFFF"/>
          <w:lang w:val="kk-KZ" w:eastAsia="ru-RU"/>
        </w:rPr>
        <w:t>.</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 xml:space="preserve"> - </w:t>
      </w:r>
      <w:r w:rsidRPr="00501D36">
        <w:rPr>
          <w:rFonts w:ascii="Times New Roman" w:eastAsia="Times New Roman" w:hAnsi="Times New Roman" w:cs="Times New Roman"/>
          <w:i/>
          <w:sz w:val="28"/>
          <w:szCs w:val="28"/>
          <w:shd w:val="clear" w:color="auto" w:fill="FFFFFF"/>
          <w:lang w:val="kk-KZ" w:eastAsia="ru-RU"/>
        </w:rPr>
        <w:t>Ресейде:</w:t>
      </w:r>
      <w:r w:rsidRPr="00501D36">
        <w:rPr>
          <w:rFonts w:ascii="Times New Roman" w:eastAsia="Times New Roman" w:hAnsi="Times New Roman" w:cs="Times New Roman"/>
          <w:sz w:val="28"/>
          <w:szCs w:val="28"/>
          <w:shd w:val="clear" w:color="auto" w:fill="FFFFFF"/>
          <w:lang w:val="kk-KZ" w:eastAsia="ru-RU"/>
        </w:rPr>
        <w:t xml:space="preserve"> П. П. Блонский, С. Т. Шацкий, В. И. Слободчиков, </w:t>
      </w:r>
      <w:r w:rsidRPr="00501D36">
        <w:rPr>
          <w:rFonts w:ascii="Times New Roman" w:eastAsia="Times New Roman" w:hAnsi="Times New Roman" w:cs="Times New Roman"/>
          <w:sz w:val="28"/>
          <w:szCs w:val="28"/>
          <w:shd w:val="clear" w:color="auto" w:fill="FFFFFF"/>
          <w:lang w:val="kk-KZ" w:eastAsia="ru-RU"/>
        </w:rPr>
        <w:br/>
        <w:t xml:space="preserve">Н. Ф. Талызина, И. С. Якиманская, Н. Ю. Пахомова, Е. В. Пономарева, </w:t>
      </w:r>
      <w:r w:rsidRPr="00501D36">
        <w:rPr>
          <w:rFonts w:ascii="Times New Roman" w:eastAsia="Times New Roman" w:hAnsi="Times New Roman" w:cs="Times New Roman"/>
          <w:sz w:val="28"/>
          <w:szCs w:val="28"/>
          <w:shd w:val="clear" w:color="auto" w:fill="FFFFFF"/>
          <w:lang w:val="kk-KZ" w:eastAsia="ru-RU"/>
        </w:rPr>
        <w:br/>
        <w:t xml:space="preserve">М. В. Цыганова, Н. В. Горбунова, В. В. Гузеев, А. В. Хуторской, </w:t>
      </w:r>
      <w:r w:rsidRPr="00501D36">
        <w:rPr>
          <w:rFonts w:ascii="Times New Roman" w:eastAsia="Times New Roman" w:hAnsi="Times New Roman" w:cs="Times New Roman"/>
          <w:sz w:val="28"/>
          <w:szCs w:val="28"/>
          <w:shd w:val="clear" w:color="auto" w:fill="FFFFFF"/>
          <w:lang w:val="kk-KZ" w:eastAsia="ru-RU"/>
        </w:rPr>
        <w:br/>
        <w:t xml:space="preserve">А. М. Матюшкин, И. В. Носаева, А. П. Панкрухин, Е. С. Полат, </w:t>
      </w:r>
      <w:r w:rsidRPr="00501D36">
        <w:rPr>
          <w:rFonts w:ascii="Times New Roman" w:eastAsia="Times New Roman" w:hAnsi="Times New Roman" w:cs="Times New Roman"/>
          <w:sz w:val="28"/>
          <w:szCs w:val="28"/>
          <w:shd w:val="clear" w:color="auto" w:fill="FFFFFF"/>
          <w:lang w:val="kk-KZ" w:eastAsia="ru-RU"/>
        </w:rPr>
        <w:br/>
        <w:t>О. К. Тихомирова.</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i/>
          <w:sz w:val="28"/>
          <w:szCs w:val="28"/>
          <w:shd w:val="clear" w:color="auto" w:fill="FFFFFF"/>
          <w:lang w:val="kk-KZ" w:eastAsia="ru-RU"/>
        </w:rPr>
        <w:t xml:space="preserve">Қазақстанда: </w:t>
      </w:r>
      <w:r w:rsidRPr="00501D36">
        <w:rPr>
          <w:rFonts w:ascii="Times New Roman" w:eastAsia="Times New Roman" w:hAnsi="Times New Roman" w:cs="Times New Roman"/>
          <w:sz w:val="28"/>
          <w:szCs w:val="28"/>
          <w:shd w:val="clear" w:color="auto" w:fill="FFFFFF"/>
          <w:lang w:val="kk-KZ" w:eastAsia="ru-RU"/>
        </w:rPr>
        <w:t xml:space="preserve">С. С. Құлмағамбетова, Ж. Артықбаев, Х. Арғынбаев, </w:t>
      </w:r>
      <w:r w:rsidRPr="00501D36">
        <w:rPr>
          <w:rFonts w:ascii="Times New Roman" w:eastAsia="Times New Roman" w:hAnsi="Times New Roman" w:cs="Times New Roman"/>
          <w:sz w:val="28"/>
          <w:szCs w:val="28"/>
          <w:shd w:val="clear" w:color="auto" w:fill="FFFFFF"/>
          <w:lang w:val="kk-KZ" w:eastAsia="ru-RU"/>
        </w:rPr>
        <w:br/>
        <w:t>А. Сейдімбеков, М. Ш. Хасанов, А. Қоңыратбаев, Наурызбай, С. А. Ұзақбаева, Қ. Ж. Қожахметова, Ж. Хасанова, М. Е. Ержанов, З. А. Исаева, Н. В.Тумасова, А. Р. Ойнаров, С. Исабаева, А. Ф. Цеховой, С. К. Алғиев және т.б.</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Білім алушылар танымдық іс-әрекетке қатысады деп қорытынды жасауға болады, мұнда танымның өнімі мен нәтижесі жаңа ұғымдар мен тұжырымдамалар болып табылады. Сонымен қатар, мектеп білім алушыларының осы іс-әрекетте алған білімдері субъективті және/немесе объективті жаңалықпен, белгілі бір өнім түрінде білімнің сыртқы көрінісімен бағамдалады, сонымен қатар олар нақтыланудың жоғары деңгейімен ерекшеленеді. Білім алушылардың берілген жобалау мәселесінің мәніне ену тереңдігінде де, хабардарлықта,алынған нәтиженің маңыздылығында да көрінеді. Осы қызметте аксиологиялық парадигманың көмегі зор.</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Білім алушылардың  жобалау қызметі дегеніміз – оқу процесінің әр түрлі аспектілерінің бірлігі мен сабақтастығын қамтамасыз ететін және оқу субъектісінің жеке тұлғалық болмысын дамыту құралы болып табылатын шығармашылық жобаларды құру бойынша саналы түрде қойылған мақсатқа қажетсіну уәжбен қол жеткізуден тұратын білім алушылардың  оқу-танымдық белсенділігінің нысаны.</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01D36">
        <w:rPr>
          <w:rFonts w:ascii="Times New Roman" w:eastAsia="Times New Roman" w:hAnsi="Times New Roman" w:cs="Times New Roman"/>
          <w:sz w:val="28"/>
          <w:szCs w:val="28"/>
          <w:shd w:val="clear" w:color="auto" w:fill="FFFFFF"/>
          <w:lang w:val="kk-KZ" w:eastAsia="ru-RU"/>
        </w:rPr>
        <w:t>Жобалау қызметінің Н. В. Матяштың анықтамасына сүйене отырып, білім алушылардың  жобалау қабілетін ілгері жылжыту бүкіл іс-әрекеттің қалыптасуын білдірмейді деп қорытынды жасауға болады. Шын мәнінде, жобалау қабілетін дамыту жобалау қызметінің элементтерін жүзеге асыру ретінде қарастырылуы көзделеді. Жобалау қызметінің алға ілгерлеуімен қатар жүруі керек «тұтас жүйе, білім алушының жобалауды құрайтын әдістер мен іс-әрекеттерді игеруге қатысатын бірқатар жағдайлар», білім алушылардың  жобалау қызметінің барлық компоненттерін (мотивациялық, танымдық, операционалдық және рефлексивті-бағалау) дамытуға мүмкіндік беретін оқыту процесінің жүйесі қарастырылуы керек [71].</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Мектеп білім алушыларының жобалау қызметі тұтастай алғанда қызметтің барлық қасиеттерін байқатады, сондықтан адам қызметінің негізгі белгілері мен құрылымына ие. Ол білім алушы алдында мектепте алған білімдерін қызмет функцияларын жүзеге асыратын белгілі бір шығармашылық жобада синтездеу қажеттілігін қояды. Өз қызметін түзетумен, оны басқа адамдарға ұсыну үшін түсінумен байланысты іс-әрекеттер қызметті затсыздандыру процесін жүзеге асырады және дәстүрлі оқытуда өткізілмейтін шекаралары бар әртүрлі пәндер ішінде игерілген білім көрініс береді [72].</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Біз өз жұмысымызда П. М. Горевтің және Е. В. Козлованың білім алушыларды  жобалау қызметімен таныстыратын курс пәннен тыс болуы керек деген көзқарасты ұстанамыз. Ол жобалау қызметін адам қызметінің қандай да бір саласында немесе білімнің бір саласында жүзеге асыруға бағытталмауы керек, бірақ білім алушыларға  әлеуметтік және ғылыми (ғылыми) міндеттерді шешуге бағытталған жобалау қызметінің әртүрлі форматтары туралы жалпы түсінік беруіне екпін жасаған.</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Бұдан әрі авторлар жоғары сынып білім алушыларын жобалау қызметімен таныстыратын курс кемінде бірін-бірі толықтыратын және бір-бірімен байланысты үш бағыт бойынша жүзеге асырылуы тиіс екенін көрсетеді:</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1) жобаларды жасау және құрылымдау бойынша оқыту технологияларының қолданым аясын табу;</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2) оны сәтті игеру үшін жобалау қызметіне қатысушылардың жеке қасиеттерінің өнім берер тұстарын анықтау;</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3) жобалау қызметі арқылы ғылыми шығармашылық және тапқырлық тұлғаны дамытуын бағамдауы.</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Отандық зерттеуші К. Биекенов жобалау қызметі кезең-кезеңмен жүзеге асырылуы тиіс деп есептейді. Әлеуметтік сала объектілерін құру немесе қайта құру жөніндегі қандай да бір жобалық ойы (идеясы) және нақты тұжырымдалған мақсаты бола отырып, жобалаушы қазіргі кездегі бар жағдайларды зерделеуі, содан кейін өткен және қазіргі үрдістерді зерттей отырып, оның болашақ жай-күйін болжауы тиіс деген пікір айтады [73]. </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Жобалау қызметі мәселелерін зерттейтін қазақстандық авторлар арасында келесі идеяларды атап өткен жөн:</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i/>
          <w:sz w:val="28"/>
          <w:szCs w:val="28"/>
          <w:lang w:val="kk-KZ" w:eastAsia="ru-RU"/>
        </w:rPr>
        <w:t>- Қазақстан Республикасының классикалық университеттерінде студенттердің ғылыми-зерттеу жұмысының үздіксіз жүйесінің дамуы</w:t>
      </w:r>
      <w:r w:rsidRPr="00501D36">
        <w:rPr>
          <w:rFonts w:ascii="Times New Roman" w:eastAsia="Times New Roman" w:hAnsi="Times New Roman" w:cs="Times New Roman"/>
          <w:sz w:val="28"/>
          <w:szCs w:val="28"/>
          <w:lang w:val="kk-KZ" w:eastAsia="ru-RU"/>
        </w:rPr>
        <w:t>;</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i/>
          <w:sz w:val="28"/>
          <w:szCs w:val="28"/>
          <w:lang w:val="kk-KZ" w:eastAsia="ru-RU"/>
        </w:rPr>
        <w:t>- педагогтардың белсенді ғылыми ұстанымын қалыптастыруы туралы</w:t>
      </w:r>
      <w:r w:rsidRPr="00501D36">
        <w:rPr>
          <w:rFonts w:ascii="Times New Roman" w:eastAsia="Times New Roman" w:hAnsi="Times New Roman" w:cs="Times New Roman"/>
          <w:sz w:val="28"/>
          <w:szCs w:val="28"/>
          <w:lang w:val="kk-KZ" w:eastAsia="ru-RU"/>
        </w:rPr>
        <w:t xml:space="preserve">; </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 </w:t>
      </w:r>
      <w:r w:rsidRPr="00501D36">
        <w:rPr>
          <w:rFonts w:ascii="Times New Roman" w:eastAsia="Times New Roman" w:hAnsi="Times New Roman" w:cs="Times New Roman"/>
          <w:i/>
          <w:sz w:val="28"/>
          <w:szCs w:val="28"/>
          <w:lang w:val="kk-KZ" w:eastAsia="ru-RU"/>
        </w:rPr>
        <w:t>жоғары мектептің ғылыми қызметінің тарихы, теориясы мен технологиясы туралы</w:t>
      </w:r>
      <w:r w:rsidRPr="00501D36">
        <w:rPr>
          <w:rFonts w:ascii="Times New Roman" w:eastAsia="Times New Roman" w:hAnsi="Times New Roman" w:cs="Times New Roman"/>
          <w:sz w:val="28"/>
          <w:szCs w:val="28"/>
          <w:lang w:val="kk-KZ" w:eastAsia="ru-RU"/>
        </w:rPr>
        <w:t xml:space="preserve">; </w:t>
      </w:r>
      <w:r w:rsidRPr="00501D36">
        <w:rPr>
          <w:rFonts w:ascii="Times New Roman" w:eastAsia="Times New Roman" w:hAnsi="Times New Roman" w:cs="Times New Roman"/>
          <w:sz w:val="28"/>
          <w:szCs w:val="28"/>
          <w:lang w:val="kk-KZ" w:eastAsia="ru-RU"/>
        </w:rPr>
        <w:tab/>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 </w:t>
      </w:r>
      <w:r w:rsidRPr="00501D36">
        <w:rPr>
          <w:rFonts w:ascii="Times New Roman" w:eastAsia="Times New Roman" w:hAnsi="Times New Roman" w:cs="Times New Roman"/>
          <w:i/>
          <w:sz w:val="28"/>
          <w:szCs w:val="28"/>
          <w:lang w:val="kk-KZ" w:eastAsia="ru-RU"/>
        </w:rPr>
        <w:t>мұғалімнің өз зерттеу мәдениетін түсінуінің бағдары ретіндегі білім берудің жаңа парадигмасы туралы</w:t>
      </w:r>
      <w:r w:rsidRPr="00501D36">
        <w:rPr>
          <w:rFonts w:ascii="Times New Roman" w:eastAsia="Times New Roman" w:hAnsi="Times New Roman" w:cs="Times New Roman"/>
          <w:sz w:val="28"/>
          <w:szCs w:val="28"/>
          <w:lang w:val="kk-KZ" w:eastAsia="ru-RU"/>
        </w:rPr>
        <w:t>;</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 - </w:t>
      </w:r>
      <w:r w:rsidRPr="00501D36">
        <w:rPr>
          <w:rFonts w:ascii="Times New Roman" w:eastAsia="Times New Roman" w:hAnsi="Times New Roman" w:cs="Times New Roman"/>
          <w:i/>
          <w:sz w:val="28"/>
          <w:szCs w:val="28"/>
          <w:lang w:val="kk-KZ" w:eastAsia="ru-RU"/>
        </w:rPr>
        <w:t>университеттік білім беру жүйесінде студенттердің жобалық құзыреттілігін қалыптастыру процесін әлеуметтік-педагогикалық сүйемелдеу туралы</w:t>
      </w:r>
      <w:r w:rsidRPr="00501D36">
        <w:rPr>
          <w:rFonts w:ascii="Times New Roman" w:eastAsia="Times New Roman" w:hAnsi="Times New Roman" w:cs="Times New Roman"/>
          <w:sz w:val="28"/>
          <w:szCs w:val="28"/>
          <w:lang w:val="kk-KZ" w:eastAsia="ru-RU"/>
        </w:rPr>
        <w:t xml:space="preserve"> және басқалар.</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Зерттеуші Д. И. Мұхатаева университет жағдайында студенттерді жобалау қызметіне дайындаудың шетелдік және отандық тәжірибесін талдай келе, студенттердің жобалық құзыреттілігін қалыптастыру ҚР БҒМ тарапынан зерттеу жобаларымен де нығайтылады, жоба жетекшілерінің студенттерді іздеу-зерттеу қызметінде алға ілгерілеу көрінісі олардың жобалық құзыреттілігін қалыптастырудың маңызды элементі болып табылады  деген пікірге келеді [74]. </w:t>
      </w:r>
    </w:p>
    <w:p w:rsidR="00501D36" w:rsidRPr="00501D36" w:rsidRDefault="00501D36" w:rsidP="00501D3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Психологиялық-педагогикалық жұмыстарға жүргізілген талдау «жобалау қызметі» ұғымының көптеген анықтамаларын айқындады. Психологиялық-педагогикалық тұжырымдамадағы осы ұғымның негізгі анықтамаларын 5-кестеде ұсынып отырмыз.</w:t>
      </w:r>
    </w:p>
    <w:p w:rsidR="00501D36" w:rsidRPr="00501D36" w:rsidRDefault="00501D36" w:rsidP="00501D36">
      <w:pPr>
        <w:shd w:val="clear" w:color="auto" w:fill="FFFFFF"/>
        <w:spacing w:after="0" w:line="276" w:lineRule="auto"/>
        <w:jc w:val="both"/>
        <w:rPr>
          <w:rFonts w:ascii="Times New Roman" w:eastAsia="Times New Roman" w:hAnsi="Times New Roman" w:cs="Times New Roman"/>
          <w:sz w:val="28"/>
          <w:szCs w:val="28"/>
          <w:lang w:val="kk-KZ" w:eastAsia="ru-RU"/>
        </w:rPr>
      </w:pPr>
    </w:p>
    <w:p w:rsidR="00501D36" w:rsidRPr="00501D36" w:rsidRDefault="00501D36" w:rsidP="00501D36">
      <w:pPr>
        <w:shd w:val="clear" w:color="auto" w:fill="FFFFFF"/>
        <w:spacing w:after="0" w:line="276" w:lineRule="auto"/>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Кесте 3 – Психологиялық-педагогикалық тұжырымдамада жобалау қызметін анықтау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425"/>
        <w:gridCol w:w="5648"/>
      </w:tblGrid>
      <w:tr w:rsidR="00501D36" w:rsidRPr="00501D36" w:rsidTr="00A90730">
        <w:tc>
          <w:tcPr>
            <w:tcW w:w="675" w:type="dxa"/>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eastAsia="ru-RU"/>
              </w:rPr>
            </w:pPr>
            <w:r w:rsidRPr="00501D36">
              <w:rPr>
                <w:rFonts w:ascii="Times New Roman" w:eastAsia="Times New Roman" w:hAnsi="Times New Roman" w:cs="Times New Roman"/>
                <w:b/>
                <w:sz w:val="24"/>
                <w:szCs w:val="24"/>
                <w:lang w:eastAsia="ru-RU"/>
              </w:rPr>
              <w:t>№</w:t>
            </w:r>
          </w:p>
        </w:tc>
        <w:tc>
          <w:tcPr>
            <w:tcW w:w="2410" w:type="dxa"/>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eastAsia="ru-RU"/>
              </w:rPr>
            </w:pPr>
            <w:r w:rsidRPr="00501D36">
              <w:rPr>
                <w:rFonts w:ascii="Times New Roman" w:eastAsia="Times New Roman" w:hAnsi="Times New Roman" w:cs="Times New Roman"/>
                <w:b/>
                <w:sz w:val="24"/>
                <w:szCs w:val="24"/>
                <w:lang w:eastAsia="ru-RU"/>
              </w:rPr>
              <w:t xml:space="preserve">Автор </w:t>
            </w:r>
          </w:p>
        </w:tc>
        <w:tc>
          <w:tcPr>
            <w:tcW w:w="6073" w:type="dxa"/>
            <w:gridSpan w:val="2"/>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eastAsia="ru-RU"/>
              </w:rPr>
            </w:pPr>
            <w:r w:rsidRPr="00501D36">
              <w:rPr>
                <w:rFonts w:ascii="Times New Roman" w:eastAsia="Times New Roman" w:hAnsi="Times New Roman" w:cs="Times New Roman"/>
                <w:b/>
                <w:sz w:val="24"/>
                <w:szCs w:val="24"/>
                <w:lang w:val="kk-KZ" w:eastAsia="ru-RU"/>
              </w:rPr>
              <w:t>Анықтама</w:t>
            </w:r>
          </w:p>
        </w:tc>
      </w:tr>
      <w:tr w:rsidR="00501D36" w:rsidRPr="00501D36" w:rsidTr="00A90730">
        <w:tc>
          <w:tcPr>
            <w:tcW w:w="675" w:type="dxa"/>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val="tr-TR" w:eastAsia="ru-RU"/>
              </w:rPr>
            </w:pPr>
            <w:r w:rsidRPr="00501D36">
              <w:rPr>
                <w:rFonts w:ascii="Times New Roman" w:eastAsia="Times New Roman" w:hAnsi="Times New Roman" w:cs="Times New Roman"/>
                <w:b/>
                <w:sz w:val="24"/>
                <w:szCs w:val="24"/>
                <w:lang w:val="tr-TR" w:eastAsia="ru-RU"/>
              </w:rPr>
              <w:t>1</w:t>
            </w:r>
          </w:p>
        </w:tc>
        <w:tc>
          <w:tcPr>
            <w:tcW w:w="2410" w:type="dxa"/>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val="tr-TR" w:eastAsia="ru-RU"/>
              </w:rPr>
            </w:pPr>
            <w:r w:rsidRPr="00501D36">
              <w:rPr>
                <w:rFonts w:ascii="Times New Roman" w:eastAsia="Times New Roman" w:hAnsi="Times New Roman" w:cs="Times New Roman"/>
                <w:b/>
                <w:sz w:val="24"/>
                <w:szCs w:val="24"/>
                <w:lang w:val="tr-TR" w:eastAsia="ru-RU"/>
              </w:rPr>
              <w:t>2</w:t>
            </w:r>
          </w:p>
        </w:tc>
        <w:tc>
          <w:tcPr>
            <w:tcW w:w="6073" w:type="dxa"/>
            <w:gridSpan w:val="2"/>
            <w:shd w:val="clear" w:color="auto" w:fill="DEEAF6" w:themeFill="accent1" w:themeFillTint="33"/>
            <w:hideMark/>
          </w:tcPr>
          <w:p w:rsidR="00501D36" w:rsidRPr="00501D36" w:rsidRDefault="00501D36" w:rsidP="00501D36">
            <w:pPr>
              <w:spacing w:after="0" w:line="240" w:lineRule="auto"/>
              <w:ind w:firstLine="567"/>
              <w:jc w:val="center"/>
              <w:rPr>
                <w:rFonts w:ascii="Times New Roman" w:eastAsia="Times New Roman" w:hAnsi="Times New Roman" w:cs="Times New Roman"/>
                <w:b/>
                <w:sz w:val="24"/>
                <w:szCs w:val="24"/>
                <w:lang w:val="tr-TR" w:eastAsia="ru-RU"/>
              </w:rPr>
            </w:pPr>
            <w:r w:rsidRPr="00501D36">
              <w:rPr>
                <w:rFonts w:ascii="Times New Roman" w:eastAsia="Times New Roman" w:hAnsi="Times New Roman" w:cs="Times New Roman"/>
                <w:b/>
                <w:sz w:val="24"/>
                <w:szCs w:val="24"/>
                <w:lang w:val="tr-TR" w:eastAsia="ru-RU"/>
              </w:rPr>
              <w:t>3</w:t>
            </w:r>
          </w:p>
        </w:tc>
      </w:tr>
      <w:tr w:rsidR="00501D36" w:rsidRPr="00501D36" w:rsidTr="00A90730">
        <w:tc>
          <w:tcPr>
            <w:tcW w:w="675" w:type="dxa"/>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w:t>
            </w:r>
          </w:p>
          <w:p w:rsidR="00501D36" w:rsidRPr="00501D36" w:rsidRDefault="00501D36" w:rsidP="00501D36">
            <w:pPr>
              <w:spacing w:after="0" w:line="240" w:lineRule="auto"/>
              <w:ind w:firstLine="567"/>
              <w:jc w:val="both"/>
              <w:rPr>
                <w:rFonts w:ascii="Times New Roman" w:eastAsia="Times New Roman" w:hAnsi="Times New Roman" w:cs="Times New Roman"/>
                <w:sz w:val="24"/>
                <w:szCs w:val="24"/>
                <w:lang w:eastAsia="ru-RU"/>
              </w:rPr>
            </w:pP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Джонс Дж.</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К.</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обалау процесі жасанды ортадағы өзгерісті тудыратын және жобалау с</w:t>
            </w:r>
            <w:r w:rsidRPr="00501D36">
              <w:rPr>
                <w:rFonts w:ascii="Times New Roman" w:eastAsiaTheme="minorEastAsia" w:hAnsi="Times New Roman" w:cs="Times New Roman"/>
                <w:sz w:val="24"/>
                <w:szCs w:val="24"/>
                <w:lang w:val="kk-KZ" w:eastAsia="ru-RU"/>
              </w:rPr>
              <w:t>ұлбасын</w:t>
            </w:r>
            <w:r w:rsidRPr="00501D36">
              <w:rPr>
                <w:rFonts w:ascii="Times New Roman" w:eastAsiaTheme="minorEastAsia" w:hAnsi="Times New Roman" w:cs="Times New Roman"/>
                <w:sz w:val="24"/>
                <w:szCs w:val="24"/>
                <w:lang w:eastAsia="ru-RU"/>
              </w:rPr>
              <w:t xml:space="preserve"> ұсынатын қызмет түрі ретінде: талдау (дивергенция), синтез (трансформация); бағалау (конвергенция)</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2.</w:t>
            </w:r>
          </w:p>
        </w:tc>
        <w:tc>
          <w:tcPr>
            <w:tcW w:w="2410"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Гребенщикова В.</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 xml:space="preserve">Ю., </w:t>
            </w:r>
          </w:p>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Историк Л.</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К.</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eastAsia="ru-RU"/>
              </w:rPr>
              <w:t>Өмірлік</w:t>
            </w:r>
            <w:r w:rsidRPr="00501D36">
              <w:rPr>
                <w:rFonts w:ascii="Times New Roman" w:eastAsiaTheme="minorEastAsia" w:hAnsi="Times New Roman" w:cs="Times New Roman"/>
                <w:sz w:val="24"/>
                <w:szCs w:val="24"/>
                <w:lang w:val="kk-KZ" w:eastAsia="ru-RU"/>
              </w:rPr>
              <w:t>-тәжірибелік</w:t>
            </w:r>
            <w:r w:rsidRPr="00501D36">
              <w:rPr>
                <w:rFonts w:ascii="Times New Roman" w:eastAsiaTheme="minorEastAsia" w:hAnsi="Times New Roman" w:cs="Times New Roman"/>
                <w:sz w:val="24"/>
                <w:szCs w:val="24"/>
                <w:lang w:eastAsia="ru-RU"/>
              </w:rPr>
              <w:t xml:space="preserve"> және танымдық жағдайларда бағдарла</w:t>
            </w:r>
            <w:r w:rsidRPr="00501D36">
              <w:rPr>
                <w:rFonts w:ascii="Times New Roman" w:eastAsiaTheme="minorEastAsia" w:hAnsi="Times New Roman" w:cs="Times New Roman"/>
                <w:sz w:val="24"/>
                <w:szCs w:val="24"/>
                <w:lang w:val="kk-KZ" w:eastAsia="ru-RU"/>
              </w:rPr>
              <w:t>н</w:t>
            </w:r>
            <w:r w:rsidRPr="00501D36">
              <w:rPr>
                <w:rFonts w:ascii="Times New Roman" w:eastAsiaTheme="minorEastAsia" w:hAnsi="Times New Roman" w:cs="Times New Roman"/>
                <w:sz w:val="24"/>
                <w:szCs w:val="24"/>
                <w:lang w:eastAsia="ru-RU"/>
              </w:rPr>
              <w:t xml:space="preserve">у үшін дайын білімді қолдану тәжірибесін, адам іс-әрекетінің әртүрлі түрлерін жүзеге асырудың алдын-ала </w:t>
            </w:r>
            <w:r w:rsidRPr="00501D36">
              <w:rPr>
                <w:rFonts w:ascii="Times New Roman" w:eastAsiaTheme="minorEastAsia" w:hAnsi="Times New Roman" w:cs="Times New Roman"/>
                <w:sz w:val="24"/>
                <w:szCs w:val="24"/>
                <w:lang w:val="kk-KZ" w:eastAsia="ru-RU"/>
              </w:rPr>
              <w:t>меңгер</w:t>
            </w:r>
            <w:r w:rsidRPr="00501D36">
              <w:rPr>
                <w:rFonts w:ascii="Times New Roman" w:eastAsiaTheme="minorEastAsia" w:hAnsi="Times New Roman" w:cs="Times New Roman"/>
                <w:sz w:val="24"/>
                <w:szCs w:val="24"/>
                <w:lang w:eastAsia="ru-RU"/>
              </w:rPr>
              <w:t>ген әдістерін қолдану тәжірибесін, эмоционалды</w:t>
            </w:r>
            <w:r w:rsidRPr="00501D36">
              <w:rPr>
                <w:rFonts w:ascii="Times New Roman" w:eastAsiaTheme="minorEastAsia" w:hAnsi="Times New Roman" w:cs="Times New Roman"/>
                <w:sz w:val="24"/>
                <w:szCs w:val="24"/>
                <w:lang w:val="kk-KZ" w:eastAsia="ru-RU"/>
              </w:rPr>
              <w:t>қ-</w:t>
            </w:r>
            <w:r w:rsidRPr="00501D36">
              <w:rPr>
                <w:rFonts w:ascii="Times New Roman" w:eastAsiaTheme="minorEastAsia" w:hAnsi="Times New Roman" w:cs="Times New Roman"/>
                <w:sz w:val="24"/>
                <w:szCs w:val="24"/>
                <w:lang w:eastAsia="ru-RU"/>
              </w:rPr>
              <w:t xml:space="preserve">құндылық деңгейінде әлемге көзқарас тәжірибесін, шығармашылық </w:t>
            </w:r>
            <w:r w:rsidRPr="00501D36">
              <w:rPr>
                <w:rFonts w:ascii="Times New Roman" w:eastAsiaTheme="minorEastAsia" w:hAnsi="Times New Roman" w:cs="Times New Roman"/>
                <w:sz w:val="24"/>
                <w:szCs w:val="24"/>
                <w:lang w:val="kk-KZ" w:eastAsia="ru-RU"/>
              </w:rPr>
              <w:t>тұрғыд</w:t>
            </w:r>
            <w:r w:rsidRPr="00501D36">
              <w:rPr>
                <w:rFonts w:ascii="Times New Roman" w:eastAsiaTheme="minorEastAsia" w:hAnsi="Times New Roman" w:cs="Times New Roman"/>
                <w:sz w:val="24"/>
                <w:szCs w:val="24"/>
                <w:lang w:eastAsia="ru-RU"/>
              </w:rPr>
              <w:t>ағы тәжірибе</w:t>
            </w:r>
            <w:r w:rsidRPr="00501D36">
              <w:rPr>
                <w:rFonts w:ascii="Times New Roman" w:eastAsiaTheme="minorEastAsia" w:hAnsi="Times New Roman" w:cs="Times New Roman"/>
                <w:sz w:val="24"/>
                <w:szCs w:val="24"/>
                <w:lang w:val="kk-KZ" w:eastAsia="ru-RU"/>
              </w:rPr>
              <w:t>,</w:t>
            </w:r>
            <w:r w:rsidRPr="00501D36">
              <w:rPr>
                <w:rFonts w:ascii="Times New Roman" w:eastAsiaTheme="minorEastAsia" w:hAnsi="Times New Roman" w:cs="Times New Roman"/>
                <w:sz w:val="24"/>
                <w:szCs w:val="24"/>
                <w:lang w:eastAsia="ru-RU"/>
              </w:rPr>
              <w:t xml:space="preserve">субъект жеке өзі жасаған </w:t>
            </w:r>
            <w:r w:rsidRPr="00501D36">
              <w:rPr>
                <w:rFonts w:ascii="Times New Roman" w:eastAsiaTheme="minorEastAsia" w:hAnsi="Times New Roman" w:cs="Times New Roman"/>
                <w:sz w:val="24"/>
                <w:szCs w:val="24"/>
                <w:lang w:val="kk-KZ" w:eastAsia="ru-RU"/>
              </w:rPr>
              <w:t>«</w:t>
            </w:r>
            <w:r w:rsidRPr="00501D36">
              <w:rPr>
                <w:rFonts w:ascii="Times New Roman" w:eastAsiaTheme="minorEastAsia" w:hAnsi="Times New Roman" w:cs="Times New Roman"/>
                <w:sz w:val="24"/>
                <w:szCs w:val="24"/>
                <w:lang w:eastAsia="ru-RU"/>
              </w:rPr>
              <w:t>білім беру өнімі</w:t>
            </w:r>
            <w:r w:rsidRPr="00501D36">
              <w:rPr>
                <w:rFonts w:ascii="Times New Roman" w:eastAsiaTheme="minorEastAsia" w:hAnsi="Times New Roman" w:cs="Times New Roman"/>
                <w:sz w:val="24"/>
                <w:szCs w:val="24"/>
                <w:lang w:val="kk-KZ" w:eastAsia="ru-RU"/>
              </w:rPr>
              <w:t xml:space="preserve">» </w:t>
            </w:r>
          </w:p>
        </w:tc>
      </w:tr>
      <w:tr w:rsidR="00501D36" w:rsidRPr="00501D36" w:rsidTr="00A90730">
        <w:trPr>
          <w:trHeight w:val="1042"/>
        </w:trPr>
        <w:tc>
          <w:tcPr>
            <w:tcW w:w="675" w:type="dxa"/>
          </w:tcPr>
          <w:p w:rsidR="00501D36" w:rsidRPr="00501D36" w:rsidRDefault="00501D36" w:rsidP="00501D36">
            <w:pPr>
              <w:spacing w:after="0" w:line="240" w:lineRule="auto"/>
              <w:jc w:val="both"/>
              <w:rPr>
                <w:rFonts w:ascii="Times New Roman" w:eastAsia="Times New Roman" w:hAnsi="Times New Roman" w:cs="Times New Roman"/>
                <w:sz w:val="24"/>
                <w:szCs w:val="24"/>
                <w:lang w:val="kk-KZ" w:eastAsia="ru-RU"/>
              </w:rPr>
            </w:pPr>
            <w:r w:rsidRPr="00501D36">
              <w:rPr>
                <w:rFonts w:ascii="Times New Roman" w:eastAsia="Times New Roman" w:hAnsi="Times New Roman" w:cs="Times New Roman"/>
                <w:sz w:val="24"/>
                <w:szCs w:val="24"/>
                <w:lang w:eastAsia="ru-RU"/>
              </w:rPr>
              <w:t>3.</w:t>
            </w:r>
          </w:p>
          <w:p w:rsidR="00501D36" w:rsidRPr="00501D36" w:rsidRDefault="00501D36" w:rsidP="00501D36">
            <w:pPr>
              <w:spacing w:after="0" w:line="240" w:lineRule="auto"/>
              <w:ind w:firstLine="567"/>
              <w:jc w:val="both"/>
              <w:rPr>
                <w:rFonts w:ascii="Times New Roman" w:eastAsia="Times New Roman" w:hAnsi="Times New Roman" w:cs="Times New Roman"/>
                <w:sz w:val="24"/>
                <w:szCs w:val="24"/>
                <w:lang w:val="kk-KZ" w:eastAsia="ru-RU"/>
              </w:rPr>
            </w:pPr>
          </w:p>
          <w:p w:rsidR="00501D36" w:rsidRPr="00501D36" w:rsidRDefault="00501D36" w:rsidP="00501D36">
            <w:pPr>
              <w:spacing w:after="0" w:line="240" w:lineRule="auto"/>
              <w:ind w:firstLine="567"/>
              <w:jc w:val="both"/>
              <w:rPr>
                <w:rFonts w:ascii="Times New Roman" w:eastAsia="Times New Roman" w:hAnsi="Times New Roman" w:cs="Times New Roman"/>
                <w:sz w:val="24"/>
                <w:szCs w:val="24"/>
                <w:lang w:val="kk-KZ" w:eastAsia="ru-RU"/>
              </w:rPr>
            </w:pP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Ляхов И.</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И.</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қызметінің </w:t>
            </w:r>
            <w:r w:rsidRPr="00501D36">
              <w:rPr>
                <w:rFonts w:ascii="Times New Roman" w:eastAsiaTheme="minorEastAsia" w:hAnsi="Times New Roman" w:cs="Times New Roman"/>
                <w:sz w:val="24"/>
                <w:szCs w:val="24"/>
                <w:lang w:eastAsia="ru-RU"/>
              </w:rPr>
              <w:t xml:space="preserve">мәні әлемдегі ең </w:t>
            </w:r>
            <w:r w:rsidRPr="00501D36">
              <w:rPr>
                <w:rFonts w:ascii="Times New Roman" w:eastAsiaTheme="minorEastAsia" w:hAnsi="Times New Roman" w:cs="Times New Roman"/>
                <w:sz w:val="24"/>
                <w:szCs w:val="24"/>
                <w:lang w:val="kk-KZ" w:eastAsia="ru-RU"/>
              </w:rPr>
              <w:t>озық</w:t>
            </w:r>
            <w:r w:rsidRPr="00501D36">
              <w:rPr>
                <w:rFonts w:ascii="Times New Roman" w:eastAsiaTheme="minorEastAsia" w:hAnsi="Times New Roman" w:cs="Times New Roman"/>
                <w:sz w:val="24"/>
                <w:szCs w:val="24"/>
                <w:lang w:eastAsia="ru-RU"/>
              </w:rPr>
              <w:t xml:space="preserve"> өзгерістерге бағытталған рухани және </w:t>
            </w:r>
            <w:r w:rsidRPr="00501D36">
              <w:rPr>
                <w:rFonts w:ascii="Times New Roman" w:eastAsiaTheme="minorEastAsia" w:hAnsi="Times New Roman" w:cs="Times New Roman"/>
                <w:sz w:val="24"/>
                <w:szCs w:val="24"/>
                <w:lang w:val="kk-KZ" w:eastAsia="ru-RU"/>
              </w:rPr>
              <w:t>тәжірибелік</w:t>
            </w:r>
            <w:r w:rsidRPr="00501D36">
              <w:rPr>
                <w:rFonts w:ascii="Times New Roman" w:eastAsiaTheme="minorEastAsia" w:hAnsi="Times New Roman" w:cs="Times New Roman"/>
                <w:sz w:val="24"/>
                <w:szCs w:val="24"/>
                <w:lang w:eastAsia="ru-RU"/>
              </w:rPr>
              <w:t xml:space="preserve"> іс-әрекетте көріні</w:t>
            </w:r>
            <w:r w:rsidRPr="00501D36">
              <w:rPr>
                <w:rFonts w:ascii="Times New Roman" w:eastAsiaTheme="minorEastAsia" w:hAnsi="Times New Roman" w:cs="Times New Roman"/>
                <w:sz w:val="24"/>
                <w:szCs w:val="24"/>
                <w:lang w:val="kk-KZ" w:eastAsia="ru-RU"/>
              </w:rPr>
              <w:t>с беруі</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4.</w:t>
            </w: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Конышева 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М.</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eastAsia="ru-RU"/>
              </w:rPr>
              <w:t xml:space="preserve">Мектептегі </w:t>
            </w: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w:t>
            </w:r>
            <w:r w:rsidRPr="00501D36">
              <w:rPr>
                <w:rFonts w:ascii="Times New Roman" w:eastAsiaTheme="minorEastAsia" w:hAnsi="Times New Roman" w:cs="Times New Roman"/>
                <w:sz w:val="24"/>
                <w:szCs w:val="24"/>
                <w:lang w:val="kk-KZ" w:eastAsia="ru-RU"/>
              </w:rPr>
              <w:t>ау қызметі</w:t>
            </w:r>
            <w:r w:rsidRPr="00501D36">
              <w:rPr>
                <w:rFonts w:ascii="Times New Roman" w:eastAsiaTheme="minorEastAsia" w:hAnsi="Times New Roman" w:cs="Times New Roman"/>
                <w:sz w:val="24"/>
                <w:szCs w:val="24"/>
                <w:lang w:eastAsia="ru-RU"/>
              </w:rPr>
              <w:t xml:space="preserve"> оның тиімділігі бойынша білім алушылардың  өнертапқыштық және шығармашылық қабілеттерін дамытудың ерекше құралы болып табылады</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5.</w:t>
            </w: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iCs/>
                <w:sz w:val="24"/>
                <w:szCs w:val="24"/>
                <w:lang w:eastAsia="ru-RU"/>
              </w:rPr>
              <w:t>Алексеев Н.</w:t>
            </w:r>
            <w:r w:rsidRPr="00501D36">
              <w:rPr>
                <w:rFonts w:ascii="Times New Roman" w:eastAsiaTheme="minorEastAsia" w:hAnsi="Times New Roman" w:cs="Times New Roman"/>
                <w:iCs/>
                <w:sz w:val="24"/>
                <w:szCs w:val="24"/>
                <w:lang w:val="kk-KZ" w:eastAsia="ru-RU"/>
              </w:rPr>
              <w:t xml:space="preserve"> </w:t>
            </w:r>
            <w:r w:rsidRPr="00501D36">
              <w:rPr>
                <w:rFonts w:ascii="Times New Roman" w:eastAsiaTheme="minorEastAsia" w:hAnsi="Times New Roman" w:cs="Times New Roman"/>
                <w:iCs/>
                <w:sz w:val="24"/>
                <w:szCs w:val="24"/>
                <w:lang w:eastAsia="ru-RU"/>
              </w:rPr>
              <w:t>Г.</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бұл жағдайды бөліп көрсету мен талдауды, проблеманы қоюды, креативті идеяны ұсынуды, ойды іске асыру үшін жағдайдың басқа қатысушыларымен ынтымақтастық құруды, жүзеге асырылатын іс-әрекеттің рефлексиясын, қарым-қатынас пен өзара әрекеттесуді қамтитын инновациялық қызмет түрлерінің бірі</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6.</w:t>
            </w: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MinionPro-Regular" w:hAnsi="Times New Roman" w:cs="Times New Roman"/>
                <w:sz w:val="24"/>
                <w:szCs w:val="24"/>
                <w:lang w:eastAsia="ru-RU"/>
              </w:rPr>
              <w:t>Михалкина Е.</w:t>
            </w:r>
            <w:r w:rsidRPr="00501D36">
              <w:rPr>
                <w:rFonts w:ascii="Times New Roman" w:eastAsia="MinionPro-Regular" w:hAnsi="Times New Roman" w:cs="Times New Roman"/>
                <w:sz w:val="24"/>
                <w:szCs w:val="24"/>
                <w:lang w:val="kk-KZ" w:eastAsia="ru-RU"/>
              </w:rPr>
              <w:t xml:space="preserve"> </w:t>
            </w:r>
            <w:r w:rsidRPr="00501D36">
              <w:rPr>
                <w:rFonts w:ascii="Times New Roman" w:eastAsia="MinionPro-Regular" w:hAnsi="Times New Roman" w:cs="Times New Roman"/>
                <w:sz w:val="24"/>
                <w:szCs w:val="24"/>
                <w:lang w:eastAsia="ru-RU"/>
              </w:rPr>
              <w:t>В.</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Жобалау қызметі</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 xml:space="preserve">бұл жоба шеңберінде нақты міндетті шешуге бағытталған, </w:t>
            </w:r>
            <w:r w:rsidRPr="00501D36">
              <w:rPr>
                <w:rFonts w:ascii="Times New Roman" w:eastAsiaTheme="minorEastAsia" w:hAnsi="Times New Roman" w:cs="Times New Roman"/>
                <w:sz w:val="24"/>
                <w:szCs w:val="24"/>
                <w:lang w:val="kk-KZ" w:eastAsia="ru-RU"/>
              </w:rPr>
              <w:t>мақсатты нұсқаумен</w:t>
            </w:r>
            <w:r w:rsidRPr="00501D36">
              <w:rPr>
                <w:rFonts w:ascii="Times New Roman" w:eastAsiaTheme="minorEastAsia" w:hAnsi="Times New Roman" w:cs="Times New Roman"/>
                <w:sz w:val="24"/>
                <w:szCs w:val="24"/>
                <w:lang w:eastAsia="ru-RU"/>
              </w:rPr>
              <w:t>, мерзімдермен және қол жеткізілген нәтижелермен (немесе өнімдермен) шектелген іс-қимылдар жиынтығы</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7.</w:t>
            </w:r>
          </w:p>
        </w:tc>
        <w:tc>
          <w:tcPr>
            <w:tcW w:w="2410"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Тетерский С.</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 xml:space="preserve">В., </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Болотина Т.</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В.,</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Пастухова Л.</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 xml:space="preserve">С., </w:t>
            </w:r>
          </w:p>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Тетерская С.</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Г.</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әрекет</w:t>
            </w:r>
            <w:r w:rsidRPr="00501D36">
              <w:rPr>
                <w:rFonts w:ascii="Times New Roman" w:eastAsiaTheme="minorEastAsia" w:hAnsi="Times New Roman" w:cs="Times New Roman"/>
                <w:sz w:val="24"/>
                <w:szCs w:val="24"/>
                <w:lang w:val="kk-KZ" w:eastAsia="ru-RU"/>
              </w:rPr>
              <w:t xml:space="preserve"> білім алушылардың </w:t>
            </w:r>
            <w:r w:rsidRPr="00501D36">
              <w:rPr>
                <w:rFonts w:ascii="Times New Roman" w:eastAsiaTheme="minorEastAsia" w:hAnsi="Times New Roman" w:cs="Times New Roman"/>
                <w:sz w:val="24"/>
                <w:szCs w:val="24"/>
                <w:lang w:eastAsia="ru-RU"/>
              </w:rPr>
              <w:t xml:space="preserve"> азаматтық </w:t>
            </w:r>
            <w:r w:rsidRPr="00501D36">
              <w:rPr>
                <w:rFonts w:ascii="Times New Roman" w:eastAsiaTheme="minorEastAsia" w:hAnsi="Times New Roman" w:cs="Times New Roman"/>
                <w:sz w:val="24"/>
                <w:szCs w:val="24"/>
                <w:lang w:val="kk-KZ" w:eastAsia="ru-RU"/>
              </w:rPr>
              <w:t xml:space="preserve">бірегейлігін </w:t>
            </w:r>
            <w:r w:rsidRPr="00501D36">
              <w:rPr>
                <w:rFonts w:ascii="Times New Roman" w:eastAsiaTheme="minorEastAsia" w:hAnsi="Times New Roman" w:cs="Times New Roman"/>
                <w:sz w:val="24"/>
                <w:szCs w:val="24"/>
                <w:lang w:eastAsia="ru-RU"/>
              </w:rPr>
              <w:t xml:space="preserve">қалыптастыру құралы ретінде </w:t>
            </w:r>
            <w:r w:rsidRPr="00501D36">
              <w:rPr>
                <w:rFonts w:ascii="Times New Roman" w:eastAsiaTheme="minorEastAsia" w:hAnsi="Times New Roman" w:cs="Times New Roman"/>
                <w:sz w:val="24"/>
                <w:szCs w:val="24"/>
                <w:lang w:val="kk-KZ" w:eastAsia="ru-RU"/>
              </w:rPr>
              <w:t>«</w:t>
            </w:r>
            <w:r w:rsidRPr="00501D36">
              <w:rPr>
                <w:rFonts w:ascii="Times New Roman" w:eastAsiaTheme="minorEastAsia" w:hAnsi="Times New Roman" w:cs="Times New Roman"/>
                <w:sz w:val="24"/>
                <w:szCs w:val="24"/>
                <w:lang w:eastAsia="ru-RU"/>
              </w:rPr>
              <w:t>жоба бойынша жұмыс</w:t>
            </w:r>
            <w:r w:rsidRPr="00501D36">
              <w:rPr>
                <w:rFonts w:ascii="Times New Roman" w:eastAsiaTheme="minorEastAsia" w:hAnsi="Times New Roman" w:cs="Times New Roman"/>
                <w:sz w:val="24"/>
                <w:szCs w:val="24"/>
                <w:lang w:val="kk-KZ" w:eastAsia="ru-RU"/>
              </w:rPr>
              <w:t xml:space="preserve">», бұл табиғаты бойынша </w:t>
            </w:r>
            <w:r w:rsidRPr="00501D36">
              <w:rPr>
                <w:rFonts w:ascii="Times New Roman" w:eastAsiaTheme="minorEastAsia" w:hAnsi="Times New Roman" w:cs="Times New Roman"/>
                <w:sz w:val="24"/>
                <w:szCs w:val="24"/>
                <w:lang w:eastAsia="ru-RU"/>
              </w:rPr>
              <w:t xml:space="preserve">болашаққа бағытталған жұмыс </w:t>
            </w:r>
            <w:r w:rsidRPr="00501D36">
              <w:rPr>
                <w:rFonts w:ascii="Times New Roman" w:eastAsiaTheme="minorEastAsia" w:hAnsi="Times New Roman" w:cs="Times New Roman"/>
                <w:sz w:val="24"/>
                <w:szCs w:val="24"/>
                <w:lang w:val="kk-KZ" w:eastAsia="ru-RU"/>
              </w:rPr>
              <w:t>екендігімен қызықты;</w:t>
            </w:r>
            <w:r w:rsidRPr="00501D36">
              <w:rPr>
                <w:rFonts w:ascii="Times New Roman" w:eastAsiaTheme="minorEastAsia" w:hAnsi="Times New Roman" w:cs="Times New Roman"/>
                <w:sz w:val="24"/>
                <w:szCs w:val="24"/>
                <w:lang w:eastAsia="ru-RU"/>
              </w:rPr>
              <w:t xml:space="preserve"> бала</w:t>
            </w:r>
            <w:r w:rsidRPr="00501D36">
              <w:rPr>
                <w:rFonts w:ascii="Times New Roman" w:eastAsiaTheme="minorEastAsia" w:hAnsi="Times New Roman" w:cs="Times New Roman"/>
                <w:sz w:val="24"/>
                <w:szCs w:val="24"/>
                <w:lang w:val="kk-KZ" w:eastAsia="ru-RU"/>
              </w:rPr>
              <w:t>ның</w:t>
            </w:r>
            <w:r w:rsidRPr="00501D36">
              <w:rPr>
                <w:rFonts w:ascii="Times New Roman" w:eastAsiaTheme="minorEastAsia" w:hAnsi="Times New Roman" w:cs="Times New Roman"/>
                <w:sz w:val="24"/>
                <w:szCs w:val="24"/>
                <w:lang w:eastAsia="ru-RU"/>
              </w:rPr>
              <w:t>/жас адам</w:t>
            </w:r>
            <w:r w:rsidRPr="00501D36">
              <w:rPr>
                <w:rFonts w:ascii="Times New Roman" w:eastAsiaTheme="minorEastAsia" w:hAnsi="Times New Roman" w:cs="Times New Roman"/>
                <w:sz w:val="24"/>
                <w:szCs w:val="24"/>
                <w:lang w:val="kk-KZ" w:eastAsia="ru-RU"/>
              </w:rPr>
              <w:t xml:space="preserve">ның бойында </w:t>
            </w:r>
            <w:r w:rsidRPr="00501D36">
              <w:rPr>
                <w:rFonts w:ascii="Times New Roman" w:eastAsiaTheme="minorEastAsia" w:hAnsi="Times New Roman" w:cs="Times New Roman"/>
                <w:sz w:val="24"/>
                <w:szCs w:val="24"/>
                <w:lang w:eastAsia="ru-RU"/>
              </w:rPr>
              <w:t xml:space="preserve">белсенді субъектіні, муниципалды, аймақтық және федералды өлшемдердегі өзгеретін қоғам </w:t>
            </w:r>
            <w:r w:rsidRPr="00501D36">
              <w:rPr>
                <w:rFonts w:ascii="Times New Roman" w:eastAsiaTheme="minorEastAsia" w:hAnsi="Times New Roman" w:cs="Times New Roman"/>
                <w:sz w:val="24"/>
                <w:szCs w:val="24"/>
                <w:lang w:val="kk-KZ" w:eastAsia="ru-RU"/>
              </w:rPr>
              <w:t>процесте</w:t>
            </w:r>
            <w:r w:rsidRPr="00501D36">
              <w:rPr>
                <w:rFonts w:ascii="Times New Roman" w:eastAsiaTheme="minorEastAsia" w:hAnsi="Times New Roman" w:cs="Times New Roman"/>
                <w:sz w:val="24"/>
                <w:szCs w:val="24"/>
                <w:lang w:eastAsia="ru-RU"/>
              </w:rPr>
              <w:t>рінің қатысушысын қалыптастыру</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8.</w:t>
            </w:r>
          </w:p>
        </w:tc>
        <w:tc>
          <w:tcPr>
            <w:tcW w:w="2410"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Чечель И.</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Д.</w:t>
            </w:r>
          </w:p>
        </w:tc>
        <w:tc>
          <w:tcPr>
            <w:tcW w:w="6073"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w:t>
            </w:r>
            <w:r w:rsidRPr="00501D36">
              <w:rPr>
                <w:rFonts w:ascii="Times New Roman" w:eastAsiaTheme="minorEastAsia" w:hAnsi="Times New Roman" w:cs="Times New Roman"/>
                <w:sz w:val="24"/>
                <w:szCs w:val="24"/>
                <w:lang w:val="kk-KZ" w:eastAsia="ru-RU"/>
              </w:rPr>
              <w:t>ау</w:t>
            </w:r>
            <w:r w:rsidRPr="00501D36">
              <w:rPr>
                <w:rFonts w:ascii="Times New Roman" w:eastAsiaTheme="minorEastAsia" w:hAnsi="Times New Roman" w:cs="Times New Roman"/>
                <w:sz w:val="24"/>
                <w:szCs w:val="24"/>
                <w:lang w:eastAsia="ru-RU"/>
              </w:rPr>
              <w:t xml:space="preserve"> қызмет</w:t>
            </w:r>
            <w:r w:rsidRPr="00501D36">
              <w:rPr>
                <w:rFonts w:ascii="Times New Roman" w:eastAsiaTheme="minorEastAsia" w:hAnsi="Times New Roman" w:cs="Times New Roman"/>
                <w:sz w:val="24"/>
                <w:szCs w:val="24"/>
                <w:lang w:val="kk-KZ" w:eastAsia="ru-RU"/>
              </w:rPr>
              <w:t xml:space="preserve">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 xml:space="preserve">бұл алдын-ала анықталған нәтижеге/мақсатқа жетуге, белгілі бір, </w:t>
            </w:r>
            <w:r w:rsidRPr="00501D36">
              <w:rPr>
                <w:rFonts w:ascii="Times New Roman" w:eastAsiaTheme="minorEastAsia" w:hAnsi="Times New Roman" w:cs="Times New Roman"/>
                <w:sz w:val="24"/>
                <w:szCs w:val="24"/>
                <w:lang w:val="kk-KZ" w:eastAsia="ru-RU"/>
              </w:rPr>
              <w:t>бірегей</w:t>
            </w:r>
            <w:r w:rsidRPr="00501D36">
              <w:rPr>
                <w:rFonts w:ascii="Times New Roman" w:eastAsiaTheme="minorEastAsia" w:hAnsi="Times New Roman" w:cs="Times New Roman"/>
                <w:sz w:val="24"/>
                <w:szCs w:val="24"/>
                <w:lang w:eastAsia="ru-RU"/>
              </w:rPr>
              <w:t xml:space="preserve"> жеке нәтиже жасауға бағытталған, басталуы мен аяқталуы бар ерекше қызмет</w:t>
            </w:r>
          </w:p>
        </w:tc>
      </w:tr>
      <w:tr w:rsidR="00501D36" w:rsidRPr="00501D36" w:rsidTr="00A90730">
        <w:tc>
          <w:tcPr>
            <w:tcW w:w="675" w:type="dxa"/>
            <w:tcBorders>
              <w:bottom w:val="nil"/>
            </w:tcBorders>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9.</w:t>
            </w:r>
          </w:p>
        </w:tc>
        <w:tc>
          <w:tcPr>
            <w:tcW w:w="2410" w:type="dxa"/>
            <w:tcBorders>
              <w:bottom w:val="nil"/>
            </w:tcBorders>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Евплова 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В.</w:t>
            </w:r>
          </w:p>
          <w:p w:rsidR="00501D36" w:rsidRPr="00501D36" w:rsidRDefault="00501D36" w:rsidP="00501D36">
            <w:pPr>
              <w:spacing w:after="0" w:line="240" w:lineRule="auto"/>
              <w:ind w:firstLine="567"/>
              <w:jc w:val="both"/>
              <w:rPr>
                <w:rFonts w:ascii="Times New Roman" w:eastAsia="Times New Roman" w:hAnsi="Times New Roman" w:cs="Times New Roman"/>
                <w:sz w:val="24"/>
                <w:szCs w:val="24"/>
                <w:lang w:eastAsia="ru-RU"/>
              </w:rPr>
            </w:pPr>
          </w:p>
        </w:tc>
        <w:tc>
          <w:tcPr>
            <w:tcW w:w="6073" w:type="dxa"/>
            <w:gridSpan w:val="2"/>
            <w:tcBorders>
              <w:bottom w:val="nil"/>
            </w:tcBorders>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w:t>
            </w:r>
            <w:r w:rsidRPr="00501D36">
              <w:rPr>
                <w:rFonts w:ascii="Times New Roman" w:eastAsiaTheme="minorEastAsia" w:hAnsi="Times New Roman" w:cs="Times New Roman"/>
                <w:sz w:val="24"/>
                <w:szCs w:val="24"/>
                <w:lang w:val="kk-KZ" w:eastAsia="ru-RU"/>
              </w:rPr>
              <w:t>ау</w:t>
            </w:r>
            <w:r w:rsidRPr="00501D36">
              <w:rPr>
                <w:rFonts w:ascii="Times New Roman" w:eastAsiaTheme="minorEastAsia" w:hAnsi="Times New Roman" w:cs="Times New Roman"/>
                <w:sz w:val="24"/>
                <w:szCs w:val="24"/>
                <w:lang w:eastAsia="ru-RU"/>
              </w:rPr>
              <w:t xml:space="preserve"> қызмет</w:t>
            </w:r>
            <w:r w:rsidRPr="00501D36">
              <w:rPr>
                <w:rFonts w:ascii="Times New Roman" w:eastAsiaTheme="minorEastAsia" w:hAnsi="Times New Roman" w:cs="Times New Roman"/>
                <w:sz w:val="24"/>
                <w:szCs w:val="24"/>
                <w:lang w:val="kk-KZ" w:eastAsia="ru-RU"/>
              </w:rPr>
              <w:t xml:space="preserve">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жеке тұлғаға бағытталған  технология,</w:t>
            </w:r>
            <w:r w:rsidRPr="00501D36">
              <w:rPr>
                <w:rFonts w:ascii="Times New Roman" w:eastAsiaTheme="minorEastAsia" w:hAnsi="Times New Roman" w:cs="Times New Roman"/>
                <w:sz w:val="24"/>
                <w:szCs w:val="24"/>
                <w:lang w:val="kk-KZ" w:eastAsia="ru-RU"/>
              </w:rPr>
              <w:t xml:space="preserve"> білім алушылардың </w:t>
            </w:r>
            <w:r w:rsidRPr="00501D36">
              <w:rPr>
                <w:rFonts w:ascii="Times New Roman" w:eastAsiaTheme="minorEastAsia" w:hAnsi="Times New Roman" w:cs="Times New Roman"/>
                <w:sz w:val="24"/>
                <w:szCs w:val="24"/>
                <w:lang w:eastAsia="ru-RU"/>
              </w:rPr>
              <w:t xml:space="preserve"> өзіндік қызметін ұйымдастыру проблемалық тәсілді, топтық әдістерді, рефлексивті, презентациялық, зерттеу, іздеу және басқа әдістерді біріктіретін, оқу пәнінің міндеттерін шешуге бағытталған әдісі</w:t>
            </w:r>
          </w:p>
        </w:tc>
      </w:tr>
      <w:tr w:rsidR="00501D36" w:rsidRPr="00501D36" w:rsidTr="00A90730">
        <w:tc>
          <w:tcPr>
            <w:tcW w:w="9158" w:type="dxa"/>
            <w:gridSpan w:val="4"/>
            <w:tcBorders>
              <w:top w:val="nil"/>
            </w:tcBorders>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Кесте 3 жалғасы</w:t>
            </w:r>
          </w:p>
        </w:tc>
      </w:tr>
      <w:tr w:rsidR="00501D36" w:rsidRPr="00501D36" w:rsidTr="00A90730">
        <w:tc>
          <w:tcPr>
            <w:tcW w:w="675" w:type="dxa"/>
            <w:hideMark/>
          </w:tcPr>
          <w:p w:rsidR="00501D36" w:rsidRPr="00501D36" w:rsidRDefault="00501D36" w:rsidP="00501D36">
            <w:pPr>
              <w:spacing w:after="0" w:line="240" w:lineRule="auto"/>
              <w:jc w:val="center"/>
              <w:rPr>
                <w:rFonts w:ascii="Times New Roman" w:eastAsia="Times New Roman" w:hAnsi="Times New Roman" w:cs="Times New Roman"/>
                <w:sz w:val="24"/>
                <w:szCs w:val="24"/>
                <w:lang w:val="kk-KZ" w:eastAsia="ru-RU"/>
              </w:rPr>
            </w:pPr>
            <w:r w:rsidRPr="00501D36">
              <w:rPr>
                <w:rFonts w:ascii="Times New Roman" w:eastAsia="Times New Roman" w:hAnsi="Times New Roman" w:cs="Times New Roman"/>
                <w:sz w:val="24"/>
                <w:szCs w:val="24"/>
                <w:lang w:val="kk-KZ" w:eastAsia="ru-RU"/>
              </w:rPr>
              <w:t>1</w:t>
            </w:r>
          </w:p>
        </w:tc>
        <w:tc>
          <w:tcPr>
            <w:tcW w:w="2835" w:type="dxa"/>
            <w:gridSpan w:val="2"/>
          </w:tcPr>
          <w:p w:rsidR="00501D36" w:rsidRPr="00501D36" w:rsidRDefault="00501D36" w:rsidP="00501D36">
            <w:pPr>
              <w:spacing w:after="0" w:line="240" w:lineRule="auto"/>
              <w:jc w:val="center"/>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2</w:t>
            </w:r>
          </w:p>
        </w:tc>
        <w:tc>
          <w:tcPr>
            <w:tcW w:w="5648" w:type="dxa"/>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3</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9.</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Деркунская В.</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баланың ағымдағы және перспективалық мүдделеріне негізделген өзіндік іс-әрекеттің, мінез-құлық пен тәжірибенің сан алуан түрлері</w:t>
            </w:r>
          </w:p>
        </w:tc>
      </w:tr>
      <w:tr w:rsidR="00501D36" w:rsidRPr="002768B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10.</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val="en-US" w:eastAsia="ru-RU"/>
              </w:rPr>
            </w:pPr>
            <w:r w:rsidRPr="00501D36">
              <w:rPr>
                <w:rFonts w:ascii="Times New Roman" w:eastAsiaTheme="minorEastAsia" w:hAnsi="Times New Roman" w:cs="Times New Roman"/>
                <w:sz w:val="24"/>
                <w:szCs w:val="24"/>
                <w:lang w:eastAsia="ru-RU"/>
              </w:rPr>
              <w:t>Матяш 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В.</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en-US"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val="en-US" w:eastAsia="ru-RU"/>
              </w:rPr>
              <w:t>–</w:t>
            </w:r>
            <w:r w:rsidRPr="00501D36">
              <w:rPr>
                <w:rFonts w:ascii="Times New Roman" w:eastAsiaTheme="minorEastAsia" w:hAnsi="Times New Roman" w:cs="Times New Roman"/>
                <w:sz w:val="24"/>
                <w:szCs w:val="24"/>
                <w:lang w:eastAsia="ru-RU"/>
              </w:rPr>
              <w:t>бұл</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оқу</w:t>
            </w:r>
            <w:r w:rsidRPr="00501D36">
              <w:rPr>
                <w:rFonts w:ascii="Times New Roman" w:eastAsiaTheme="minorEastAsia" w:hAnsi="Times New Roman" w:cs="Times New Roman"/>
                <w:sz w:val="24"/>
                <w:szCs w:val="24"/>
                <w:lang w:val="kk-KZ" w:eastAsia="ru-RU"/>
              </w:rPr>
              <w:t xml:space="preserve"> процесінің </w:t>
            </w:r>
            <w:r w:rsidRPr="00501D36">
              <w:rPr>
                <w:rFonts w:ascii="Times New Roman" w:eastAsiaTheme="minorEastAsia" w:hAnsi="Times New Roman" w:cs="Times New Roman"/>
                <w:sz w:val="24"/>
                <w:szCs w:val="24"/>
                <w:lang w:eastAsia="ru-RU"/>
              </w:rPr>
              <w:t>әртүрлі</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аспектілерінің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бірлігімен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сабақтастығын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қолдайтын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және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оқу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субъектісінің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жеке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басын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дамыту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ма</w:t>
            </w:r>
            <w:r w:rsidRPr="00501D36">
              <w:rPr>
                <w:rFonts w:ascii="Times New Roman" w:eastAsiaTheme="minorEastAsia" w:hAnsi="Times New Roman" w:cs="Times New Roman"/>
                <w:sz w:val="24"/>
                <w:szCs w:val="24"/>
                <w:lang w:val="kk-KZ" w:eastAsia="ru-RU"/>
              </w:rPr>
              <w:t xml:space="preserve">змұны </w:t>
            </w:r>
            <w:r w:rsidRPr="00501D36">
              <w:rPr>
                <w:rFonts w:ascii="Times New Roman" w:eastAsiaTheme="minorEastAsia" w:hAnsi="Times New Roman" w:cs="Times New Roman"/>
                <w:sz w:val="24"/>
                <w:szCs w:val="24"/>
                <w:lang w:eastAsia="ru-RU"/>
              </w:rPr>
              <w:t>бар</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шығармашылық</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жобаларды</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құру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үшін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саналы</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түрде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қойылған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мақсатқа</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жетуге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негізделген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білім</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алушылардың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оқу</w:t>
            </w:r>
            <w:r w:rsidRPr="00501D36">
              <w:rPr>
                <w:rFonts w:ascii="Times New Roman" w:eastAsiaTheme="minorEastAsia" w:hAnsi="Times New Roman" w:cs="Times New Roman"/>
                <w:sz w:val="24"/>
                <w:szCs w:val="24"/>
                <w:lang w:val="en-US" w:eastAsia="ru-RU"/>
              </w:rPr>
              <w:t>-</w:t>
            </w:r>
            <w:r w:rsidRPr="00501D36">
              <w:rPr>
                <w:rFonts w:ascii="Times New Roman" w:eastAsiaTheme="minorEastAsia" w:hAnsi="Times New Roman" w:cs="Times New Roman"/>
                <w:sz w:val="24"/>
                <w:szCs w:val="24"/>
                <w:lang w:eastAsia="ru-RU"/>
              </w:rPr>
              <w:t>танымдық</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белсенділігінің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бір</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түрі</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11.</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Маслов П.</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w:t>
            </w:r>
          </w:p>
        </w:tc>
        <w:tc>
          <w:tcPr>
            <w:tcW w:w="5648"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 xml:space="preserve">Жобалау </w:t>
            </w:r>
            <w:r w:rsidRPr="00501D36">
              <w:rPr>
                <w:rFonts w:ascii="Times New Roman" w:eastAsiaTheme="minorEastAsia" w:hAnsi="Times New Roman" w:cs="Times New Roman"/>
                <w:sz w:val="24"/>
                <w:szCs w:val="24"/>
                <w:lang w:val="kk-KZ" w:eastAsia="ru-RU"/>
              </w:rPr>
              <w:t xml:space="preserve">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білім алушылардың </w:t>
            </w:r>
            <w:r w:rsidRPr="00501D36">
              <w:rPr>
                <w:rFonts w:ascii="Times New Roman" w:eastAsiaTheme="minorEastAsia" w:hAnsi="Times New Roman" w:cs="Times New Roman"/>
                <w:sz w:val="24"/>
                <w:szCs w:val="24"/>
                <w:lang w:eastAsia="ru-RU"/>
              </w:rPr>
              <w:t xml:space="preserve"> танымдық тапсырмаға тәуелсіз қол жеткізу әдістерін игеруге, танымдық сұраныстарды қанағаттандыруға, оқу жобасын орындау барысында алынған жеке тұлғалық маңызды белгілерді өзін-өзіжүзеге асыруға және дамытуға бағытталған өзара танымдық және шығармашылық іс-әрекет</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12.</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Юсупов В.</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З.</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О</w:t>
            </w:r>
            <w:r w:rsidRPr="00501D36">
              <w:rPr>
                <w:rFonts w:ascii="Times New Roman" w:eastAsiaTheme="minorEastAsia" w:hAnsi="Times New Roman" w:cs="Times New Roman"/>
                <w:sz w:val="24"/>
                <w:szCs w:val="24"/>
                <w:lang w:eastAsia="ru-RU"/>
              </w:rPr>
              <w:t xml:space="preserve">ны басқа биологиялық </w:t>
            </w:r>
            <w:r w:rsidRPr="00501D36">
              <w:rPr>
                <w:rFonts w:ascii="Times New Roman" w:eastAsiaTheme="minorEastAsia" w:hAnsi="Times New Roman" w:cs="Times New Roman"/>
                <w:sz w:val="24"/>
                <w:szCs w:val="24"/>
                <w:lang w:val="kk-KZ" w:eastAsia="ru-RU"/>
              </w:rPr>
              <w:t>ағзалардан</w:t>
            </w:r>
            <w:r w:rsidRPr="00501D36">
              <w:rPr>
                <w:rFonts w:ascii="Times New Roman" w:eastAsiaTheme="minorEastAsia" w:hAnsi="Times New Roman" w:cs="Times New Roman"/>
                <w:sz w:val="24"/>
                <w:szCs w:val="24"/>
                <w:lang w:eastAsia="ru-RU"/>
              </w:rPr>
              <w:t xml:space="preserve"> әлеуметтік болмыс ретінде ерекшелейтін адам қабілетінің түрі; </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болашақ нәтиженің бейнесін жасаудағы рөлі анықталатын кез-келген әрекеттің элементі;</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xml:space="preserve"> - жобаны әзірлеумен және оны іске асыру тәсілдерімен өзара байланысты дербес қызмет түрі; </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xml:space="preserve">- жобалық идеяны жүзеге асыру жағдайында пайда болу мүмкіндігі бар объектілер туралы түсінік беретін білімге, тәжірибеге және түйсікке негізделген танымның ерекше түрі; </w:t>
            </w:r>
          </w:p>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 объективті немесе субъективті түрде жаңа нәтиже алуға бағытталған қызмет әдіснамасы</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13.</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Чанова М.</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В.</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–бұл нақты оқу өнімін жасау үшін білім алушылардың  белсенді, тәуелсіз, шығармашылық қызметімен анықталатын проблемалық оқыту технологиясы</w:t>
            </w:r>
          </w:p>
        </w:tc>
      </w:tr>
      <w:tr w:rsidR="00501D36" w:rsidRPr="002768B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14.</w:t>
            </w:r>
          </w:p>
        </w:tc>
        <w:tc>
          <w:tcPr>
            <w:tcW w:w="2835"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en-US" w:eastAsia="ru-RU"/>
              </w:rPr>
            </w:pPr>
            <w:r w:rsidRPr="00501D36">
              <w:rPr>
                <w:rFonts w:ascii="Times New Roman" w:eastAsiaTheme="minorEastAsia" w:hAnsi="Times New Roman" w:cs="Times New Roman"/>
                <w:sz w:val="24"/>
                <w:szCs w:val="24"/>
                <w:lang w:eastAsia="ru-RU"/>
              </w:rPr>
              <w:t>Бреднева 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en-US"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обалау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қызметі</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білім</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алушылардың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оқу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іс</w:t>
            </w:r>
            <w:r w:rsidRPr="00501D36">
              <w:rPr>
                <w:rFonts w:ascii="Times New Roman" w:eastAsiaTheme="minorEastAsia" w:hAnsi="Times New Roman" w:cs="Times New Roman"/>
                <w:sz w:val="24"/>
                <w:szCs w:val="24"/>
                <w:lang w:val="en-US" w:eastAsia="ru-RU"/>
              </w:rPr>
              <w:t>-</w:t>
            </w:r>
            <w:r w:rsidRPr="00501D36">
              <w:rPr>
                <w:rFonts w:ascii="Times New Roman" w:eastAsiaTheme="minorEastAsia" w:hAnsi="Times New Roman" w:cs="Times New Roman"/>
                <w:sz w:val="24"/>
                <w:szCs w:val="24"/>
                <w:lang w:eastAsia="ru-RU"/>
              </w:rPr>
              <w:t>әрекетін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ұйымдастырудың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көптеген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аспектілерін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ұйымдас</w:t>
            </w:r>
            <w:r w:rsidRPr="00501D36">
              <w:rPr>
                <w:rFonts w:ascii="Times New Roman" w:eastAsiaTheme="minorEastAsia" w:hAnsi="Times New Roman" w:cs="Times New Roman"/>
                <w:sz w:val="24"/>
                <w:szCs w:val="24"/>
                <w:lang w:val="kk-KZ" w:eastAsia="ru-RU"/>
              </w:rPr>
              <w:t>т</w:t>
            </w:r>
            <w:r w:rsidRPr="00501D36">
              <w:rPr>
                <w:rFonts w:ascii="Times New Roman" w:eastAsiaTheme="minorEastAsia" w:hAnsi="Times New Roman" w:cs="Times New Roman"/>
                <w:sz w:val="24"/>
                <w:szCs w:val="24"/>
                <w:lang w:eastAsia="ru-RU"/>
              </w:rPr>
              <w:t>ырушылық</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жағдайлар</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деңгейінде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де</w:t>
            </w:r>
            <w:r w:rsidRPr="00501D36">
              <w:rPr>
                <w:rFonts w:ascii="Times New Roman" w:eastAsiaTheme="minorEastAsia" w:hAnsi="Times New Roman" w:cs="Times New Roman"/>
                <w:sz w:val="24"/>
                <w:szCs w:val="24"/>
                <w:lang w:val="en-US" w:eastAsia="ru-RU"/>
              </w:rPr>
              <w:t xml:space="preserve">, </w:t>
            </w:r>
            <w:r w:rsidRPr="00501D36">
              <w:rPr>
                <w:rFonts w:ascii="Times New Roman" w:eastAsiaTheme="minorEastAsia" w:hAnsi="Times New Roman" w:cs="Times New Roman"/>
                <w:sz w:val="24"/>
                <w:szCs w:val="24"/>
                <w:lang w:eastAsia="ru-RU"/>
              </w:rPr>
              <w:t>қызметтің</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өзін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жүзеге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асыру</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деңгейіндеде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ескереді</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және</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жүйелейді</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15.</w:t>
            </w:r>
          </w:p>
        </w:tc>
        <w:tc>
          <w:tcPr>
            <w:tcW w:w="2835"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Джужук И.</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И.</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ау қызметі ж</w:t>
            </w:r>
            <w:r w:rsidRPr="00501D36">
              <w:rPr>
                <w:rFonts w:ascii="Times New Roman" w:eastAsiaTheme="minorEastAsia" w:hAnsi="Times New Roman" w:cs="Times New Roman"/>
                <w:sz w:val="24"/>
                <w:szCs w:val="24"/>
                <w:lang w:eastAsia="ru-RU"/>
              </w:rPr>
              <w:t>еке қажет</w:t>
            </w:r>
            <w:r w:rsidRPr="00501D36">
              <w:rPr>
                <w:rFonts w:ascii="Times New Roman" w:eastAsiaTheme="minorEastAsia" w:hAnsi="Times New Roman" w:cs="Times New Roman"/>
                <w:sz w:val="24"/>
                <w:szCs w:val="24"/>
                <w:lang w:val="kk-KZ" w:eastAsia="ru-RU"/>
              </w:rPr>
              <w:t>сіну уәжі</w:t>
            </w:r>
            <w:r w:rsidRPr="00501D36">
              <w:rPr>
                <w:rFonts w:ascii="Times New Roman" w:eastAsiaTheme="minorEastAsia" w:hAnsi="Times New Roman" w:cs="Times New Roman"/>
                <w:sz w:val="24"/>
                <w:szCs w:val="24"/>
                <w:lang w:eastAsia="ru-RU"/>
              </w:rPr>
              <w:t xml:space="preserve"> мен құрылымында жаңалықтар жасайды: </w:t>
            </w:r>
            <w:r w:rsidRPr="00501D36">
              <w:rPr>
                <w:rFonts w:ascii="Times New Roman" w:eastAsiaTheme="minorEastAsia" w:hAnsi="Times New Roman" w:cs="Times New Roman"/>
                <w:sz w:val="24"/>
                <w:szCs w:val="24"/>
                <w:lang w:val="kk-KZ" w:eastAsia="ru-RU"/>
              </w:rPr>
              <w:t>білім алушы ж</w:t>
            </w:r>
            <w:r w:rsidRPr="00501D36">
              <w:rPr>
                <w:rFonts w:ascii="Times New Roman" w:eastAsiaTheme="minorEastAsia" w:hAnsi="Times New Roman" w:cs="Times New Roman"/>
                <w:sz w:val="24"/>
                <w:szCs w:val="24"/>
                <w:lang w:eastAsia="ru-RU"/>
              </w:rPr>
              <w:t>обал</w:t>
            </w:r>
            <w:r w:rsidRPr="00501D36">
              <w:rPr>
                <w:rFonts w:ascii="Times New Roman" w:eastAsiaTheme="minorEastAsia" w:hAnsi="Times New Roman" w:cs="Times New Roman"/>
                <w:sz w:val="24"/>
                <w:szCs w:val="24"/>
                <w:lang w:val="kk-KZ" w:eastAsia="ru-RU"/>
              </w:rPr>
              <w:t>ау қызметінің</w:t>
            </w:r>
            <w:r w:rsidRPr="00501D36">
              <w:rPr>
                <w:rFonts w:ascii="Times New Roman" w:eastAsiaTheme="minorEastAsia" w:hAnsi="Times New Roman" w:cs="Times New Roman"/>
                <w:sz w:val="24"/>
                <w:szCs w:val="24"/>
                <w:lang w:eastAsia="ru-RU"/>
              </w:rPr>
              <w:t xml:space="preserve"> құралдарын саналы түрде таңдайды. Сонымен қатар, жаңа сапалы деңгейде баланың әлеуетін іске асыру шындыққа айналады, оны қоршаған әлемді және өзін зерттейтін, айналасындағы әлемде өзінің іс-әрекет тәжірибесін қабылдайтын белсенді субъект ретінде ашады</w:t>
            </w:r>
          </w:p>
        </w:tc>
      </w:tr>
      <w:tr w:rsidR="00501D36" w:rsidRPr="00501D36" w:rsidTr="00A90730">
        <w:tc>
          <w:tcPr>
            <w:tcW w:w="675" w:type="dxa"/>
            <w:tcBorders>
              <w:bottom w:val="nil"/>
            </w:tcBorders>
            <w:hideMark/>
          </w:tcPr>
          <w:p w:rsidR="00501D36" w:rsidRPr="00501D36" w:rsidRDefault="00501D36" w:rsidP="00501D36">
            <w:pPr>
              <w:spacing w:after="0" w:line="240" w:lineRule="auto"/>
              <w:ind w:firstLine="567"/>
              <w:jc w:val="both"/>
              <w:rPr>
                <w:rFonts w:ascii="Times New Roman" w:eastAsia="Times New Roman" w:hAnsi="Times New Roman" w:cs="Times New Roman"/>
                <w:sz w:val="24"/>
                <w:szCs w:val="24"/>
                <w:lang w:eastAsia="ru-RU"/>
              </w:rPr>
            </w:pPr>
          </w:p>
        </w:tc>
        <w:tc>
          <w:tcPr>
            <w:tcW w:w="2835" w:type="dxa"/>
            <w:gridSpan w:val="2"/>
            <w:tcBorders>
              <w:bottom w:val="nil"/>
            </w:tcBorders>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p>
        </w:tc>
        <w:tc>
          <w:tcPr>
            <w:tcW w:w="5648" w:type="dxa"/>
            <w:tcBorders>
              <w:bottom w:val="nil"/>
            </w:tcBorders>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p>
        </w:tc>
      </w:tr>
      <w:tr w:rsidR="00501D36" w:rsidRPr="00501D36" w:rsidTr="00A90730">
        <w:tc>
          <w:tcPr>
            <w:tcW w:w="9158" w:type="dxa"/>
            <w:gridSpan w:val="4"/>
            <w:tcBorders>
              <w:top w:val="nil"/>
            </w:tcBorders>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Кесте 3 жалғасы</w:t>
            </w:r>
          </w:p>
        </w:tc>
      </w:tr>
      <w:tr w:rsidR="00501D36" w:rsidRPr="00501D36" w:rsidTr="00A90730">
        <w:tc>
          <w:tcPr>
            <w:tcW w:w="675" w:type="dxa"/>
            <w:hideMark/>
          </w:tcPr>
          <w:p w:rsidR="00501D36" w:rsidRPr="00501D36" w:rsidRDefault="00501D36" w:rsidP="00501D36">
            <w:pPr>
              <w:spacing w:after="0" w:line="240" w:lineRule="auto"/>
              <w:jc w:val="center"/>
              <w:rPr>
                <w:rFonts w:ascii="Times New Roman" w:eastAsia="Times New Roman" w:hAnsi="Times New Roman" w:cs="Times New Roman"/>
                <w:sz w:val="24"/>
                <w:szCs w:val="24"/>
                <w:lang w:val="kk-KZ" w:eastAsia="ru-RU"/>
              </w:rPr>
            </w:pPr>
            <w:r w:rsidRPr="00501D36">
              <w:rPr>
                <w:rFonts w:ascii="Times New Roman" w:eastAsia="Times New Roman" w:hAnsi="Times New Roman" w:cs="Times New Roman"/>
                <w:sz w:val="24"/>
                <w:szCs w:val="24"/>
                <w:lang w:val="kk-KZ" w:eastAsia="ru-RU"/>
              </w:rPr>
              <w:t>1</w:t>
            </w:r>
          </w:p>
        </w:tc>
        <w:tc>
          <w:tcPr>
            <w:tcW w:w="2835" w:type="dxa"/>
            <w:gridSpan w:val="2"/>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2</w:t>
            </w:r>
          </w:p>
        </w:tc>
        <w:tc>
          <w:tcPr>
            <w:tcW w:w="5648" w:type="dxa"/>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val="kk-KZ" w:eastAsia="ru-RU"/>
              </w:rPr>
              <w:t>3</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16.</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Поливанова К.</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Н.</w:t>
            </w:r>
          </w:p>
        </w:tc>
        <w:tc>
          <w:tcPr>
            <w:tcW w:w="5648" w:type="dxa"/>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обалық белсенділік белгілі бір сипаттамаларда ерекшеленуі керек. Оларға мыналар жатады: белгілі бір нәтиже</w:t>
            </w:r>
            <w:r w:rsidRPr="00501D36">
              <w:rPr>
                <w:rFonts w:ascii="Times New Roman" w:eastAsiaTheme="minorEastAsia" w:hAnsi="Times New Roman" w:cs="Times New Roman"/>
                <w:sz w:val="24"/>
                <w:szCs w:val="24"/>
                <w:lang w:val="kk-KZ" w:eastAsia="ru-RU"/>
              </w:rPr>
              <w:t>ге қол жеткізу</w:t>
            </w:r>
            <w:r w:rsidRPr="00501D36">
              <w:rPr>
                <w:rFonts w:ascii="Times New Roman" w:eastAsiaTheme="minorEastAsia" w:hAnsi="Times New Roman" w:cs="Times New Roman"/>
                <w:sz w:val="24"/>
                <w:szCs w:val="24"/>
                <w:lang w:eastAsia="ru-RU"/>
              </w:rPr>
              <w:t>:</w:t>
            </w:r>
          </w:p>
          <w:p w:rsidR="00501D36" w:rsidRPr="00501D36" w:rsidRDefault="00501D36" w:rsidP="00501D36">
            <w:pPr>
              <w:spacing w:after="0" w:line="276"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xml:space="preserve">- нақты </w:t>
            </w:r>
            <w:r w:rsidRPr="00501D36">
              <w:rPr>
                <w:rFonts w:ascii="Times New Roman" w:eastAsiaTheme="minorEastAsia" w:hAnsi="Times New Roman" w:cs="Times New Roman"/>
                <w:sz w:val="24"/>
                <w:szCs w:val="24"/>
                <w:lang w:val="kk-KZ" w:eastAsia="ru-RU"/>
              </w:rPr>
              <w:t>мәндердің</w:t>
            </w:r>
            <w:r w:rsidRPr="00501D36">
              <w:rPr>
                <w:rFonts w:ascii="Times New Roman" w:eastAsiaTheme="minorEastAsia" w:hAnsi="Times New Roman" w:cs="Times New Roman"/>
                <w:sz w:val="24"/>
                <w:szCs w:val="24"/>
                <w:lang w:eastAsia="ru-RU"/>
              </w:rPr>
              <w:t xml:space="preserve"> барлық түрлерімен эскиз түрінде нәтиженің алдын-ала ұсынылған сипаттамасы; </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белгілі бір дәрежеде нәтижеге қол жеткізу күнін нақты анықтау;</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мақсаттарға қол жеткізу бойынша алдын ала жасалған іс-қимыл жоспары;</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әрбір іс-қимылдың (операцияның) пысықталған қорытындылары бар уақыт көрсетілген кестенің болуы, олар кейіннен жиынтық жоба нәтижесінің сәттілігін қамтамасыз етеді;</w:t>
            </w:r>
          </w:p>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әрекеттерді орындау, оларды белг</w:t>
            </w:r>
            <w:r w:rsidRPr="00501D36">
              <w:rPr>
                <w:rFonts w:ascii="Times New Roman" w:eastAsiaTheme="minorEastAsia" w:hAnsi="Times New Roman" w:cs="Times New Roman"/>
                <w:sz w:val="24"/>
                <w:szCs w:val="24"/>
                <w:lang w:val="kk-KZ" w:eastAsia="ru-RU"/>
              </w:rPr>
              <w:t>і</w:t>
            </w:r>
            <w:r w:rsidRPr="00501D36">
              <w:rPr>
                <w:rFonts w:ascii="Times New Roman" w:eastAsiaTheme="minorEastAsia" w:hAnsi="Times New Roman" w:cs="Times New Roman"/>
                <w:sz w:val="24"/>
                <w:szCs w:val="24"/>
                <w:lang w:eastAsia="ru-RU"/>
              </w:rPr>
              <w:t>леужәне түзету;</w:t>
            </w:r>
          </w:p>
          <w:p w:rsidR="00501D36" w:rsidRPr="00501D36" w:rsidRDefault="00501D36" w:rsidP="00501D36">
            <w:pPr>
              <w:spacing w:after="0" w:line="240" w:lineRule="auto"/>
              <w:jc w:val="both"/>
              <w:rPr>
                <w:rFonts w:ascii="Times New Roman" w:eastAsiaTheme="minorEastAsia" w:hAnsi="Times New Roman" w:cs="Times New Roman"/>
                <w:sz w:val="24"/>
                <w:szCs w:val="24"/>
                <w:lang w:val="kk-KZ" w:eastAsia="ru-RU"/>
              </w:rPr>
            </w:pPr>
            <w:r w:rsidRPr="00501D36">
              <w:rPr>
                <w:rFonts w:ascii="Times New Roman" w:eastAsiaTheme="minorEastAsia" w:hAnsi="Times New Roman" w:cs="Times New Roman"/>
                <w:sz w:val="24"/>
                <w:szCs w:val="24"/>
                <w:lang w:eastAsia="ru-RU"/>
              </w:rPr>
              <w:t>- жобал</w:t>
            </w:r>
            <w:r w:rsidRPr="00501D36">
              <w:rPr>
                <w:rFonts w:ascii="Times New Roman" w:eastAsiaTheme="minorEastAsia" w:hAnsi="Times New Roman" w:cs="Times New Roman"/>
                <w:sz w:val="24"/>
                <w:szCs w:val="24"/>
                <w:lang w:val="kk-KZ" w:eastAsia="ru-RU"/>
              </w:rPr>
              <w:t xml:space="preserve">ау </w:t>
            </w:r>
            <w:r w:rsidRPr="00501D36">
              <w:rPr>
                <w:rFonts w:ascii="Times New Roman" w:eastAsiaTheme="minorEastAsia" w:hAnsi="Times New Roman" w:cs="Times New Roman"/>
                <w:sz w:val="24"/>
                <w:szCs w:val="24"/>
                <w:lang w:eastAsia="ru-RU"/>
              </w:rPr>
              <w:t>қызмет</w:t>
            </w:r>
            <w:r w:rsidRPr="00501D36">
              <w:rPr>
                <w:rFonts w:ascii="Times New Roman" w:eastAsiaTheme="minorEastAsia" w:hAnsi="Times New Roman" w:cs="Times New Roman"/>
                <w:sz w:val="24"/>
                <w:szCs w:val="24"/>
                <w:lang w:val="kk-KZ" w:eastAsia="ru-RU"/>
              </w:rPr>
              <w:t>ін</w:t>
            </w:r>
            <w:r w:rsidRPr="00501D36">
              <w:rPr>
                <w:rFonts w:ascii="Times New Roman" w:eastAsiaTheme="minorEastAsia" w:hAnsi="Times New Roman" w:cs="Times New Roman"/>
                <w:sz w:val="24"/>
                <w:szCs w:val="24"/>
                <w:lang w:eastAsia="ru-RU"/>
              </w:rPr>
              <w:t xml:space="preserve">ің өнімін алу,оны жобалаудың берілген мәнімен салыстыру, </w:t>
            </w: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аңа жағдайды талдау</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17.</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Москвина Т.</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В.</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бұл әртүрлі пәндерді (интеграциялық негізде) оқу кезінде алынған білімді, дағдыларды түсіну және қолдану</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18.</w:t>
            </w:r>
          </w:p>
        </w:tc>
        <w:tc>
          <w:tcPr>
            <w:tcW w:w="2835" w:type="dxa"/>
            <w:gridSpan w:val="2"/>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heme="minorEastAsia" w:hAnsi="Times New Roman" w:cs="Times New Roman"/>
                <w:sz w:val="24"/>
                <w:szCs w:val="24"/>
                <w:lang w:eastAsia="ru-RU"/>
              </w:rPr>
              <w:t>Пахомова Н.</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Ю.</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обалау қызметі белгісіздік жағдайында мотивациялық факторларды (іздеу белсенділігі) дәйекті түрде анықтайды</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 xml:space="preserve">19. </w:t>
            </w:r>
          </w:p>
        </w:tc>
        <w:tc>
          <w:tcPr>
            <w:tcW w:w="2835"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Иоффе А.</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Ж</w:t>
            </w:r>
            <w:r w:rsidRPr="00501D36">
              <w:rPr>
                <w:rFonts w:ascii="Times New Roman" w:eastAsiaTheme="minorEastAsia" w:hAnsi="Times New Roman" w:cs="Times New Roman"/>
                <w:sz w:val="24"/>
                <w:szCs w:val="24"/>
                <w:lang w:eastAsia="ru-RU"/>
              </w:rPr>
              <w:t>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бұл белгілі бір қажетті нәтижелерді болжай отырып, өз іс-әрекеттерін жүйелі жоспарлауға негізделген кез-келген жеке іс-әрекет</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20.</w:t>
            </w:r>
          </w:p>
        </w:tc>
        <w:tc>
          <w:tcPr>
            <w:tcW w:w="2835" w:type="dxa"/>
            <w:gridSpan w:val="2"/>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shd w:val="clear" w:color="auto" w:fill="FFFFFF"/>
                <w:lang w:eastAsia="ru-RU"/>
              </w:rPr>
              <w:t>Антонова Е.</w:t>
            </w:r>
            <w:r w:rsidRPr="00501D36">
              <w:rPr>
                <w:rFonts w:ascii="Times New Roman" w:eastAsiaTheme="minorEastAsia" w:hAnsi="Times New Roman" w:cs="Times New Roman"/>
                <w:sz w:val="24"/>
                <w:szCs w:val="24"/>
                <w:shd w:val="clear" w:color="auto" w:fill="FFFFFF"/>
                <w:lang w:val="kk-KZ" w:eastAsia="ru-RU"/>
              </w:rPr>
              <w:t xml:space="preserve"> </w:t>
            </w:r>
            <w:r w:rsidRPr="00501D36">
              <w:rPr>
                <w:rFonts w:ascii="Times New Roman" w:eastAsiaTheme="minorEastAsia" w:hAnsi="Times New Roman" w:cs="Times New Roman"/>
                <w:sz w:val="24"/>
                <w:szCs w:val="24"/>
                <w:shd w:val="clear" w:color="auto" w:fill="FFFFFF"/>
                <w:lang w:eastAsia="ru-RU"/>
              </w:rPr>
              <w:t>И.</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Жобал</w:t>
            </w:r>
            <w:r w:rsidRPr="00501D36">
              <w:rPr>
                <w:rFonts w:ascii="Times New Roman" w:eastAsiaTheme="minorEastAsia" w:hAnsi="Times New Roman" w:cs="Times New Roman"/>
                <w:sz w:val="24"/>
                <w:szCs w:val="24"/>
                <w:lang w:val="kk-KZ" w:eastAsia="ru-RU"/>
              </w:rPr>
              <w:t xml:space="preserve">ау қызметі </w:t>
            </w:r>
            <w:r w:rsidRPr="00501D36">
              <w:rPr>
                <w:rFonts w:ascii="Times New Roman" w:eastAsiaTheme="minorEastAsia" w:hAnsi="Times New Roman" w:cs="Times New Roman"/>
                <w:sz w:val="24"/>
                <w:szCs w:val="24"/>
                <w:lang w:eastAsia="ru-RU"/>
              </w:rPr>
              <w:t>–</w:t>
            </w:r>
            <w:r w:rsidRPr="00501D36">
              <w:rPr>
                <w:rFonts w:ascii="Times New Roman" w:eastAsiaTheme="minorEastAsia" w:hAnsi="Times New Roman" w:cs="Times New Roman"/>
                <w:sz w:val="24"/>
                <w:szCs w:val="24"/>
                <w:lang w:val="kk-KZ" w:eastAsia="ru-RU"/>
              </w:rPr>
              <w:t xml:space="preserve"> </w:t>
            </w:r>
            <w:r w:rsidRPr="00501D36">
              <w:rPr>
                <w:rFonts w:ascii="Times New Roman" w:eastAsiaTheme="minorEastAsia" w:hAnsi="Times New Roman" w:cs="Times New Roman"/>
                <w:sz w:val="24"/>
                <w:szCs w:val="24"/>
                <w:lang w:eastAsia="ru-RU"/>
              </w:rPr>
              <w:t>білім алушылардың  мақсатты бағытталған іс-әрекеті, оның барысында алынған білім өзектендіріледі, дербес оқытудың бірегей жеке тәжірибесі жинақталады</w:t>
            </w:r>
          </w:p>
        </w:tc>
      </w:tr>
      <w:tr w:rsidR="00501D36" w:rsidRPr="00501D36" w:rsidTr="00A90730">
        <w:tc>
          <w:tcPr>
            <w:tcW w:w="675" w:type="dxa"/>
            <w:hideMark/>
          </w:tcPr>
          <w:p w:rsidR="00501D36" w:rsidRPr="00501D36" w:rsidRDefault="00501D36" w:rsidP="00501D36">
            <w:pPr>
              <w:spacing w:after="0" w:line="240" w:lineRule="auto"/>
              <w:jc w:val="both"/>
              <w:rPr>
                <w:rFonts w:ascii="Times New Roman" w:eastAsia="Times New Roman" w:hAnsi="Times New Roman" w:cs="Times New Roman"/>
                <w:sz w:val="24"/>
                <w:szCs w:val="24"/>
                <w:lang w:eastAsia="ru-RU"/>
              </w:rPr>
            </w:pPr>
            <w:r w:rsidRPr="00501D36">
              <w:rPr>
                <w:rFonts w:ascii="Times New Roman" w:eastAsia="Times New Roman" w:hAnsi="Times New Roman" w:cs="Times New Roman"/>
                <w:sz w:val="24"/>
                <w:szCs w:val="24"/>
                <w:lang w:eastAsia="ru-RU"/>
              </w:rPr>
              <w:t>21.</w:t>
            </w:r>
          </w:p>
        </w:tc>
        <w:tc>
          <w:tcPr>
            <w:tcW w:w="2835" w:type="dxa"/>
            <w:gridSpan w:val="2"/>
            <w:hideMark/>
          </w:tcPr>
          <w:p w:rsidR="00501D36" w:rsidRPr="00501D36" w:rsidRDefault="00501D36" w:rsidP="00501D36">
            <w:pPr>
              <w:spacing w:after="0" w:line="240" w:lineRule="auto"/>
              <w:jc w:val="both"/>
              <w:rPr>
                <w:rFonts w:eastAsia="Times New Roman" w:cs="Times New Roman"/>
                <w:sz w:val="24"/>
                <w:szCs w:val="24"/>
                <w:lang w:eastAsia="ru-RU"/>
              </w:rPr>
            </w:pPr>
            <w:r w:rsidRPr="00501D36">
              <w:rPr>
                <w:rFonts w:ascii="Times New Roman" w:eastAsiaTheme="minorEastAsia" w:hAnsi="Times New Roman" w:cs="Times New Roman"/>
                <w:sz w:val="24"/>
                <w:szCs w:val="24"/>
                <w:shd w:val="clear" w:color="auto" w:fill="FFFFFF"/>
                <w:lang w:eastAsia="ru-RU"/>
              </w:rPr>
              <w:t>Козлова О.</w:t>
            </w:r>
            <w:r w:rsidRPr="00501D36">
              <w:rPr>
                <w:rFonts w:ascii="Times New Roman" w:eastAsiaTheme="minorEastAsia" w:hAnsi="Times New Roman" w:cs="Times New Roman"/>
                <w:sz w:val="24"/>
                <w:szCs w:val="24"/>
                <w:shd w:val="clear" w:color="auto" w:fill="FFFFFF"/>
                <w:lang w:val="kk-KZ" w:eastAsia="ru-RU"/>
              </w:rPr>
              <w:t xml:space="preserve"> </w:t>
            </w:r>
            <w:r w:rsidRPr="00501D36">
              <w:rPr>
                <w:rFonts w:ascii="Times New Roman" w:eastAsiaTheme="minorEastAsia" w:hAnsi="Times New Roman" w:cs="Times New Roman"/>
                <w:sz w:val="24"/>
                <w:szCs w:val="24"/>
                <w:shd w:val="clear" w:color="auto" w:fill="FFFFFF"/>
                <w:lang w:eastAsia="ru-RU"/>
              </w:rPr>
              <w:t>А.</w:t>
            </w:r>
          </w:p>
        </w:tc>
        <w:tc>
          <w:tcPr>
            <w:tcW w:w="5648" w:type="dxa"/>
            <w:hideMark/>
          </w:tcPr>
          <w:p w:rsidR="00501D36" w:rsidRPr="00501D36" w:rsidRDefault="00501D36" w:rsidP="00501D36">
            <w:pPr>
              <w:spacing w:after="0" w:line="240" w:lineRule="auto"/>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 xml:space="preserve">Білім алушылардың </w:t>
            </w:r>
            <w:r w:rsidRPr="00501D36">
              <w:rPr>
                <w:rFonts w:ascii="Times New Roman" w:eastAsiaTheme="minorEastAsia" w:hAnsi="Times New Roman" w:cs="Times New Roman"/>
                <w:sz w:val="24"/>
                <w:szCs w:val="24"/>
                <w:lang w:eastAsia="ru-RU"/>
              </w:rPr>
              <w:t xml:space="preserve"> іс-әрекеттерінің жүйелі, ойластырылған дәйектілігі болып табылатын жеке тұлғаның белсенділігін көрсетудің үздіксіз динамикалық </w:t>
            </w:r>
            <w:r w:rsidRPr="00501D36">
              <w:rPr>
                <w:rFonts w:ascii="Times New Roman" w:eastAsiaTheme="minorEastAsia" w:hAnsi="Times New Roman" w:cs="Times New Roman"/>
                <w:sz w:val="24"/>
                <w:szCs w:val="24"/>
                <w:lang w:val="kk-KZ" w:eastAsia="ru-RU"/>
              </w:rPr>
              <w:t>үдері</w:t>
            </w:r>
            <w:r w:rsidRPr="00501D36">
              <w:rPr>
                <w:rFonts w:ascii="Times New Roman" w:eastAsiaTheme="minorEastAsia" w:hAnsi="Times New Roman" w:cs="Times New Roman"/>
                <w:sz w:val="24"/>
                <w:szCs w:val="24"/>
                <w:lang w:eastAsia="ru-RU"/>
              </w:rPr>
              <w:t>сі</w:t>
            </w:r>
          </w:p>
        </w:tc>
      </w:tr>
    </w:tbl>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MinionPro-Regular" w:hAnsi="Times New Roman" w:cs="Times New Roman"/>
          <w:sz w:val="28"/>
          <w:szCs w:val="28"/>
          <w:lang w:eastAsia="ru-RU"/>
        </w:rPr>
      </w:pPr>
      <w:r w:rsidRPr="00501D36">
        <w:rPr>
          <w:rFonts w:ascii="Times New Roman" w:eastAsia="MinionPro-Regular" w:hAnsi="Times New Roman" w:cs="Times New Roman"/>
          <w:sz w:val="28"/>
          <w:szCs w:val="28"/>
          <w:lang w:eastAsia="ru-RU"/>
        </w:rPr>
        <w:t xml:space="preserve">Ғылыми дереккөздер мен жоғарыда аталған ұғымдарды талдау </w:t>
      </w:r>
      <w:r w:rsidRPr="00501D36">
        <w:rPr>
          <w:rFonts w:ascii="Times New Roman" w:eastAsia="MinionPro-Regular" w:hAnsi="Times New Roman" w:cs="Times New Roman"/>
          <w:sz w:val="28"/>
          <w:szCs w:val="28"/>
          <w:lang w:val="kk-KZ" w:eastAsia="ru-RU"/>
        </w:rPr>
        <w:t xml:space="preserve">және </w:t>
      </w:r>
      <w:r w:rsidRPr="00501D36">
        <w:rPr>
          <w:rFonts w:ascii="Times New Roman" w:eastAsia="MinionPro-Regular" w:hAnsi="Times New Roman" w:cs="Times New Roman"/>
          <w:sz w:val="28"/>
          <w:szCs w:val="28"/>
          <w:lang w:eastAsia="ru-RU"/>
        </w:rPr>
        <w:t xml:space="preserve">синтездеу негізінде біз </w:t>
      </w:r>
      <w:r w:rsidRPr="00501D36">
        <w:rPr>
          <w:rFonts w:ascii="Times New Roman" w:eastAsia="MinionPro-Regular" w:hAnsi="Times New Roman" w:cs="Times New Roman"/>
          <w:sz w:val="28"/>
          <w:szCs w:val="28"/>
          <w:lang w:val="kk-KZ" w:eastAsia="ru-RU"/>
        </w:rPr>
        <w:t>Н</w:t>
      </w:r>
      <w:r w:rsidRPr="00501D36">
        <w:rPr>
          <w:rFonts w:ascii="Times New Roman" w:eastAsia="MinionPro-Regular" w:hAnsi="Times New Roman" w:cs="Times New Roman"/>
          <w:sz w:val="28"/>
          <w:szCs w:val="28"/>
          <w:lang w:eastAsia="ru-RU"/>
        </w:rPr>
        <w:t>.</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М. Конышева, Е.</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В. Михалкина,</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С.</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В.Тетерский, Т.</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 xml:space="preserve">В. Болотина, </w:t>
      </w:r>
      <w:r w:rsidRPr="00501D36">
        <w:rPr>
          <w:rFonts w:ascii="Times New Roman" w:eastAsia="MinionPro-Regular" w:hAnsi="Times New Roman" w:cs="Times New Roman"/>
          <w:sz w:val="28"/>
          <w:szCs w:val="28"/>
          <w:lang w:val="kk-KZ" w:eastAsia="ru-RU"/>
        </w:rPr>
        <w:t xml:space="preserve">Л. С. </w:t>
      </w:r>
      <w:r w:rsidRPr="00501D36">
        <w:rPr>
          <w:rFonts w:ascii="Times New Roman" w:eastAsia="MinionPro-Regular" w:hAnsi="Times New Roman" w:cs="Times New Roman"/>
          <w:sz w:val="28"/>
          <w:szCs w:val="28"/>
          <w:lang w:eastAsia="ru-RU"/>
        </w:rPr>
        <w:t xml:space="preserve">Пастухова, </w:t>
      </w:r>
      <w:r w:rsidRPr="00501D36">
        <w:rPr>
          <w:rFonts w:ascii="Times New Roman" w:eastAsia="MinionPro-Regular" w:hAnsi="Times New Roman" w:cs="Times New Roman"/>
          <w:sz w:val="28"/>
          <w:szCs w:val="28"/>
          <w:lang w:val="kk-KZ" w:eastAsia="ru-RU"/>
        </w:rPr>
        <w:t>С. Г.</w:t>
      </w:r>
      <w:r w:rsidRPr="00501D36">
        <w:rPr>
          <w:rFonts w:ascii="Times New Roman" w:eastAsia="MinionPro-Regular" w:hAnsi="Times New Roman" w:cs="Times New Roman"/>
          <w:sz w:val="28"/>
          <w:szCs w:val="28"/>
          <w:lang w:eastAsia="ru-RU"/>
        </w:rPr>
        <w:t xml:space="preserve"> Тетерская, </w:t>
      </w:r>
      <w:r w:rsidRPr="00501D36">
        <w:rPr>
          <w:rFonts w:ascii="Times New Roman" w:eastAsia="MinionPro-Regular" w:hAnsi="Times New Roman" w:cs="Times New Roman"/>
          <w:sz w:val="28"/>
          <w:szCs w:val="28"/>
          <w:lang w:val="kk-KZ" w:eastAsia="ru-RU"/>
        </w:rPr>
        <w:t>И</w:t>
      </w:r>
      <w:r w:rsidRPr="00501D36">
        <w:rPr>
          <w:rFonts w:ascii="Times New Roman" w:eastAsia="MinionPro-Regular" w:hAnsi="Times New Roman" w:cs="Times New Roman"/>
          <w:sz w:val="28"/>
          <w:szCs w:val="28"/>
          <w:lang w:eastAsia="ru-RU"/>
        </w:rPr>
        <w:t>.</w:t>
      </w:r>
      <w:r w:rsidRPr="00501D36">
        <w:rPr>
          <w:rFonts w:ascii="Times New Roman" w:eastAsia="MinionPro-Regular" w:hAnsi="Times New Roman" w:cs="Times New Roman"/>
          <w:sz w:val="28"/>
          <w:szCs w:val="28"/>
          <w:lang w:val="kk-KZ" w:eastAsia="ru-RU"/>
        </w:rPr>
        <w:t xml:space="preserve"> </w:t>
      </w:r>
      <w:r w:rsidRPr="00501D36">
        <w:rPr>
          <w:rFonts w:ascii="Times New Roman" w:eastAsia="MinionPro-Regular" w:hAnsi="Times New Roman" w:cs="Times New Roman"/>
          <w:sz w:val="28"/>
          <w:szCs w:val="28"/>
          <w:lang w:eastAsia="ru-RU"/>
        </w:rPr>
        <w:t xml:space="preserve">И. Джужук сияқты авторлармен келісе отырып, осы </w:t>
      </w:r>
      <w:r w:rsidRPr="00501D36">
        <w:rPr>
          <w:rFonts w:ascii="Times New Roman" w:eastAsia="MinionPro-Regular" w:hAnsi="Times New Roman" w:cs="Times New Roman"/>
          <w:sz w:val="28"/>
          <w:szCs w:val="28"/>
          <w:lang w:val="kk-KZ" w:eastAsia="ru-RU"/>
        </w:rPr>
        <w:t>ұғымның</w:t>
      </w:r>
      <w:r w:rsidRPr="00501D36">
        <w:rPr>
          <w:rFonts w:ascii="Times New Roman" w:eastAsia="MinionPro-Regular" w:hAnsi="Times New Roman" w:cs="Times New Roman"/>
          <w:sz w:val="28"/>
          <w:szCs w:val="28"/>
          <w:lang w:eastAsia="ru-RU"/>
        </w:rPr>
        <w:t xml:space="preserve"> өзіндік идеясы мен түсінігін </w:t>
      </w:r>
      <w:r w:rsidRPr="00501D36">
        <w:rPr>
          <w:rFonts w:ascii="Times New Roman" w:eastAsia="MinionPro-Regular" w:hAnsi="Times New Roman" w:cs="Times New Roman"/>
          <w:sz w:val="28"/>
          <w:szCs w:val="28"/>
          <w:lang w:val="kk-KZ" w:eastAsia="ru-RU"/>
        </w:rPr>
        <w:t>нақтыла</w:t>
      </w:r>
      <w:r w:rsidRPr="00501D36">
        <w:rPr>
          <w:rFonts w:ascii="Times New Roman" w:eastAsia="MinionPro-Regular" w:hAnsi="Times New Roman" w:cs="Times New Roman"/>
          <w:sz w:val="28"/>
          <w:szCs w:val="28"/>
          <w:lang w:eastAsia="ru-RU"/>
        </w:rPr>
        <w:t xml:space="preserve">дық, осылайша осы </w:t>
      </w:r>
      <w:r w:rsidRPr="00501D36">
        <w:rPr>
          <w:rFonts w:ascii="Times New Roman" w:eastAsia="MinionPro-Regular" w:hAnsi="Times New Roman" w:cs="Times New Roman"/>
          <w:sz w:val="28"/>
          <w:szCs w:val="28"/>
          <w:lang w:val="kk-KZ" w:eastAsia="ru-RU"/>
        </w:rPr>
        <w:t>ұғымның</w:t>
      </w:r>
      <w:r w:rsidRPr="00501D36">
        <w:rPr>
          <w:rFonts w:ascii="Times New Roman" w:eastAsia="MinionPro-Regular" w:hAnsi="Times New Roman" w:cs="Times New Roman"/>
          <w:sz w:val="28"/>
          <w:szCs w:val="28"/>
          <w:lang w:eastAsia="ru-RU"/>
        </w:rPr>
        <w:t xml:space="preserve"> жалпыланған анықтамасын синтездедік: </w:t>
      </w:r>
    </w:p>
    <w:p w:rsidR="00501D36" w:rsidRPr="00501D36" w:rsidRDefault="00501D36" w:rsidP="00501D36">
      <w:pPr>
        <w:adjustRightInd w:val="0"/>
        <w:spacing w:after="0" w:line="240" w:lineRule="auto"/>
        <w:ind w:firstLine="567"/>
        <w:jc w:val="both"/>
        <w:rPr>
          <w:rFonts w:ascii="Times New Roman" w:eastAsia="MinionPro-Regular" w:hAnsi="Times New Roman" w:cs="Times New Roman"/>
          <w:iCs/>
          <w:sz w:val="28"/>
          <w:szCs w:val="28"/>
          <w:lang w:eastAsia="ru-RU"/>
        </w:rPr>
      </w:pPr>
      <w:r w:rsidRPr="00501D36">
        <w:rPr>
          <w:rFonts w:ascii="Times New Roman" w:eastAsia="MinionPro-Regular" w:hAnsi="Times New Roman" w:cs="Times New Roman"/>
          <w:iCs/>
          <w:sz w:val="28"/>
          <w:szCs w:val="28"/>
          <w:lang w:eastAsia="ru-RU"/>
        </w:rPr>
        <w:t>-</w:t>
      </w:r>
      <w:r w:rsidRPr="00501D36">
        <w:rPr>
          <w:rFonts w:ascii="Times New Roman" w:eastAsia="MinionPro-Regular" w:hAnsi="Times New Roman" w:cs="Times New Roman"/>
          <w:iCs/>
          <w:sz w:val="28"/>
          <w:szCs w:val="28"/>
          <w:lang w:val="kk-KZ" w:eastAsia="ru-RU"/>
        </w:rPr>
        <w:t xml:space="preserve"> ж</w:t>
      </w:r>
      <w:r w:rsidRPr="00501D36">
        <w:rPr>
          <w:rFonts w:ascii="Times New Roman" w:eastAsia="MinionPro-Regular" w:hAnsi="Times New Roman" w:cs="Times New Roman"/>
          <w:iCs/>
          <w:sz w:val="28"/>
          <w:szCs w:val="28"/>
          <w:lang w:eastAsia="ru-RU"/>
        </w:rPr>
        <w:t>обал</w:t>
      </w:r>
      <w:r w:rsidRPr="00501D36">
        <w:rPr>
          <w:rFonts w:ascii="Times New Roman" w:eastAsia="MinionPro-Regular" w:hAnsi="Times New Roman" w:cs="Times New Roman"/>
          <w:iCs/>
          <w:sz w:val="28"/>
          <w:szCs w:val="28"/>
          <w:lang w:val="kk-KZ" w:eastAsia="ru-RU"/>
        </w:rPr>
        <w:t xml:space="preserve">ау қызметі </w:t>
      </w:r>
      <w:r w:rsidRPr="00501D36">
        <w:rPr>
          <w:rFonts w:ascii="Times New Roman" w:eastAsia="MinionPro-Regular" w:hAnsi="Times New Roman" w:cs="Times New Roman"/>
          <w:iCs/>
          <w:sz w:val="28"/>
          <w:szCs w:val="28"/>
          <w:lang w:eastAsia="ru-RU"/>
        </w:rPr>
        <w:t>-</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бұл білім алушылардың өнертапқыштық, рационализаторлық</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және</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шығармашылы</w:t>
      </w:r>
      <w:r w:rsidRPr="00501D36">
        <w:rPr>
          <w:rFonts w:ascii="Times New Roman" w:eastAsia="MinionPro-Regular" w:hAnsi="Times New Roman" w:cs="Times New Roman"/>
          <w:iCs/>
          <w:sz w:val="28"/>
          <w:szCs w:val="28"/>
          <w:lang w:val="kk-KZ" w:eastAsia="ru-RU"/>
        </w:rPr>
        <w:t xml:space="preserve">қ </w:t>
      </w:r>
      <w:r w:rsidRPr="00501D36">
        <w:rPr>
          <w:rFonts w:ascii="Times New Roman" w:eastAsia="MinionPro-Regular" w:hAnsi="Times New Roman" w:cs="Times New Roman"/>
          <w:iCs/>
          <w:sz w:val="28"/>
          <w:szCs w:val="28"/>
          <w:lang w:eastAsia="ru-RU"/>
        </w:rPr>
        <w:t>қабілеттерін</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дамытудың тиімді құралы;</w:t>
      </w:r>
    </w:p>
    <w:p w:rsidR="00501D36" w:rsidRPr="00501D36" w:rsidRDefault="00501D36" w:rsidP="00501D36">
      <w:pPr>
        <w:adjustRightInd w:val="0"/>
        <w:spacing w:after="0" w:line="240" w:lineRule="auto"/>
        <w:ind w:firstLine="567"/>
        <w:jc w:val="both"/>
        <w:rPr>
          <w:rFonts w:ascii="Times New Roman" w:eastAsia="MinionPro-Regular" w:hAnsi="Times New Roman" w:cs="Times New Roman"/>
          <w:iCs/>
          <w:sz w:val="28"/>
          <w:szCs w:val="28"/>
          <w:lang w:eastAsia="ru-RU"/>
        </w:rPr>
      </w:pPr>
      <w:r w:rsidRPr="00501D36">
        <w:rPr>
          <w:rFonts w:ascii="Times New Roman" w:eastAsia="MinionPro-Regular" w:hAnsi="Times New Roman" w:cs="Times New Roman"/>
          <w:iCs/>
          <w:sz w:val="28"/>
          <w:szCs w:val="28"/>
          <w:lang w:eastAsia="ru-RU"/>
        </w:rPr>
        <w:t>- жоба аясында нақты</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мәселені шешуге</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бағытталған;</w:t>
      </w:r>
    </w:p>
    <w:p w:rsidR="00501D36" w:rsidRPr="00501D36" w:rsidRDefault="00501D36" w:rsidP="00501D36">
      <w:pPr>
        <w:adjustRightInd w:val="0"/>
        <w:spacing w:after="0" w:line="240" w:lineRule="auto"/>
        <w:ind w:firstLine="567"/>
        <w:jc w:val="both"/>
        <w:rPr>
          <w:rFonts w:ascii="Times New Roman" w:eastAsia="MinionPro-Regular" w:hAnsi="Times New Roman" w:cs="Times New Roman"/>
          <w:iCs/>
          <w:sz w:val="28"/>
          <w:szCs w:val="28"/>
          <w:lang w:eastAsia="ru-RU"/>
        </w:rPr>
      </w:pPr>
      <w:r w:rsidRPr="00501D36">
        <w:rPr>
          <w:rFonts w:ascii="Times New Roman" w:eastAsia="MinionPro-Regular" w:hAnsi="Times New Roman" w:cs="Times New Roman"/>
          <w:iCs/>
          <w:sz w:val="28"/>
          <w:szCs w:val="28"/>
          <w:lang w:eastAsia="ru-RU"/>
        </w:rPr>
        <w:t xml:space="preserve">- және алған білімдерінің негізінде елдің немесе жеке елді мекеннің </w:t>
      </w:r>
      <w:r w:rsidRPr="00501D36">
        <w:rPr>
          <w:rFonts w:ascii="Times New Roman" w:eastAsia="MinionPro-Regular" w:hAnsi="Times New Roman" w:cs="Times New Roman"/>
          <w:iCs/>
          <w:sz w:val="28"/>
          <w:szCs w:val="28"/>
          <w:lang w:val="kk-KZ" w:eastAsia="ru-RU"/>
        </w:rPr>
        <w:t>«</w:t>
      </w:r>
      <w:r w:rsidRPr="00501D36">
        <w:rPr>
          <w:rFonts w:ascii="Times New Roman" w:eastAsia="MinionPro-Regular" w:hAnsi="Times New Roman" w:cs="Times New Roman"/>
          <w:iCs/>
          <w:sz w:val="28"/>
          <w:szCs w:val="28"/>
          <w:lang w:eastAsia="ru-RU"/>
        </w:rPr>
        <w:t>болашақ бейнесін</w:t>
      </w:r>
      <w:r w:rsidRPr="00501D36">
        <w:rPr>
          <w:rFonts w:ascii="Times New Roman" w:eastAsia="MinionPro-Regular" w:hAnsi="Times New Roman" w:cs="Times New Roman"/>
          <w:iCs/>
          <w:sz w:val="28"/>
          <w:szCs w:val="28"/>
          <w:lang w:val="kk-KZ" w:eastAsia="ru-RU"/>
        </w:rPr>
        <w:t>»</w:t>
      </w:r>
      <w:r w:rsidRPr="00501D36">
        <w:rPr>
          <w:rFonts w:ascii="Times New Roman" w:eastAsia="MinionPro-Regular" w:hAnsi="Times New Roman" w:cs="Times New Roman"/>
          <w:iCs/>
          <w:sz w:val="28"/>
          <w:szCs w:val="28"/>
          <w:lang w:eastAsia="ru-RU"/>
        </w:rPr>
        <w:t xml:space="preserve"> құру, талқылау;</w:t>
      </w:r>
    </w:p>
    <w:p w:rsidR="00501D36" w:rsidRPr="00501D36" w:rsidRDefault="00501D36" w:rsidP="00501D36">
      <w:pPr>
        <w:adjustRightInd w:val="0"/>
        <w:spacing w:after="0" w:line="240" w:lineRule="auto"/>
        <w:ind w:firstLine="567"/>
        <w:jc w:val="both"/>
        <w:rPr>
          <w:rFonts w:ascii="Times New Roman" w:eastAsia="MinionPro-Regular" w:hAnsi="Times New Roman" w:cs="Times New Roman"/>
          <w:iCs/>
          <w:sz w:val="28"/>
          <w:szCs w:val="28"/>
          <w:lang w:eastAsia="ru-RU"/>
        </w:rPr>
      </w:pPr>
      <w:r w:rsidRPr="00501D36">
        <w:rPr>
          <w:rFonts w:ascii="Times New Roman" w:eastAsia="MinionPro-Regular" w:hAnsi="Times New Roman" w:cs="Times New Roman"/>
          <w:iCs/>
          <w:sz w:val="28"/>
          <w:szCs w:val="28"/>
          <w:lang w:eastAsia="ru-RU"/>
        </w:rPr>
        <w:t>- жас адам</w:t>
      </w:r>
      <w:r w:rsidRPr="00501D36">
        <w:rPr>
          <w:rFonts w:ascii="Times New Roman" w:eastAsia="MinionPro-Regular" w:hAnsi="Times New Roman" w:cs="Times New Roman"/>
          <w:iCs/>
          <w:sz w:val="28"/>
          <w:szCs w:val="28"/>
          <w:lang w:val="kk-KZ" w:eastAsia="ru-RU"/>
        </w:rPr>
        <w:t>ның бойында</w:t>
      </w:r>
      <w:r w:rsidRPr="00501D36">
        <w:rPr>
          <w:rFonts w:ascii="Times New Roman" w:eastAsia="MinionPro-Regular" w:hAnsi="Times New Roman" w:cs="Times New Roman"/>
          <w:iCs/>
          <w:sz w:val="28"/>
          <w:szCs w:val="28"/>
          <w:lang w:eastAsia="ru-RU"/>
        </w:rPr>
        <w:t xml:space="preserve"> белсенді субъектіні, өзгермелі қоғам </w:t>
      </w:r>
      <w:r w:rsidRPr="00501D36">
        <w:rPr>
          <w:rFonts w:ascii="Times New Roman" w:eastAsia="MinionPro-Regular" w:hAnsi="Times New Roman" w:cs="Times New Roman"/>
          <w:iCs/>
          <w:sz w:val="28"/>
          <w:szCs w:val="28"/>
          <w:lang w:val="kk-KZ" w:eastAsia="ru-RU"/>
        </w:rPr>
        <w:t xml:space="preserve">процестерінің </w:t>
      </w:r>
      <w:r w:rsidRPr="00501D36">
        <w:rPr>
          <w:rFonts w:ascii="Times New Roman" w:eastAsia="MinionPro-Regular" w:hAnsi="Times New Roman" w:cs="Times New Roman"/>
          <w:iCs/>
          <w:sz w:val="28"/>
          <w:szCs w:val="28"/>
          <w:lang w:eastAsia="ru-RU"/>
        </w:rPr>
        <w:t>қатысушысын</w:t>
      </w:r>
      <w:r w:rsidRPr="00501D36">
        <w:rPr>
          <w:rFonts w:ascii="Times New Roman" w:eastAsia="MinionPro-Regular" w:hAnsi="Times New Roman" w:cs="Times New Roman"/>
          <w:iCs/>
          <w:sz w:val="28"/>
          <w:szCs w:val="28"/>
          <w:lang w:val="kk-KZ" w:eastAsia="ru-RU"/>
        </w:rPr>
        <w:t xml:space="preserve"> </w:t>
      </w:r>
      <w:r w:rsidRPr="00501D36">
        <w:rPr>
          <w:rFonts w:ascii="Times New Roman" w:eastAsia="MinionPro-Regular" w:hAnsi="Times New Roman" w:cs="Times New Roman"/>
          <w:iCs/>
          <w:sz w:val="28"/>
          <w:szCs w:val="28"/>
          <w:lang w:eastAsia="ru-RU"/>
        </w:rPr>
        <w:t>қалыптастыру;</w:t>
      </w:r>
    </w:p>
    <w:p w:rsidR="00501D36" w:rsidRPr="00501D36" w:rsidRDefault="00501D36" w:rsidP="00501D36">
      <w:pPr>
        <w:adjustRightInd w:val="0"/>
        <w:spacing w:after="0" w:line="240" w:lineRule="auto"/>
        <w:ind w:firstLine="567"/>
        <w:jc w:val="both"/>
        <w:rPr>
          <w:rFonts w:ascii="Times New Roman" w:eastAsia="MinionPro-Regular" w:hAnsi="Times New Roman" w:cs="Times New Roman"/>
          <w:iCs/>
          <w:sz w:val="28"/>
          <w:szCs w:val="28"/>
          <w:lang w:val="kk-KZ" w:eastAsia="ru-RU"/>
        </w:rPr>
      </w:pPr>
      <w:r w:rsidRPr="00501D36">
        <w:rPr>
          <w:rFonts w:ascii="Times New Roman" w:eastAsia="MinionPro-Regular" w:hAnsi="Times New Roman" w:cs="Times New Roman"/>
          <w:iCs/>
          <w:sz w:val="28"/>
          <w:szCs w:val="28"/>
          <w:lang w:eastAsia="ru-RU"/>
        </w:rPr>
        <w:t xml:space="preserve">- қоршаған әлемді және </w:t>
      </w:r>
      <w:r w:rsidRPr="00501D36">
        <w:rPr>
          <w:rFonts w:ascii="Times New Roman" w:eastAsia="MinionPro-Regular" w:hAnsi="Times New Roman" w:cs="Times New Roman"/>
          <w:iCs/>
          <w:sz w:val="28"/>
          <w:szCs w:val="28"/>
          <w:lang w:val="kk-KZ" w:eastAsia="ru-RU"/>
        </w:rPr>
        <w:t>өзін зерттейтін, айналада болып жатқан іс-әрекеттердегі өз тәжірибесін қабылдайтын</w:t>
      </w:r>
      <w:r w:rsidRPr="00501D36">
        <w:rPr>
          <w:rFonts w:ascii="Times New Roman" w:eastAsia="MinionPro-Regular" w:hAnsi="Times New Roman" w:cs="Times New Roman"/>
          <w:iCs/>
          <w:sz w:val="28"/>
          <w:szCs w:val="28"/>
          <w:lang w:eastAsia="ru-RU"/>
        </w:rPr>
        <w:t>.</w:t>
      </w:r>
    </w:p>
    <w:p w:rsidR="00501D36" w:rsidRPr="00501D36" w:rsidRDefault="00501D36" w:rsidP="00501D36">
      <w:pPr>
        <w:autoSpaceDE w:val="0"/>
        <w:autoSpaceDN w:val="0"/>
        <w:adjustRightInd w:val="0"/>
        <w:spacing w:after="0" w:line="240" w:lineRule="auto"/>
        <w:ind w:firstLine="567"/>
        <w:jc w:val="both"/>
        <w:rPr>
          <w:rFonts w:ascii="Times New Roman" w:eastAsia="MinionPro-Regular" w:hAnsi="Times New Roman" w:cs="Times New Roman"/>
          <w:sz w:val="28"/>
          <w:szCs w:val="28"/>
          <w:lang w:val="kk-KZ" w:eastAsia="ru-RU"/>
        </w:rPr>
      </w:pPr>
      <w:r w:rsidRPr="00501D36">
        <w:rPr>
          <w:rFonts w:ascii="Times New Roman" w:eastAsia="MinionPro-Regular" w:hAnsi="Times New Roman" w:cs="Times New Roman"/>
          <w:sz w:val="28"/>
          <w:szCs w:val="28"/>
          <w:lang w:val="kk-KZ" w:eastAsia="ru-RU"/>
        </w:rPr>
        <w:t xml:space="preserve">Сонымен, ғылыми әдебиеттердегі «жобалау қызметі» ұғымына талдау жасай отырып, біз ол көп мағыналы, көп нұсқалы, нақты анықтамасы жоқ деген қорытындыға келеміз. Осыған байланысты біз жоғарыда келтірілген шетел зерттеушілерінің зерделеген ұғымының анықтамалары негізінде синтезделген анықтама түрінде ұсынылған жеке қорытындыға келдік. Алайда, осы анықтамалардан басқа, В. С. Лазаревтің жұмысында ұсынылған біздің жұмысымыз үшін келесі маңызды тұжырымды атап өткіміз келеді: </w:t>
      </w:r>
      <w:r w:rsidRPr="00501D36">
        <w:rPr>
          <w:rFonts w:ascii="Times New Roman" w:eastAsia="MinionPro-Regular" w:hAnsi="Times New Roman" w:cs="Times New Roman"/>
          <w:iCs/>
          <w:sz w:val="28"/>
          <w:szCs w:val="28"/>
          <w:lang w:val="kk-KZ" w:eastAsia="ru-RU"/>
        </w:rPr>
        <w:t xml:space="preserve">жобалау қызметі студенттерге әлеуметтік шындықтың немесе өз өмірінің кейбір салаларындағы мәселелерді айқындау және шешу үшін ең жақсы мүмкіндіктер береді. Онда проблемаларды қоюдың және шешудің әмбебап құралдары әзірленген. </w:t>
      </w:r>
      <w:r w:rsidRPr="00501D36">
        <w:rPr>
          <w:rFonts w:ascii="Times New Roman" w:eastAsia="MinionPro-Regular" w:hAnsi="Times New Roman" w:cs="Times New Roman"/>
          <w:sz w:val="28"/>
          <w:szCs w:val="28"/>
          <w:lang w:val="kk-KZ" w:eastAsia="ru-RU"/>
        </w:rPr>
        <w:t>Оған осы құралдарды қосу және игеру білім алушылардың  өмірлік дағдыларын дамытуға мүмкіндік береді: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проблемалық жағдайларды талдау және қызметтің көкейкесті мәселелерін қою;</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мақсаттарды жобалау;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мәселелерді шешудің балама нұсқаларын әзірлеу және дұрыс таңдау жасау;</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мақсаттарға жетуді жоспарлау;</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шешімдердің салдарын болжау және бағалау;</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топта тиімді жұмыс істеу.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Бірақ білім алушылардың  ойлау қабілетін дамыту үшін жобалау қызметіне қосатын мүмкіндіктерді пайдалану үшін бұл әрекетті ерекше түрде ұйымдастыру көзделеді [75]. </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Е. А. Елизаровамен бірлесе отырып, мақсат туралы айтсақ, біз қызметтің жалпы теориясына сәйкес білім алушылардың  жобалау қызметі екі мақсатты жүзеге асыруды білдіреді демекпіз: білім алушыларға теориялық немесе практикалық маңызды, субъективті (мүмкін объективті) жаңалыққа ие өнімді әзірлеуді көздейтін «өнімдегі-мақсат» және жобалаушы субъектінің жеке басының дамуымен байланысты «субъектідегі-мақсат». Мұнда білім алушының жобалау қызметінің өнімі оның субъективті тәжірибесі мен танымдық мүдделерін анықтаудың нәтижесі екенін білдіреді. Білім алушылардың  жобалау қызметінің объектісі ретінде материалдық та, материалдық емес те объект (бағдарламалар, ұсынымдар, технологиялар) болуы мүмкін. Сонымен қатар, бұл тұрғыда маңызды ерекшелік – жобалау процесінде білім алушы, әдетте, мәдениет тарихы контекстінде бұрыннан белгілі, бірақ өзі үшін жаңа (субъективті белгісіз) өнімді жасайды. Педагогикалық тұрғыдан алғанда, өнімнің объективті жаңалығы ғана емес, сонымен қатар білім алушының әлеуметтік маңызды жеке қасиеттерін, құзыреттілігі мен танымдық қызығушылықтарын дамытуға ықпал ететін жобалау тәжірибесі де маңызды [76]. Н. Ю. Пахомованың пікірінше, бұл қызметті жүзеге асыруға мүмкіндік бермей, қандай да бір әрекетті дарыту мүмкін емес. Жобалық оқыту аясында білім алушыға қажетті құзыреттілікті дамытарлық мәселесін шешу үшін мазмұны мен қызмет түрлері бойынша қажетті жобаларды арнайы таңдау немесе әзірлеу жүзеге асырылады. </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z w:val="28"/>
          <w:szCs w:val="28"/>
          <w:lang w:val="kk-KZ" w:eastAsia="ru-RU"/>
        </w:rPr>
        <w:t xml:space="preserve">Автор жобалау қызметінің элементтерін алдымен жалпы білімдену, содан кейін арнайы дағдылар ретінде дамытарлық қызмет түрлері бойынша топтастыруға болады деп санайды: </w:t>
      </w:r>
      <w:r w:rsidRPr="00501D36">
        <w:rPr>
          <w:rFonts w:ascii="Times New Roman" w:eastAsiaTheme="minorEastAsia" w:hAnsi="Times New Roman" w:cs="Times New Roman"/>
          <w:spacing w:val="-4"/>
          <w:sz w:val="28"/>
          <w:szCs w:val="28"/>
          <w:lang w:val="kk-KZ" w:eastAsia="ru-RU"/>
        </w:rPr>
        <w:t>Ойлау әрекеттері: идеяларды ұсыну (миға шабуыл жасау), проблематизация, мақсат қою және міндеттерді тұжырымдау, гипотезаны ұсыну, сұрақ қою (гипотезаны іздеу), болжамды тұжырымдау, әдіс немесе әдісті негізделген таңдау, қызметтегі жол, өз қызметін жоспарлау, өзін-өзі талдау және рефлексия;</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Презентациялық: атқарылған жұмыс туралы ауызша баяндаманы (хабарламаны) құру, қызмет нәтижелерін көрнекі таныстырудың (өнімнің) тәсілдері мен нысандарын таңдау, көрнекілік заттарын дайындау, атқарылған жұмыс туралы жазбаша есеп дайындау;</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Коммуникативтік: басқаларды тыңдау және түсіну, өз ойын білдіру, ымыраға келу, топ ішінде өзара әрекеттесу, консенсус табу;</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Іздеу: каталогтар бойынша ақпаратты табу, гипермәтінде, Интернетте контекстік іздеуді жүргізу, басты сөздерді тұжырымдау;</w:t>
      </w:r>
    </w:p>
    <w:p w:rsidR="00501D36" w:rsidRPr="00501D36" w:rsidRDefault="00501D36" w:rsidP="00501D36">
      <w:pPr>
        <w:shd w:val="clear" w:color="auto" w:fill="FFFFFF"/>
        <w:spacing w:after="0" w:line="240" w:lineRule="auto"/>
        <w:ind w:firstLine="567"/>
        <w:jc w:val="both"/>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Ақпараттық: ақпаратты құрылымдау, негізгі нәрсені бөлу, ақпаратты қабылдау және беру, әртүрлі нысандарда ұсыну, реттілігін сақтау және іздеу;</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Аспаптық эксперимент жүргізу: Жұмыс орнын ұйымдастыру, қажетті жабдықты таңдау, материалдарды (реактивтерді) іріктеу және дайындау, эксперименттің өзін жүргізу, эксперимент барысын бақылау, параметрлерді өлшеу, алынған нәтижелерді түсіну.</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Бұл элементтер мектеп (пәннен тыс) ретінде игеріліп, жобамен жұмыс жасау барысында жалпы жобалық шеберлікке біріктіріледі. Жобалау дағдыларын элементтік игеру үшін арнайы ұйымдастырушылық формалар мен әдістер қолданылады, сабақтың арқауына ерекше назар аударылады. Сабақтың тақырыбына проблемалық кіріспе, практикалық тапсырманы бірлесіп немесе өз дігінен жоспарлау, сыныптағы топтық жұмыстар, оның ішінде топтағы жұмысты рөлдерге бөлу [77].</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О. Ю. Автайкина білім алушылардың  жобалау қызметін ұйымдастырудың жетекші қағидаттарын көрсетеді: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жобаны жоспарлау мен жүзеге асырудағы дәйектілік;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жүйелілік;</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динамизм (жобада ақылға қонымды уақыт болуы керек);</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 білім алушылардың  жас және жеке ерекшеліктерін, қызығушылықтарын, мүмкіндіктері мен қабілеттерін ескеру;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адамгершілік: қатысу еріктілігі;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бастамашылық: жобаның болжамды нәтижелерінің маңыздылығы, бастаманы қолдау;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гегонизм: жоба қатысушылары бірлескен қарым-қатынас пен тапсырманы орындаудан ләззат алуы;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шығармашылық серіктестік: ынтымақтастық атмосферасын құру, ата-аналарды және басқа ересектерді жобалық жұмысқа тарту;</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xml:space="preserve"> - дербестік: білім алушылар іс-қимыл бағдарламасын өздері белгілейді және оны белсенді орындайды, соңғы нәтижеге топтың барлық мүшелері жауапты болады;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денсаулық сақтау: шығармашылық қызмет өрісін құру білім алушыларды салауатты өмір салтына баулуда қуатты ынталандыру болып табылады;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pacing w:val="-4"/>
          <w:sz w:val="28"/>
          <w:szCs w:val="28"/>
          <w:lang w:val="kk-KZ" w:eastAsia="ru-RU"/>
        </w:rPr>
      </w:pPr>
      <w:r w:rsidRPr="00501D36">
        <w:rPr>
          <w:rFonts w:ascii="Times New Roman" w:eastAsiaTheme="minorEastAsia" w:hAnsi="Times New Roman" w:cs="Times New Roman"/>
          <w:spacing w:val="-4"/>
          <w:sz w:val="28"/>
          <w:szCs w:val="28"/>
          <w:lang w:val="kk-KZ" w:eastAsia="ru-RU"/>
        </w:rPr>
        <w:t>- нәтижелілік: білім алушылардың  іс-әрекеті нәтижеге бағытталған;</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аяқталу және презентативтілік: әрбір білім алушының алған нәтижесіне деген мақтаныш сезімі қалуы үшін жоба логикалық қорытындыға жеткізілуі және ұсынылуы (қорғалуы) тиіс [78].</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Өз кезегінде, И. А. Колесникова жобалау қызметінің қағидаттары дегеніміз – бұл жобалау табиғатымен объективті түрде анықталған және сол арқылы мұғалімнің белгілі бір іс-әрекеттерінің жобалау саласына жататындығын анықтайтын қызметті қалыпқа келтіретін жалпы ережелер деп санайды: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болжамдау қағидаты</w:t>
      </w:r>
      <w:r w:rsidRPr="00501D36">
        <w:rPr>
          <w:rFonts w:ascii="Times New Roman" w:eastAsiaTheme="minorEastAsia" w:hAnsi="Times New Roman" w:cs="Times New Roman"/>
          <w:sz w:val="28"/>
          <w:szCs w:val="28"/>
          <w:lang w:val="kk-KZ" w:eastAsia="ru-RU"/>
        </w:rPr>
        <w:t>, объектінің болашақ күйіне бағытталған жобаның табиғатымен анықталады;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 xml:space="preserve">қадамдық қағидат, </w:t>
      </w:r>
      <w:r w:rsidRPr="00501D36">
        <w:rPr>
          <w:rFonts w:ascii="Times New Roman" w:eastAsiaTheme="minorEastAsia" w:hAnsi="Times New Roman" w:cs="Times New Roman"/>
          <w:sz w:val="28"/>
          <w:szCs w:val="28"/>
          <w:lang w:val="kk-KZ" w:eastAsia="ru-RU"/>
        </w:rPr>
        <w:t>жоба ниетінен мақсат пен іс-қимыл имиджін қалыптастыруға біртіндеп көшуді көздейді. Одан – іс-қимыл бағдарламасына және оны іске асыруға қадам жасалады. Сонымен қатар, әрбір келесі әрекет алдыңғы әрекеттің нәтижелеріне негізделеді;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кері байланыс қағидаты</w:t>
      </w:r>
      <w:r w:rsidRPr="00501D36">
        <w:rPr>
          <w:rFonts w:ascii="Times New Roman" w:eastAsiaTheme="minorEastAsia" w:hAnsi="Times New Roman" w:cs="Times New Roman"/>
          <w:sz w:val="28"/>
          <w:szCs w:val="28"/>
          <w:lang w:val="kk-KZ" w:eastAsia="ru-RU"/>
        </w:rPr>
        <w:t>, әр жобалық процедурадан кейін оның тиімділігі туралы ақпарат алу және іс-әрекеттерді тиісті түрде түзету қажеттілігін еске салады;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 xml:space="preserve">өнімділік қағидаты, </w:t>
      </w:r>
      <w:r w:rsidRPr="00501D36">
        <w:rPr>
          <w:rFonts w:ascii="Times New Roman" w:eastAsiaTheme="minorEastAsia" w:hAnsi="Times New Roman" w:cs="Times New Roman"/>
          <w:sz w:val="28"/>
          <w:szCs w:val="28"/>
          <w:lang w:val="kk-KZ" w:eastAsia="ru-RU"/>
        </w:rPr>
        <w:t>жобалау қызметінің прагматизмін, оның қолданбалы маңызы бар нәтижеге бағдарлануының міндеттілігін баса көрсетеді;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мәдени үлгілерге сәйкестігі қағидаты</w:t>
      </w:r>
      <w:r w:rsidRPr="00501D36">
        <w:rPr>
          <w:rFonts w:ascii="Times New Roman" w:eastAsiaTheme="minorEastAsia" w:hAnsi="Times New Roman" w:cs="Times New Roman"/>
          <w:sz w:val="28"/>
          <w:szCs w:val="28"/>
          <w:lang w:val="kk-KZ" w:eastAsia="ru-RU"/>
        </w:rPr>
        <w:t>, жобалау нәтижелерінің белгілі бір  мәдени үлгілерге  ұқсастығын көрсетеді. Сонымен қатар, ғылыми білім алу және мәдени құндылықтармен танысу өз пікірлерімен және танымдық іс-әрекеттің нәтижелерімен салыстырған жағдайда маңызды;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өзін-өзі дамыту қағидаты</w:t>
      </w:r>
      <w:r w:rsidRPr="00501D36">
        <w:rPr>
          <w:rFonts w:ascii="Times New Roman" w:eastAsiaTheme="minorEastAsia" w:hAnsi="Times New Roman" w:cs="Times New Roman"/>
          <w:b/>
          <w:i/>
          <w:sz w:val="28"/>
          <w:szCs w:val="28"/>
          <w:lang w:val="kk-KZ" w:eastAsia="ru-RU"/>
        </w:rPr>
        <w:t>,</w:t>
      </w:r>
      <w:r w:rsidRPr="00501D36">
        <w:rPr>
          <w:rFonts w:ascii="Times New Roman" w:eastAsiaTheme="minorEastAsia" w:hAnsi="Times New Roman" w:cs="Times New Roman"/>
          <w:sz w:val="28"/>
          <w:szCs w:val="28"/>
          <w:lang w:val="kk-KZ" w:eastAsia="ru-RU"/>
        </w:rPr>
        <w:t xml:space="preserve"> ол қатысушылардың тармақталған белсенділігі деңгейінде жобалау субъектісіне де, мақсатты іске асыру нәтижесінде жаңа жобаларды құруға да қатысты. Кейбір мәселелер мен проблемаларды шешу жобалаудың жаңа формаларын дамытуды ынталандыратын жаңа міндеттер мен проблемаларды қоюға әкеледі [79]. В. С. Лазарев </w:t>
      </w:r>
      <w:r w:rsidRPr="00501D36">
        <w:rPr>
          <w:rFonts w:ascii="Times New Roman" w:eastAsiaTheme="minorEastAsia" w:hAnsi="Times New Roman" w:cs="Times New Roman"/>
          <w:iCs/>
          <w:sz w:val="28"/>
          <w:szCs w:val="28"/>
          <w:lang w:val="kk-KZ" w:eastAsia="ru-RU"/>
        </w:rPr>
        <w:t xml:space="preserve">практикалық жобаның тақырыбын таңдау және практикалық проблеманы қою кезінде </w:t>
      </w:r>
      <w:r w:rsidRPr="00501D36">
        <w:rPr>
          <w:rFonts w:ascii="Times New Roman" w:eastAsiaTheme="minorEastAsia" w:hAnsi="Times New Roman" w:cs="Times New Roman"/>
          <w:sz w:val="28"/>
          <w:szCs w:val="28"/>
          <w:lang w:val="kk-KZ" w:eastAsia="ru-RU"/>
        </w:rPr>
        <w:t xml:space="preserve">білім алушылар: проблема ұғымын, практикалық проблеманы қою сапасын бағалау критерийлері мен тәсілдерін, проблеманы қою тәсілдерін меңгеретінін көрсетеді.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Практикалық проблеманы шешуді жобалау</w:t>
      </w:r>
      <w:r w:rsidRPr="00501D36">
        <w:rPr>
          <w:rFonts w:ascii="Times New Roman" w:eastAsiaTheme="minorEastAsia" w:hAnsi="Times New Roman" w:cs="Times New Roman"/>
          <w:sz w:val="28"/>
          <w:szCs w:val="28"/>
          <w:lang w:val="kk-KZ" w:eastAsia="ru-RU"/>
        </w:rPr>
        <w:t xml:space="preserve"> сатысында оқу міндеттерін шешу барысында білім алушылар «мәселені шешу тәсілі», «тиімділік» және «нәтижелілік» ұғымдарын, проблеманы шешуді әзірлеу әдістерін, проблемаларды шешуді бағалау өлшемдері мен тәсілдерін меңгереді.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Жобаны іске асыруды жоспарлау</w:t>
      </w:r>
      <w:r w:rsidRPr="00501D36">
        <w:rPr>
          <w:rFonts w:ascii="Times New Roman" w:eastAsiaTheme="minorEastAsia" w:hAnsi="Times New Roman" w:cs="Times New Roman"/>
          <w:sz w:val="28"/>
          <w:szCs w:val="28"/>
          <w:lang w:val="kk-KZ" w:eastAsia="ru-RU"/>
        </w:rPr>
        <w:t xml:space="preserve"> кезеңінде білім алушылар «мақсат» және «іс-қимыл жоспары» ұғымдарын, мақсат қою және іс-қимыл жоспарының сапасын бағалау критерийлері мен тәсілдерін, мақсат қою және жоспарлау тәсілдерін, жоба бюджетін әзірлеу тәсілдерін меңгереді.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 xml:space="preserve">Зерттеу жобасының тақырыбын таңдау және танымдық проблеманы қою кезінде </w:t>
      </w:r>
      <w:r w:rsidRPr="00501D36">
        <w:rPr>
          <w:rFonts w:ascii="Times New Roman" w:eastAsiaTheme="minorEastAsia" w:hAnsi="Times New Roman" w:cs="Times New Roman"/>
          <w:sz w:val="28"/>
          <w:szCs w:val="28"/>
          <w:lang w:val="kk-KZ" w:eastAsia="ru-RU"/>
        </w:rPr>
        <w:t xml:space="preserve">білім алушылар танымдық проблема ұғымын (зерттеу проблемалары), танымдық проблеманы қою сапасын бағалау критерийлері мен тәсілдерін, танымдық проблеманы қою тәсілдерін меңгереді.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 xml:space="preserve">Зерттеу гипотезасын әзірлеу сатысында </w:t>
      </w:r>
      <w:r w:rsidRPr="00501D36">
        <w:rPr>
          <w:rFonts w:ascii="Times New Roman" w:eastAsiaTheme="minorEastAsia" w:hAnsi="Times New Roman" w:cs="Times New Roman"/>
          <w:sz w:val="28"/>
          <w:szCs w:val="28"/>
          <w:lang w:val="kk-KZ" w:eastAsia="ru-RU"/>
        </w:rPr>
        <w:t>білім алушылар оқу міндеттерін шеше отырып, гипотеза ұғымын, гипотезаның даму сапасын бағалау критерийлері мен әдістерін, оны жасау тәсілдерін игереді. Гипотезаны тексеруді жобалау кезеңінде білім алушылар гипотезаны тексеру ұғымын, гипотезаны тексерудің негізгі сызбасын, гипотезаны тексерудің статистикалық әдістерін, гипотезаны тексеру үшін бастапқы ақпаратты жинау және өңдеу әдістерін, гипотезаны тексеруді жоспарлау тәсілдерін меңгереді [80].</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 Н. Семенова атап өткендей, білім алушыларды жобалау қызметіне қосу олардың жобалық дағдылар кешенін қалыптастыру бойынша мақсатты жұмысты білдіреді. Икемділік – бұл ақыл-ой немесе практикалық әрекет, іс-әрекетті жүзеге асыру тәсілі. Зерттеуші кіші жастағы мектеп білім алушыларының жобалық дағдыларының келесі топтарын анықтады: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Ұйымдастырушылық дағдылар (проблеманы алға шығару және жобаның мақсатын қою, оны іске асыру кезеңдерін құру, қажетті құралдарды таңдау).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Коммуникативті (жобаны іске асырудың әр кезеңіндегі мәселелерді бірлесіп шешу, ынтымақтастық жасай білу).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Шығармашылық (жобаны жүзеге асыру үшін қажетті ақпаратты алу және өңдеу, шығармашылық әрекеттерді орындау).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Презентация (жобаның нәтижесі – өнімді ұсыну, нәтижені және жұмыс барысын қорғау және бағалау) [81].</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Құрылымдық компоненттер туралы айта отырып, бізге Н.В. Матяш пен Ю.А. Володинаның пікірін келтіру қажет болып отыр, оған сәйкес жобалық құзіреттілік жобалау қызметімен және жобалау процесімен тығыз байланысты. Жобалық құзыреттілік құрылымында зерттеушілер тұлғаның кәсіби өсуі мен дамуы мәселелерін шешу үшін ішкі және сыртқы жағдайларды интеграциялаудың сәттілігін анықтауға мүмкіндік беретін мотивациялық-реттеуші, когнитивті, операционалдық, практикалық және рефлексивті компоненттерді анықтайды.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Мотивациялық-реттеуші компонент құзыреттерінің мазмұны жобалау қызметіне уәждеме; жобалық тәжірибе, әлемнің көрінісі, танымдық қажеттіліктер, табысқа ұмтылу, табандылық, сенімділік, зерттеу бастамашылығы, жаңашылдық, қызметтегі шығармашылыққа бағдарлау болып табылады. Кәсіби маңызды жеке қасиеттерді дамыту нәтижесінде тиімді кәсіби бейімділікті ширату үшін оң жағдайлар жасалады.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Бұл құзыреттер арнайы ұйымдастырылған жобалау қызметі немесе оқуды жобалау жағдайларында жеке тұлғаның өзін-өзі тану тетіктерін белгілейді. Оларға субъектінің кәсіби білім беру траекториясы және оның кәсіби бейімділігі мен жалпы даму бағдарламасына тікелей байланысты.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Кәсіби сұранысқа ие білім мен зияткерлік қабілеттердің игерілу және операционалдық дәрежесін көрсететін когнитивтік компонент жобалау қызметі туралы білім жүйесі арқылы анықталады. Кәсіби қызметтегі жобалаудың маңыздылығын түсіну, түрлендіру іс-әрекетінің әдістері, технологиялық процестер мен операциялар туралы білім, жобалау қызметі туралы идеялар, оның құрылымын, мазмұны мен орындау кезеңдерін, жобалық үдеріске және оның соңғы нәтижесіне қойылатын талаптарды, іс-әрекетті орындау амалдарын, жобалық міндеттердің формалары мен шешу әдістерін білу, зияткерлік белсенділік, ойлау дербестігі (сыни мағыналы ақпарат негізінде саналы шешімдер қабылдай білу, кәсіби қызметте жобалаудың мәні мен мағынасын ұғыну), креативтілік (жаңа идеялар мен шешімдерді генерациялау қабілеті, оқу-танымдық мәселелер тәсілдерін, стандартты емес жағдайлардағы іс-қимылдарды меңгеру).</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Операционалдық-практикалық компонент жобалау процесінің өзімен тікелей байланысты және алынған зияткерлік және практикалық дағдыларды, оқу және кәсіби қызмет жағдайларында жеке қасиеттерді көрсету және қолдану мүмкіндігін: ақпараттық-аналитикалық, коммуникативтік, әдістемелік, аспаптық, болжау мүмкіндіктерін, презентация жасау қабілеттерін, шығармашылық жобалау қызметінің тәжірибесін айқындайды.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Рефлексивті компонент адамның кәсіби салада өз-өзінің іскерлігін дамытуға және өзін-өзі дамытуға дайындығы мен қабілетін анықтайды (өздігінен оқуға дайындығы мен қабілеті, проблемалық жағдайларды шешуге дайындығы, оның шектеулері мен ресурстарын анықтау үшін қоршаған ортаны зерттеу, жобалау процесінде өзінің мінез-құлқы мен психикалық белсенділігін бақылау және бағалау қабілеті) [82].</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Осылайша, жобалау қызметінің әлеуеті мен оның мүмкіндіктері туралы ғылыми дереккөздердің талдауларына мән беріп, біз мынадай авторлық тұжырымға келдік:</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білім алушылардың  аксиологиялық парадигмамен ұлттық бірегейлігін жеке тұлғаның интегративті тұрғыда дамытуды жобалау қызметінде жүреді, ол әлемдегі өзіндік іс-әрекет тәжірибесін, қоршаған әлемді және өзін-өзізерттеу мүмкіндігін, белсенді субъектіні, өзгеретін қоғам процестерінің қатысушысын бағамдауына мүмкіндік беретін өнертапқыштық пен рационализаторлық қабілеттерді дамытуды қамтамасыз етуге мүмкіндік туғызады.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Бірінші бөлімді қорыта келе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lang w:val="kk-KZ" w:eastAsia="ru-RU"/>
        </w:rPr>
        <w:t xml:space="preserve">бұрынғы вербальді әдістермен өтілетін жұмыстың орнына білім алушылардың </w:t>
      </w:r>
      <w:r w:rsidRPr="00501D36">
        <w:rPr>
          <w:rFonts w:ascii="Times New Roman" w:eastAsiaTheme="minorEastAsia" w:hAnsi="Times New Roman" w:cs="Times New Roman"/>
          <w:sz w:val="28"/>
          <w:szCs w:val="28"/>
          <w:lang w:val="kk-KZ" w:eastAsia="ru-RU"/>
        </w:rPr>
        <w:t xml:space="preserve">аксиологиялық парадигмамен ұлттық бірегейлікті дамыту процесінде педагогикалық мүмкіндіктері мен тәсілдері нақтылы мәнде сараланып, оған  өздігінен тұжырымдар мен пайымдамалар дәектеген. Бұл жұмыстың ерекшелігі- аксиологиялық парадигмамен ұлттық бірегейлікті дамытудың тұжырымдамасы мен технологияларының құрылып ұсынылуы.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Ұлттық бірегейліктің рухани құндылығы  Әбу Насыр әль-Фараби, Махмұд Қашқари, Жүсіп Баласұни, Қожахмет Иасауи, Абай Құнанбайұлы және тағы басқа кемеңгерлердің білім мен ғылымның  адам болмысына ізгілікті меңгерудің тәсілдерін игеруге ықпалын тигізер тұжырымдары жұмыстың 1.1 бөлімінде ұтымды талданып, синтезделген. Әрбір кемеңгер еңбегінің басымдық мәндідігі дәлелденген. </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Білім алушылардың  аксиологиялық парадигмасын ұлттық бірегейлікпен интеграциялау мәселесін зерттеудің тағылымдық алғышарттары біздің жұмысымызда, ең алдымен, осы жұмыста зерттеу тақырыбына ғылыми дискурстың мазмұндық негіздерін одан әрі әдіснамалық анықтау мақсатында «бірегейлік» ұғымының мәніне тұжырымдамалық көзқарастарды айқындауды болжайды. </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Әдебиеттерді талдау барысында біздер зерттеу тақырыбымызға қатысты білім алушылардың  аксиологиялық парадигмамен ұлттық бірегейлікпен дамытудың психологиялық мәні зерделенді. Бұл орайда, Қазақстан Республикасында ХХІ ғасырдың басында білім беру жүйесіндегі көрініс бере бастағаны қазіргі жаңа білім берудің алғашқы қадамы екеніне екпін жасалды.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Біріншіден, қоғамдық пәндер ішінде ХХ ғасырдың аяқ кезінде «аксиология» ұғымы пән сапасына ие болғанына ғылыми зерделеу жүргізілді. Қай ұлт ұлыс болмасын «аксиология» «рухани құндылық» мәнінде қоданылғаны әдіснамалық зерттеулер тұрғысында дәйектеледі.</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Екіншіден, ғылыми зерттеулердегі әртарапты дүниетанымдардың аксиологиялық парадигма мен оны жүзеге асыратын ұлттық бірегейлік жайлы тұжырымдар тоғынынан білім философиясын құрауға мүмкіндік берер тұстары сараланып, оған өзіндік авторлық пайымдамалар құрылды. </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Үшіншіден, Қазақстан Республикасындағы білім бері жүйесіндегі аксиологиялық парадигмамен ұлттық бірегейліктің әдіснамалық негізі Әбу Насыр әл-Фараби, Махмуд Қашқари, Жүсіп Баласағұни, Қожа Ахмет Йасауи, Шоқан Уәлиханов, Абай Құнанбайұлы және т.б. кемеңгерлердің ғылыми тұжырымдары интерпрецияланып, оған бүгінгі заманауи мүддесіне қатысты түйіндемелер, матрицалар, суреттер ұсынылды. Нақтыласақ, білім алушылардың  аксиологиялық парадигмамен ұлттық бірігейлігін дамытуды оның тірек-көзі, әдіснамалық негізгі білім жиюдың ғылыми негізінің ұлтқа қызмет етуімен құндылыққа қол жеткізетініне дәлелдер тағымдылық тұрғыда қарастырылды.  Зерттеушілердің басымы шетел ғалымдарының еңбектері екеніне мән беріліп, оның басым тұстарынан алған түйіндемелер: Т. Кунның парадигманы айқындауға герменевтика әдісінің білім алушылардың  ойлау өнерінің құндылықтарды іріктеуіне көмек берер тұжырымдары сараланды.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bCs/>
          <w:sz w:val="28"/>
          <w:szCs w:val="28"/>
          <w:lang w:val="kk-KZ" w:eastAsia="ru-RU"/>
        </w:rPr>
        <w:br w:type="column"/>
        <w:t xml:space="preserve">2 </w:t>
      </w:r>
      <w:r w:rsidRPr="00501D36">
        <w:rPr>
          <w:rFonts w:ascii="Times New Roman" w:eastAsiaTheme="minorEastAsia" w:hAnsi="Times New Roman" w:cs="Times New Roman"/>
          <w:b/>
          <w:sz w:val="28"/>
          <w:szCs w:val="28"/>
          <w:lang w:val="kk-KZ" w:eastAsia="ru-RU"/>
        </w:rPr>
        <w:t>ЖОБАЛЫҚ ОҚЫТУ АРҚЫЛЫ БІЛІМ АЛУШЫЛАРДЫҢ ҰЛТТЫҚ БІРЕГЕЙЛІГІН ПЕДАГОГИКАЛЫҚ ПРОЦЕСТЕ ДАМЫТУДЫҢ МОДЕЛІ</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2.1 Білім алушылардың аксиологиялық парадигманы ұлттық бірегейлік жүйесімен дамытудың тәсілдері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Заманауи мүддесіне лайықты білім алушылардың болашақта кәсіби құзыреттілікке, білімі мен ғылымын ұлттық бірегейлікке сәйкестендіре алу қабілетін өркендету бүгінгі таңда көкейкесті мәселе екені анық. Ғаламдық идеяларға ұлттық құндылықтардың бірегейлігін тұтас қамти отырып, білім мен тәрбиені ізгілікті ұстанымда Жаңа Қазақстан мәртебесін құру мекемелерінің атқарар қызметі ерекше.</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 xml:space="preserve">Қазақстан Республикасының жалпы білім беретін және жаңа типті мектептеріндегі білім алушылардың </w:t>
      </w:r>
      <w:r w:rsidRPr="00501D36">
        <w:rPr>
          <w:rFonts w:ascii="Times New Roman" w:eastAsiaTheme="minorEastAsia" w:hAnsi="Times New Roman" w:cs="Times New Roman"/>
          <w:bCs/>
          <w:sz w:val="28"/>
          <w:szCs w:val="28"/>
          <w:lang w:val="kk-KZ" w:eastAsia="ru-RU"/>
        </w:rPr>
        <w:t>аксиологиялық парадигмамен «ұлттық бірегейлікті тұтас алу» мәселесінің қаншалықты маңызды екені әлі де болсын өз мәресінде дамымай келгені артық айтқандық болмас. Білім алушылардың  мектеп қабырғасында «біздер ғаламдық деңгейге ұлттық мүддені қалай қабыстырамыз?» сыңайында сындарлы сұрақ қояр дәрежеге қол жеткізуі -бүгін феноменді процесс.</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Білім игеру процесінде жас жеткіншектердің Қазақстан ең дамыған елдердің ішінде 84-ші орынға, білім беру үшін үздік елдер рейтингісінде 73 елдің ішінде 70-ші орынды, ізгілікті ұстанымда тәрбиелеу, балаларды тәрбиелеу соңғы орынды алатын жағдайды ескерсек, бұл өте көкейкесті міндет [83, 6]. Аталып отырған кемшіліктер Қазақстанның білім беру жүйесіндегі дағдарыстың түйіткілділігін айғақтайды. Мұнымен бірге, қазіргі уақытта мектептер ортасында білім алушылардың  заттық байлыққа құмарлықтары күшейе түсіп, рухани құндылықтардың бірегейлікпен тұтастығы ескерілмей қалуы, болашаққа даяр еместігі байқалып, интеллектісін сейілтуімен түсіндірілуде, кешегі тоталитарлық жүйенің сілемдерінен арылу әлі де болсын қиындыққа ұрындырып келеді. Оның бір салдары «прагматикалық» пен «практикалық» икем-дағдыны ажырата алмаушылықтың өзі аксиологиялық парадигманың білімдегі ұлттық бірегейлікпен тұтас қарастырмауының арасындағы қайшылықты тудыруға әкелді. «Прагматикалық» ұғым аксиологияға тікелей қатысты, рухани-өмірлік құндылықтардың тағылымын меңгеріп, оны білім алушының өз өмірінде қолдануы дегенді білдіреді. Ал тоталитарлық кеңістікте «практик» ұғымында іс-әрекет басымдықта болып, оның тағылымы ескерілмей келгені барша сол кездегі ұстаздарға таныс. Мектеп өміріндегі «практик» ұғымын «прагматикалық» ауыстырмайынша, бұл мәселе шешілмейтіні анық.</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Жоғарыдағы түйіткілді, келелі мәселелерді шешуге білім беру бағдарламалары, оны жүзеге асыратын инновациялық технологияларын, заманауи сұранымына жауап берерлік жаңа амал-тәсілдерді енгізу тетіктерінің әзірленбеуі, психологиялық, педагогикалық және басшы мамандардың ұлттық бірегейлікті ғаламдық деңгейде тәрбиелеу жұмыстарының жеткіліксіздігі ықпал етуде.</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ХХІ ғасырда, түрлі бастамашыл проектілері ұстаз бен білім алушылар бірлігімен жүргізілетін бағдарламалық құжаттардың талабымен олардың бірегейлігін дамытуды жүзеге асырудың маңызды тетігі екенін еске сақтау болып табылады. Нақтылап айтқанда, бірегейлікті аксиологиялық парадигма негізінде дамыту процесіне бағытталған проекті қызметінің әлеуеті мектептерде білім алушылардың  ұлттық бірегейлігін оңтайлы тұрғыда өркендетуде маңызды. Бірақ, Қазақстандық білім беру мекемелерінің тәжірибелі тағылымдық негізде талдауы бастамашыл проектілердің педагогикалық мүмкіндіктері ұлттық бірегейлікті іске асыру тетіктерінің бірі ретінде білім беру жүйесіндегі білім мен тәрбие тұтастығы тұрғысында жеткілікті деңгейде пайдаланылмайтыны байқалды. Бұл жағдайда, білім алушылардың  бастамашыл проектілерін іске асыруға ғылыми негізделген технологияларға шұғыл қажеттілік туындап отыр. Аталып отырған көкейкесті мәселелерді шешуімізге көмек берер ғылыми еңбектерде зерттелген жұмыстар бар. Ұлттық бірегейліктің мәнділігін айқындап, оның тағылымдық негіздерін саралап берген шетелдік ғалымдар Э. Эриксон, Б. Андерсон, Р. Брубейкер, К. Вердери.</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Этностық, этникалық және ұлттық бірегейлік құрылымын, ұлтаралық қарым-қатынас мәселелеріне дәйектеме жасап, оның феноменін анықтаған зерттеушілер К. Б. Соколов, П. В. Томайчук, Ю. В. Бромлей, В. Гройс, </w:t>
      </w:r>
      <w:r w:rsidRPr="00501D36">
        <w:rPr>
          <w:rFonts w:ascii="Times New Roman" w:eastAsiaTheme="minorEastAsia" w:hAnsi="Times New Roman" w:cs="Times New Roman"/>
          <w:bCs/>
          <w:sz w:val="28"/>
          <w:szCs w:val="28"/>
          <w:lang w:val="kk-KZ" w:eastAsia="ru-RU"/>
        </w:rPr>
        <w:br/>
        <w:t>Б. Х. Нарзуллаев, А. В. Кайсарова, А. Каландерова.</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Қазақстандық ғалымдардың ішінде Р. Б. Абсаттаровтың, </w:t>
      </w:r>
      <w:r w:rsidRPr="00501D36">
        <w:rPr>
          <w:rFonts w:ascii="Times New Roman" w:eastAsiaTheme="minorEastAsia" w:hAnsi="Times New Roman" w:cs="Times New Roman"/>
          <w:bCs/>
          <w:sz w:val="28"/>
          <w:szCs w:val="28"/>
          <w:lang w:val="kk-KZ" w:eastAsia="ru-RU"/>
        </w:rPr>
        <w:br/>
        <w:t xml:space="preserve">Қ. Б. Жарықбаевтың, Ж. Ж. Наурызбаевтың, С. А. Ұзақбаевтың, </w:t>
      </w:r>
      <w:r w:rsidRPr="00501D36">
        <w:rPr>
          <w:rFonts w:ascii="Times New Roman" w:eastAsiaTheme="minorEastAsia" w:hAnsi="Times New Roman" w:cs="Times New Roman"/>
          <w:bCs/>
          <w:sz w:val="28"/>
          <w:szCs w:val="28"/>
          <w:lang w:val="kk-KZ" w:eastAsia="ru-RU"/>
        </w:rPr>
        <w:br/>
        <w:t>К. Ж. Қожахметованың, Б. Хасановтың және т.б. зерттеушілердің ұлттық бірегейлік мәселелеріне арналған еңбектері зерделенді.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Жоғарыдағы зерттеушілердің еңбектеріндегі тұжырымдар әртарапты нысаналар тұрғысында қарастырылған:</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білім алушылардың  жан танымын анықтау, олардың психологиялық жай-күйлерін ұстаздардың ескерулері;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ұлттық бірегейліктің эстетикалық білімді тәрбиемен тұтастықта қатарынан қамти отырып, олардың жалпы біліктіліктерін санадан өшіп бара жатқан классикалық үлгідегі әуез бен инструментальды аспап арқылы меңгертудің әдіснамасы;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этнопедагогиканың халықтық педагогикадан ерекшеліктерінің айқындалуы, оның әдіснамалық тұғырының негіздері;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ұлттық білім игерудегі халықтық педагогика арнасындағы тәлім-тәрбиенің құндылықтары.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Зерттеулерге жасалған талдау шетелдік, ресейлік және қазақстандық ғылымда білім алушылардың  ұлттық бірегейліктерін дамыту аксиологиялық парадигмамен тұтас қамтылып зерделенбегені анықталды. Көрсетіліп отырған көкейкесті мәселелердің, нақтылап айтсақ, зерттеу еңбегіміздің түйіткілді жақтары бойынша, мектептерде білім берудің аксиологиялық парадигмасының ұлттық бірегейлікпен тұтас меңгерілуі туралы, оның компоненттерін құрылымдық мазмұны жайлы және технологиялары, жобалау қызметтің құрылу жүйесінің психологиялық, педагогикалық негіздері тұрғысында қарастырылуы жетімсіз деген қорытынды жасалды.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Ғылыми айналымға айнала қоймаған бұл нысан білім алушылардың  өздеріне тән жеке тұлғалық болмыстарын тани алу және бірегейліктің атқарар функциясын, ішінара олардың ұқсастығын айқындаудың тағылымдық негіздерін меңгерулеріне қолайлы жағдай туғызу көзделеді. Бұнда білім алушы өзінің табиғатын түсінетін біліктілігін танытуын өзін-өзі сақтамайтын интеллектісімен өзгеріске түсіп отыратын қоғамға бейімделетін деңгейге көтерілуі көзделеді [84].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Іргелі тағылымдық көзқарас сыңайында «бірегейлік» ұғымын З. Фрейд анықтаған мен алғаш жан-жақты «жеке тұлғаның интеллектісінің, өрісінің деңгейлестігі, ұқсастығы және оның тұтастығын ішкі сезімімен субъективті рухтану» тұрғысында зерделегенін байқадық [85, 28 б]. Бұл орайда, бірегейлік тұғырнамасын айқындаған батыстық психологиялық негіздің тағылымдық мәнде дами түсуіне үлес қосқан ғалым-зерттеуші: У. Джеймс, Дж. Мид. Зерделенген еңбектерде аталған ғалым бір арнаға түйісер тұстары: бірегейлік пен тұтастық оның ғылыми тірек-көзі сапасында қарастырылған. ХХ ғасырдың екінші жартысында аталған тұжырымдар бастау көзі десек, бұл тағылым ХХІ ғасырдың басында әлеуметтік білім философиясы мәнінде зерттелуі анықталды. Біздер шегініс арқылы грек философы Аристотель еңбектеріне зерде салсақ, ол еңбектерден қазіргі заманғы «бірегейлік» ұғымына қатысты тұжырымдарды кездестіреміз. Грек тілінде автор «tautotis»,бірегейлік ұғымын қолданған, бұл тұжырым тағылымы ХVIII ғасырға дейін өмір тәжірибесінде қолданылған. Өзгерістерді анықтауда бірегейліктің атқарар рөлінің зор екендігі сонау грек данышпаны Аристотельден бері қолданымда болғаны белгілі болды.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Зерттеу еңбектерін талдау барысында «бірегейлік» ұлттық мүддеге, қоғамдағы әлеуметтік жағдайларға қатысты жазылғаны айқындалды. «Бірегейлік» бұл еңбектерде дербес зерттеліп, ұятқа, оның бірдей көзқарастарына, интеллектісінің деңгейліктері есептелмей, жалпы қауымға ұсынылған тағылымдар, тұжырымдар деуге болады. Аксиологиялық парадигманың бірегейліктен тұтас қамтылуына тағылымдар жоқтың қасы.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Еуропалық зерттеуші В. Александрдың «Солтүстіктің ауылдық өмірі» атты еңбегінде 1737 жылы «жеке тұлғаның бірегейлігі» ұғымы қолданылған, ол «бір адамның екіншісінен айырмашылықтарын қалыптастыратын семиотика мен талдаулардың жиынтығы ретінде»саралаған;</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«identitas» ұғымын ұқсастық, адам арасындағы теңдік, математикалық, логикалық сапасында неміс философы Готтлоб Фреге қарастырды;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Джон Локтың еңбектеріндегі ұқсастықты біздер төмендегі түзіліммен ұсынып отырмыз: заттар, жануарлар әлемі және адам;</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Бірегейлік тақырыбы психология аясында жаңаша мәнге ие болды. Бұл зерттеулердің ең маңызды тұсы – тұлға, адамның жеке басы, адамның ұқсастығы (бірегейлігі) адам табиғатына байланысты болып саналмайды және қоғам анықтайды деген қорытынды жасалуында.</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Бірегейлік тұжырымдамасының 1960 жылдың даму тарихындағы аралық кезең болып табылады, абстрактілі философиялық категориядан  бірегейлік гуманитарлық ғылымдардың негізгі ұғымдарының біріне айналады. Аталған құрылымдық мәселе К. Леви-Стросс, құрылымдары Р. Барт, М. Фуко, Ж. Деррида еңбектеріндегі нысанында дәйекті түрде талқылануында.</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Метафизиканың өкілі В. Хесле (Husle) «формальды бірегейлік – бұл әр объектінің сапасы, оның ішінде, сандар сияқты дерексіз нысандар бірегейлік тек эмпирикалық объектілерге ғана тән және белгілі бір объектінің онтологиялық мәртебесіне байланысты әртүрлі формаларға ие» екендігі зерттелген [86, 112 б].</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Ресейлік зерттеуші Н.Н. Федотова «жаңа қоғамдағы шындықтар көптеген бұрынғы теориялық және әдіснамалық тәсілдердің тиімділігін жоғалтты немесе тіпті жұмысын тоқтатты, бұл жаңа тәсілдерді құруды қажет етеді деген пікір айтқан. Бірегейлікті зерттеудің тұжырымдамалық аппаратын жаңартуға, ескі аппаратты қолданудың жаңа шеңберін табуға ұмтылу көптеген елдердің, соның ішінде, Ресейдің әлеуметтанушыларына тән» деп санайды [87, 54].</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Аталған пайымдауды біз С. Д. Батомункуевтің жұмысынан кездестіреміз, ол «жеке тұлға ұғымы күнделікті өмірде және оны қолдануда қаншалықты танымал болса, соншалықты қайшылықты және белгісіз деген.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Зерттеу еңбектерінде психологиялық-педагогикалық негіздер жоқтың қасы, басымдық мән әлеуметтік, философиялық, тұрғыдағы тұжырымдар. Зерттеушілер: О. Б. Синкевичтің, П. С. Гуревичтің, Н. А. Тельновтың, И. В. Лысактың, С. П. Гуриннің еңбектерінде «бірегейлік – бұл жеке басының жағдайы, құрылымы немесе сапасы емес, өзін-өзі дамыту процесі; бірегейлік – бұл адамның өзін-өзі үйлестіру сезімін тудыратын психологиялық тетік, адамның тұтастығын сезіну» делінген [88].</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Жоғарыдағы ғалымдардың еңбектерін зерттеу барысында біздер төмендегідей пайымдамаларды жіктеп өтуді жөн көрдік:</w:t>
      </w:r>
    </w:p>
    <w:p w:rsidR="00501D36" w:rsidRPr="00501D36" w:rsidRDefault="00501D36" w:rsidP="00501D36">
      <w:pPr>
        <w:spacing w:after="0" w:line="240" w:lineRule="auto"/>
        <w:ind w:firstLine="567"/>
        <w:jc w:val="both"/>
        <w:textAlignment w:val="top"/>
        <w:rPr>
          <w:rFonts w:ascii="Times New Roman" w:eastAsia="Times New Roman"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 болмысты тануда </w:t>
      </w:r>
      <w:r w:rsidRPr="00501D36">
        <w:rPr>
          <w:rFonts w:ascii="Times New Roman" w:eastAsiaTheme="minorEastAsia" w:hAnsi="Times New Roman" w:cs="Times New Roman"/>
          <w:i/>
          <w:sz w:val="28"/>
          <w:szCs w:val="28"/>
          <w:lang w:val="kk-KZ" w:eastAsia="ru-RU"/>
        </w:rPr>
        <w:t>онтологиялық көзқарас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imes New Roman" w:hAnsi="Times New Roman" w:cs="Times New Roman"/>
          <w:sz w:val="28"/>
          <w:szCs w:val="28"/>
          <w:lang w:val="kk-KZ" w:eastAsia="ru-RU"/>
        </w:rPr>
        <w:t>біртектілік объектінің, құбылыстың біртектіліктің тұғыры, мәні немесе әлеуеті ретінде берілген айырмашылықтарды, теңсіздіктерді немесе ұқсастықты (зерттеушілердің ұстанымына байланысты) тану призмасы арқылы қарастырылады;</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б) </w:t>
      </w:r>
      <w:r w:rsidRPr="00501D36">
        <w:rPr>
          <w:rFonts w:ascii="Times New Roman" w:eastAsia="Times New Roman" w:hAnsi="Times New Roman" w:cs="Times New Roman"/>
          <w:i/>
          <w:sz w:val="28"/>
          <w:szCs w:val="28"/>
          <w:lang w:val="kk-KZ" w:eastAsia="ru-RU"/>
        </w:rPr>
        <w:t>герменевтикалық көзқарас</w:t>
      </w:r>
      <w:r w:rsidRPr="00501D36">
        <w:rPr>
          <w:rFonts w:ascii="Times New Roman" w:eastAsia="Times New Roman" w:hAnsi="Times New Roman" w:cs="Times New Roman"/>
          <w:sz w:val="28"/>
          <w:szCs w:val="28"/>
          <w:lang w:val="kk-KZ" w:eastAsia="ru-RU"/>
        </w:rPr>
        <w:t xml:space="preserve">: сыртқы көрініс және/немесе өзін-өзі таныту, бірегейліктің дискурсивтілігі болсын, бірегейлік жүйелерінде ұқсастығын және тұрақтылығын табу қажеттілігін түсіну тұрғысынан қарауға мүмкіндік береді. Дискурсивті логика бұл феноменді «Мен» құрылымындағы белгілі бір зат ретінде қарастыру мүмкіндігін жоққа шығармайды, бірақ ұқсас дәстүрді түсінудің бір варианты, біртектіліктің инвариантты мәнін неғұрлым толық ұғынуға жақындататын басқалармен бірге дербес дискурстардың бірі ретінде түсіндіреді. Бұл жағдайда, әртүрлі дискурстардың әлеуметтік-мәдени детерминизмі туралы мәлімдеме аксиоматикалық тұрғыда айтылады. </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в) </w:t>
      </w:r>
      <w:r w:rsidRPr="00501D36">
        <w:rPr>
          <w:rFonts w:ascii="Times New Roman" w:eastAsia="Times New Roman" w:hAnsi="Times New Roman" w:cs="Times New Roman"/>
          <w:i/>
          <w:sz w:val="28"/>
          <w:szCs w:val="28"/>
          <w:lang w:val="kk-KZ" w:eastAsia="ru-RU"/>
        </w:rPr>
        <w:t>феноменологиялық көзқарас:</w:t>
      </w:r>
      <w:r w:rsidRPr="00501D36">
        <w:rPr>
          <w:rFonts w:ascii="Times New Roman" w:eastAsia="Times New Roman" w:hAnsi="Times New Roman" w:cs="Times New Roman"/>
          <w:sz w:val="28"/>
          <w:szCs w:val="28"/>
          <w:lang w:val="kk-KZ" w:eastAsia="ru-RU"/>
        </w:rPr>
        <w:t xml:space="preserve"> адамның әлеуметтік тәжірибе алу аспектісіндегі бірегейлікті зерттеу логикасына бағдар береді (сана арқылы көрінетін мағыналар жиынтығы, олардың жасырын мәнінен тыс осы тәжірибенің субъектінің әлеммен қарым-қатынасына әсері. Қазақша «феномен» «соны» дегенді білдіреді. Өкінішке орай, «соны» деген қазақша ұғым кей тұста есімдік (соны көрсетші) деген мәнге ие болады, сондықтан біздер «феномен» деп алдық. </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Бірегейлік түрлі үміттерді реттеу және өз даралығын сақтау мақсатымен басқа адамдар бір уақытта құратын әлеуметтік тәртіппен үйлестіру бойынша сана жұмысының процесі мен нәтижесі ретінде қарастырылады;</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г</w:t>
      </w:r>
      <w:r w:rsidRPr="00501D36">
        <w:rPr>
          <w:rFonts w:ascii="Times New Roman" w:eastAsia="Times New Roman" w:hAnsi="Times New Roman" w:cs="Times New Roman"/>
          <w:i/>
          <w:sz w:val="28"/>
          <w:szCs w:val="28"/>
          <w:lang w:val="kk-KZ" w:eastAsia="ru-RU"/>
        </w:rPr>
        <w:t xml:space="preserve">) ситуациялық көзқарас: </w:t>
      </w:r>
      <w:r w:rsidRPr="00501D36">
        <w:rPr>
          <w:rFonts w:ascii="Times New Roman" w:eastAsia="Times New Roman" w:hAnsi="Times New Roman" w:cs="Times New Roman"/>
          <w:sz w:val="28"/>
          <w:szCs w:val="28"/>
          <w:lang w:val="kk-KZ" w:eastAsia="ru-RU"/>
        </w:rPr>
        <w:t>бірегейлік көріністерінің ситуациялық табиғаты мен сипатын ерекше атап көрсетеді (жеке тұлға топтық мүшеліктен жағдай мен қоғамдық нормалардың талаптарына сәйкес ауытқи отырып, өзінің бірегейлігін қалыптастыруға қабілетті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Біздің зерттеуіміз үшін Дж. Марсианың ғылыми тәсілі нұсқалы, өйткені ол жасөспірімдерді эмпирикалық зерттеулерге тартуды ұсынады. Дж. Марсиананың эмпирикалық зерттеуі бүгінгі күнге актуальді деу қиын, бұл әдісті біздер социализмде санаққа пайдаландық. Зерттеуші бірегейлікке «эго құрылымы – ішкі, өзін-өзі қалыптастыратын, қажеттіліктерді, қабілеттерді, сенімдерді және жеке тарихты динамикалық ұйымдастыру» ретінде белгілейді.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Модель құру үшін ол екі параметрді пайдаланады: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дағдарыстың болуы немесе болмауы- бірегейлікті іздеу жағдайы;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бірегейлік бірліктерінің болуы немесе болмауы – жеке маңызды мақсаттар, құндылықтар, көзқарастар;</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жеке тұлғаның бірегей сапасы; индивидтің дене бітімдік және психикалық «мен» сабақтастығында сезілетін «өз ішіндегі» ішкі үйлесімділігі; өзін-өзі көрсетудің символдық құралдарының жиынтығы;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жеке тұлға игерген, модификацияланған, әзірлеген антропо-бейнелер мен үлгілердің жиынтығымен ұсынылған, тұтастық пен дәйектілік деңгейінің айырмашылығын көрсететін өзін-өзі танудың динамикалық өрлеу иерархиясы.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А. Тэшфелдің әлеуметтік бірегейлік теориясы сәйкестендіруді бірегейлікті құрудағы кезең ретінде бөліп көрсетеді, «сәйкестендіру» ұғымын үш компоненттен – когнитивтік, құндылық және эмоционалды компоненттерден тұратын процесс ретінде ажыратады және бірегейлікті осы үдерістің нәтижесі ретінде қабылдайды. Автор П. Бергер мен Т. Лукманның шындықты әлеуметтік құру теориясында анықталған бастапқы және қайталама әлеуметтенуді сәйкестендіру ерекшеліктерін зерделеген [89]. Бастапқы әлеуметтенудің маңыздылығын атап көрсете отырып, авторлар сәйкестендіруді басқа маңыздылармен, ең алдымен ата-аналармен және интернационализацияны бастапқы әлеуметтенудің негізгі мазмұнын құрайтын өзара байланысты екі процесс ретінде қарастырады. Бастапқы әлеуметтенудің шешуші кезеңі объективті және субъективті шындық арасындағы салыстырмалы бірегейлік анықталған кезде «жалпыланған басқа» санада қалыптасады. Ол ешқашан толық және тұрақты болмайды, бірақ үнемі теңдестіру жағдайында әрдайым жасалады және қайта жасалады. Осы жалпыланған бірегейліктің арқасында баланың өзін-өзі тануы -тұрақтылыққа, сабақтастыққа және тұтастыққа бағдар жасауға қозғаушы күш.</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И. Гоффман бірегейліктің үш түрін анықтаған, олар әлеуметтік детерминацияны да, жеке тұлғаның өзіндік ерекшелігін де білдіреді: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әлеуметтік бірегейлену жатқызылған топтар негізінде басқалардың жеке тұлғаны типке жіктелуін көрсетеді – «әлеуметтік Мен»;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жеке тұлғаның бірегейлігі -белгілі бір адамның оны уақыт пен кеңістіктегі объект ретінде қабылдайтын жеке белгілерінің ерекше жиынтығы, - «дене бітімдік Мен»;</w:t>
      </w:r>
    </w:p>
    <w:p w:rsidR="00501D36" w:rsidRPr="00501D36" w:rsidRDefault="00501D36" w:rsidP="00501D36">
      <w:pPr>
        <w:spacing w:after="0" w:line="240" w:lineRule="auto"/>
        <w:ind w:firstLine="567"/>
        <w:jc w:val="both"/>
        <w:textAlignment w:val="top"/>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Мен – бірегеймін-адамның өзінің өмірлік жағдайын және өзіндік ерекшелігін субъективті қабылдауы – «рефлексивті Мен». Алғаш рет И. Гоффман «бірегейлік саясаты» ұғымын – адамның әлеуметтік ортаға  берілетін өзі туралы ақпаратқа әсерін енгізеді. Бұл саясат келесі әдістер арқылы жүзеге асырылады: қашқақтау, компенсация (өзі туралы пікірді бұрмалау), деидентификация (бірегейлік белгілерін өзгерту) [90].</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rPr>
      </w:pPr>
      <w:r w:rsidRPr="00501D36">
        <w:rPr>
          <w:rFonts w:ascii="Times New Roman" w:eastAsiaTheme="minorEastAsia" w:hAnsi="Times New Roman" w:cs="Times New Roman"/>
          <w:sz w:val="28"/>
          <w:szCs w:val="28"/>
          <w:lang w:val="kk-KZ"/>
        </w:rPr>
        <w:t>В. Джеймстің бірегейлікті «тепе-теңдік пен тұтастықтың субъективті рухтандырылған сезімі», «индивидтің өзін-өзі сезінуінің үздіксіздігі» ретінде түсінуі ғылыми әдебиеттерде бекітілмегенін атап көрсетеді. Көп ұзамай оның басқа түсіндірмелері пайда болды. Талқыланатын мәселе саласындағы танымал маман Ч. Тейлор өзіндік «Мен» табиғаты туралы сұраққа жауап беретін бірегейліктің диалогтық және моральдық-онтологиялық қасиеті туралы тезисті жан-жақты негіздейді [91].</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Америкалық әлеуметтанушы С. Хантингтон өзінің әйгілі «Who are we»? («Біз кімбіз»?) атты жұмысында америкалық ұлттық бірегейліктің ерекшеліктеріне арналған негізгі өзгешеліктерді байқатады, америкалықтар барлық өзге бірегейлікпен салыстырғанда ұлттық бірегейліктің рөлін басым көреді. Біз америкалықтарды ұлт ретінде не біріктіреді (Біз- америкалықпыз!) және оларды басқа халықтардан не ерекшелендіреді деген сауалға берілген  үш негізгі дәлелге назар аудардық:</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Біріншіден, американдықтардың өздерінің ұлттық ерекшеліктерін білуі АҚШ тарихында әртүрлі болды;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Екіншіден, Америка тарихында АҚШ тұрғындары өздерінің бірегейлігін«нәсіл», «этнос», «идеология» және «мәдениет» тұрғысынан белгіледі [92].</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Американдықтар өз елін мультиэтникалық және мультихалықтық  қоғам ретінде қарастырады. Олар алғаш Томас Джефферсон айтқан «америкалық кредо» деген айрықша сеніммен ерекшеленеді;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Үшіншіден, автордың терең пікірі бойынша, Американың ең үлкен жетістіктерінің бірі- бірегейліктің нәсілдік және этникалық негіздерін жоюы және АҚШ-ты мультиэтникалық, мультинәсілдік ұлтты қоғамға айналдыруы, олар адамдарды терісінің түсі емес, олардың еңбегі бойынша бағалайды, бұл америкалықтардың ағылшын-протестанттық мәдениетке деген бейілділігінің арқасында болды.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Қазіргі этнос теориялары (примордиалистік, инструменталистік, конструктивистік) қазіргі жағдайда, этникалықтың маңызды қасиеттерін көрсетпейді. Сондай-ақ, біздің елімізге және оның өңірлеріне Батыс елдерінің әртүрлі бірегейлендіру жобалары мен сценарийлерін қолдануға болмайды. Аймақтардың ерекшелігін ескерусіз, салыстырмалы талдаусыз, бір-бірімен қарым-қатынас жасау үшін ішінен және «сыртынан» зерттеусіз, аймақтық мәселелерді теориялық тұрғыдан түсіну және практикалық тұрғыдан шешу мүмкін еместігі айтылған [93].</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eastAsia="ru-RU"/>
        </w:rPr>
      </w:pPr>
      <w:r w:rsidRPr="00501D36">
        <w:rPr>
          <w:rFonts w:ascii="Times New Roman" w:eastAsia="MinionPro-Regular" w:hAnsi="Times New Roman" w:cs="Times New Roman"/>
          <w:sz w:val="28"/>
          <w:szCs w:val="28"/>
          <w:lang w:val="kk-KZ" w:eastAsia="ru-RU"/>
        </w:rPr>
        <w:t xml:space="preserve">Ғылыми деректерді талдау және синтездеу негізінде (жоғарыда айтқандарды ғана емес) біз Дж. Марсиа, Н. В. Антонова, И. И. Кранц, </w:t>
      </w:r>
      <w:r w:rsidRPr="00501D36">
        <w:rPr>
          <w:rFonts w:ascii="Times New Roman" w:eastAsia="MinionPro-Regular" w:hAnsi="Times New Roman" w:cs="Times New Roman"/>
          <w:sz w:val="28"/>
          <w:szCs w:val="28"/>
          <w:lang w:val="kk-KZ" w:eastAsia="ru-RU"/>
        </w:rPr>
        <w:br/>
        <w:t>А. Ватерман, Л. Б. Шнайдер сияқты авторлардың қорытындыларымен келісе отырып, өзіміздің осы ұғымды түсінуімізді тұжырымдап, түсініктің жинақталған анықтамасын синтездедік:</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eastAsia="ru-RU"/>
        </w:rPr>
      </w:pPr>
      <w:r w:rsidRPr="00501D36">
        <w:rPr>
          <w:rFonts w:ascii="Times New Roman" w:eastAsia="MinionPro-Regular" w:hAnsi="Times New Roman" w:cs="Times New Roman"/>
          <w:sz w:val="28"/>
          <w:szCs w:val="28"/>
          <w:lang w:val="kk-KZ" w:eastAsia="ru-RU"/>
        </w:rPr>
        <w:t xml:space="preserve">Бірегейлік – тұлғаның ұқсастығы мен тұтастығының субъективті сезімі </w:t>
      </w:r>
      <w:r w:rsidRPr="00501D36">
        <w:rPr>
          <w:rFonts w:ascii="Times New Roman" w:eastAsia="MinionPro-Regular" w:hAnsi="Times New Roman" w:cs="Times New Roman"/>
          <w:sz w:val="28"/>
          <w:szCs w:val="28"/>
          <w:lang w:val="kk-KZ" w:eastAsia="ru-RU"/>
        </w:rPr>
        <w:br/>
        <w:t xml:space="preserve">(Э. Эриксон); оның өз құрылымы бар (Дж. Марсиа, Н. В. Антонова, </w:t>
      </w:r>
      <w:r w:rsidRPr="00501D36">
        <w:rPr>
          <w:rFonts w:ascii="Times New Roman" w:eastAsia="MinionPro-Regular" w:hAnsi="Times New Roman" w:cs="Times New Roman"/>
          <w:sz w:val="28"/>
          <w:szCs w:val="28"/>
          <w:lang w:val="kk-KZ" w:eastAsia="ru-RU"/>
        </w:rPr>
        <w:br/>
        <w:t>И. И. Кранц; бірегейліктің негізгі компоненттері – мақсат, құндылықтар, көзқарастар (А. Ватерман; бірегейлікті қалыптастыру өзара байланысты таңдау (кезеңдер) сериясы арқылы жүзеге асырылады, ол өзі туралы кейбір мәліметтерді түсіндіру және қабылдау процесінде, сондай-ақ, қандай болу керегі туралы тәуелсіз шешім қабылдауда жүзеге асырылады (Н. В. Антонова, Л. Б. Шнайдер және т.б.); жеке тұлға игерген, модификацияланған, дамытылған антропо-бейнелер мен үлгілердің жиынтығымен ұсынылған, тұтастық пен дәйектілік деңгейінің айырмашылығын көрсетеді.</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MinionPro-Regular" w:hAnsi="Times New Roman" w:cs="Times New Roman"/>
          <w:sz w:val="28"/>
          <w:szCs w:val="28"/>
          <w:lang w:val="kk-KZ" w:eastAsia="ru-RU"/>
        </w:rPr>
      </w:pPr>
      <w:r w:rsidRPr="00501D36">
        <w:rPr>
          <w:rFonts w:ascii="Times New Roman" w:eastAsia="MinionPro-Regular" w:hAnsi="Times New Roman" w:cs="Times New Roman"/>
          <w:sz w:val="28"/>
          <w:szCs w:val="28"/>
          <w:lang w:val="kk-KZ" w:eastAsia="ru-RU"/>
        </w:rPr>
        <w:t>Сонымен, ғылыми әдебиеттегі «бірегейлік» ұғымына талдау жүргізе отырып, біз ол көп мағыналы деген қорытындыға келіп отырмыз, бұл ретте нақты анықтама жоқ. Осыған байланысты біз шетелдік және ресейлік зерттеушілер зерттеген дефиниций негізінде жоғарыда синтезделген анықтама түрінде ұсынылған өз тұжырымымызға тоқталдық.</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жұмыс аясында бірегейліктің белгілі бір түрі – ұлттық бірегейлік зерттеледі, бұл орайда, «этнос», «халық», «ұлт» ұғымдарында көрсетілген белгілі бір аспектілер мен олардың арақатынасы маңызды.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Жаһандану ұлттық және этникалық сәйкестілік сезімін күшейтетіндіктен, «этнос» пен ұлт ұғымдарының аражігін ажырату көзделеді. Жан-жақты талдауды талап етпестен, біз осы анықтамаларды түсінудің бірнеше негізгі тәсілдерін қарастырумен шектелеміз.</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П. Сорокиннің пікірінше, ұлт сан алуан (көп функциялы) ынтымақты, ұйымдасқан, жартылай жабық әлеуметтік-мәдени топ болып табылады, кем дегенде ішінара өзінің өмір сүру және даму фактісін біледі. Бұл топ индивидтерден  тұрады, олар: 1) бір мемлекеттің азаматтары; 2) ортақ немесе ұқсас тілге және осы адамдар мен олардың алдындағы адамдардың жалпы өткен тарихынан шыққан мәдени құндылықтардың жалпы жиынтығына ие; </w:t>
      </w:r>
      <w:r w:rsidRPr="00501D36">
        <w:rPr>
          <w:rFonts w:ascii="Times New Roman" w:eastAsiaTheme="minorEastAsia" w:hAnsi="Times New Roman" w:cs="Times New Roman"/>
          <w:sz w:val="28"/>
          <w:szCs w:val="28"/>
          <w:shd w:val="clear" w:color="auto" w:fill="FFFFFF"/>
          <w:lang w:val="kk-KZ" w:eastAsia="ru-RU"/>
        </w:rPr>
        <w:br/>
        <w:t>3) олар тұратын немесе ата-бабалары өмір сүрген жалпы аумақты  қоныстанады. П. Сорокин мемлекеттік, тілдік, мәдени және аумақтық қауымдастықтардың өздері әлі ұлт бола бермейді деп баса айтады. Индивидтер тобы біртұтас мемлекетке тиесілі, ортақ тілмен және аумақпен байланысты болған кезде ғана ол ұлтты құрайды деген пайымдама жасаған [94].</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Осылайша, «этнос», «халық», «ұлт» ұғымдарының мазмұндық аспектілеріне қысқаша шолу зерттелетін ұғымдардың өзіне тән ерекшеліктерін бөліп көрсетуге мүмкіндік берді: «этнос» ұғымына көзқарастардың әртүрлілігі бірнеше теориялық модельдерге– примордиализмге, функционализмге, конструктивизмге және инструмен-тализмге әкеледі. </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тәсілдерге сәйкес:</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этнос – бұл адамзаттың әлеуметтік эволюциясының салдары емес, алғышарты  деп зерделегені байқалды;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eastAsia="ru-RU"/>
        </w:rPr>
      </w:pPr>
      <w:r w:rsidRPr="00501D36">
        <w:rPr>
          <w:rFonts w:ascii="Times New Roman" w:eastAsia="PalatinoLinotype-Roman" w:hAnsi="Times New Roman" w:cs="Times New Roman"/>
          <w:sz w:val="28"/>
          <w:szCs w:val="28"/>
          <w:lang w:val="kk-KZ" w:eastAsia="ru-RU"/>
        </w:rPr>
        <w:t>- этнос дегеніміз – мәдениетінің  (тілді қоса алғанда) және психикасының салыстырмалы түрде тұрақты анықтамалары бар, сонымен қатар олардың бірлігі мен басқа ұқсас құрылымдардан айырмашылығын білетін адамдардың белгілі бір аумақта тарихи қалыптасқан тұрақты ұрпақ аралық жиынтығы;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eastAsia="ru-RU"/>
        </w:rPr>
      </w:pPr>
      <w:r w:rsidRPr="00501D36">
        <w:rPr>
          <w:rFonts w:ascii="Times New Roman" w:eastAsia="PalatinoLinotype-Roman" w:hAnsi="Times New Roman" w:cs="Times New Roman"/>
          <w:sz w:val="28"/>
          <w:szCs w:val="28"/>
          <w:lang w:val="kk-KZ" w:eastAsia="ru-RU"/>
        </w:rPr>
        <w:t>- этникалық топты бір тілде сөйлейтін, өзінің шығу тегінің ортақтығын мойындайтын, жалпы өмір салты, оны басқа топтардан ерекшелейтін әдет-ғұрыптар тобы деп санаған жөн деп есептеген.</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PalatinoLinotype-Roman" w:hAnsi="Times New Roman" w:cs="Times New Roman"/>
          <w:sz w:val="28"/>
          <w:szCs w:val="28"/>
          <w:lang w:val="kk-KZ" w:eastAsia="ru-RU"/>
        </w:rPr>
      </w:pPr>
      <w:r w:rsidRPr="00501D36">
        <w:rPr>
          <w:rFonts w:ascii="Times New Roman" w:eastAsia="PalatinoLinotype-Roman" w:hAnsi="Times New Roman" w:cs="Times New Roman"/>
          <w:sz w:val="28"/>
          <w:szCs w:val="28"/>
          <w:lang w:val="kk-KZ" w:eastAsia="ru-RU"/>
        </w:rPr>
        <w:t>«Халық» терминінің бірнеше мағынасы бар: а) қоғамның жоғарғы топтарымен салыстырғандағы төменгі топтары, оның артықшылықтары бар топтарына қарама-қарсы артықшылықтары жоқ топтары; б) белгілі бір нақты қоғамға (елге, мемлекетке) жататын адамдар жиынтығы; в) этнос немесе этникалық қауымдастық; г) ұлт [95].</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Жоғарыда аталған тұжырымдамалардың генезисінде қарастырылған процесіне сүйене отырып, бұдан әрі, зерттеу логикасы бойынша, ұлттық бірегейлік  тұжырымдамасын «...индивидтердің өз ұлтына және ұлттық саяси жүйеге деген эмоционалды реакциясын көрсететін мәдени норма» ретінде тікелей зерттеуге көшу керек деп есептеген зерттеушілер [96].</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региналдық бірегейлік – белгілі бір тарихи контекстке, жалпыұлттық және өңірлік дәстүрлер мен құндылықтарға, әлеуметтік-мәдени ерекшелікке байланысты.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Ұлттық бірегейлік қоғамның тұтастығы мен мемлекеттің өміршеңдігі проблемасымен тікелей байланысты. Қоғамның тұтастығы адамдардың «қиялдағы қауымдастық» (Б. Андерсон) немесе «жеке тұлғаның репертуарын» (Э. Г. Эриксон) құруы арқылы мүмкін болады деп ой түйген. Адамдарды ортақ аумақ, ұрпақтар, тарих, мәдениет нормалары, заңдар туралы идеялар сияқты «қауымдастық бейнесі» біріктіреді. Бұл көріністер қауымдастық символдарын бекітеді. Ұлттық мүдделер мен ұлттық бірегейлік қоғамдастық бейнесімен байланысты, өйткені ортақ аумақтағы адамдар ортақ діни және зайырлы құндылықтарды, мемлекет бола алатын қарым-қатынас тілін құрды. Ұлттық бірегейлік қоғамның тұтастығы мен мемлекеттің тұрақтылығын қамтамасыз ете отырып, халықтың символдары мен құндылықтарында бекітіледі деген</w:t>
      </w:r>
      <w:r w:rsidRPr="00501D36">
        <w:rPr>
          <w:rFonts w:ascii="Times New Roman" w:eastAsia="Times New Roman" w:hAnsi="Times New Roman" w:cs="Times New Roman"/>
          <w:sz w:val="28"/>
          <w:szCs w:val="28"/>
          <w:lang w:val="kk-KZ" w:eastAsia="ru-RU"/>
        </w:rPr>
        <w:t>.</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Ұлттық сәйкестіліктің философиялық негіздерін К. К. Туаеваның [97] талдауы іргелі тәсілдердің мәнін көрсетеді. Ұлттық бірегейлікті примордиализм өкілдері К.Гирц, Дж.М. Йингер, Э. Смит, М. Хрох және т. б.). адам бірден және мәңгілік ие болатын және этникалық бірегейліктің дамыған, жетілдірілген деңгейін білдіретін өзгермейтін сәйкестік ретінде түсіндіреді Б. Андерсон конструктивизм өкілдері бұл теорияны «қиялдағы қауымдастықтар», «ойлап табылған дәстүрлер» Хобсбаум [98] теориясы ретінде қарастырады, ал инструментализмді жақтаушылар ұлттық бірегейлікті қазіргі заманның императивтерінің көрінісі ретінде ажыратады, ұлттық бірегейлік нарратив ретінде пайымдалады. Конструктивизмнің теориялық ережелерін тұтасымен ұстана отырып, инструментализмді жақтаушылар (А. Коэн [99], М. Фишер [100], Д. Хоровитц [101]) ұлттық бірегейлікті, ең алдымен, нақты мақсаттарға жету үшін қоғамды топтық саяси жұмылдыру құралы ретінде көреді.</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Сонымен бірге К. Г. Туаева Ресей ғылымында примордиализм кеңес заманынан бері берік орныққанын және бүгінде кең таралғанын атайтын ғалымдар С. А. Арутюнов, Ю. В. Бромлей, В. И. Козлов, Л. Н. Гумилевтің этностардың биогеографиялық теориясын жақтаушылар. Конструктивизм шеңберінде ұлттық бірегейлік адамның саналы күш-жігерінің әрекеті ретінде қарастырылады, сонымен қатар оның процедуралық сипаты мен дискурсивті табиғаты ерекше атап өтіледі. </w:t>
      </w:r>
      <w:r w:rsidRPr="00501D36">
        <w:rPr>
          <w:rFonts w:ascii="Times New Roman" w:eastAsiaTheme="minorEastAsia" w:hAnsi="Times New Roman" w:cs="Times New Roman"/>
          <w:sz w:val="28"/>
          <w:szCs w:val="28"/>
          <w:shd w:val="clear" w:color="auto" w:fill="FFFFFF"/>
          <w:lang w:eastAsia="ru-RU"/>
        </w:rPr>
        <w:t xml:space="preserve">Ресейғылымында конструктивизм идеяларын </w:t>
      </w:r>
      <w:r w:rsidRPr="00501D36">
        <w:rPr>
          <w:rFonts w:ascii="Times New Roman" w:eastAsiaTheme="minorEastAsia" w:hAnsi="Times New Roman" w:cs="Times New Roman"/>
          <w:sz w:val="28"/>
          <w:szCs w:val="28"/>
          <w:shd w:val="clear" w:color="auto" w:fill="FFFFFF"/>
          <w:lang w:val="kk-KZ" w:eastAsia="ru-RU"/>
        </w:rPr>
        <w:br/>
      </w:r>
      <w:r w:rsidRPr="00501D36">
        <w:rPr>
          <w:rFonts w:ascii="Times New Roman" w:eastAsiaTheme="minorEastAsia" w:hAnsi="Times New Roman" w:cs="Times New Roman"/>
          <w:sz w:val="28"/>
          <w:szCs w:val="28"/>
          <w:shd w:val="clear" w:color="auto" w:fill="FFFFFF"/>
          <w:lang w:eastAsia="ru-RU"/>
        </w:rPr>
        <w:t>В.</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А. Тишков [</w:t>
      </w:r>
      <w:r w:rsidRPr="00501D36">
        <w:rPr>
          <w:rFonts w:ascii="Times New Roman" w:eastAsiaTheme="minorEastAsia" w:hAnsi="Times New Roman" w:cs="Times New Roman"/>
          <w:sz w:val="28"/>
          <w:szCs w:val="28"/>
          <w:shd w:val="clear" w:color="auto" w:fill="FFFFFF"/>
          <w:lang w:val="kk-KZ" w:eastAsia="ru-RU"/>
        </w:rPr>
        <w:t>10</w:t>
      </w:r>
      <w:r w:rsidRPr="00501D36">
        <w:rPr>
          <w:rFonts w:ascii="Times New Roman" w:eastAsiaTheme="minorEastAsia" w:hAnsi="Times New Roman" w:cs="Times New Roman"/>
          <w:sz w:val="28"/>
          <w:szCs w:val="28"/>
          <w:shd w:val="clear" w:color="auto" w:fill="FFFFFF"/>
          <w:lang w:eastAsia="ru-RU"/>
        </w:rPr>
        <w:t>2], В.</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А. Ачкасов [</w:t>
      </w:r>
      <w:r w:rsidRPr="00501D36">
        <w:rPr>
          <w:rFonts w:ascii="Times New Roman" w:eastAsiaTheme="minorEastAsia" w:hAnsi="Times New Roman" w:cs="Times New Roman"/>
          <w:sz w:val="28"/>
          <w:szCs w:val="28"/>
          <w:shd w:val="clear" w:color="auto" w:fill="FFFFFF"/>
          <w:lang w:val="kk-KZ" w:eastAsia="ru-RU"/>
        </w:rPr>
        <w:t>10</w:t>
      </w:r>
      <w:r w:rsidRPr="00501D36">
        <w:rPr>
          <w:rFonts w:ascii="Times New Roman" w:eastAsiaTheme="minorEastAsia" w:hAnsi="Times New Roman" w:cs="Times New Roman"/>
          <w:sz w:val="28"/>
          <w:szCs w:val="28"/>
          <w:shd w:val="clear" w:color="auto" w:fill="FFFFFF"/>
          <w:lang w:eastAsia="ru-RU"/>
        </w:rPr>
        <w:t>3], 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Г. Здравомыслов [</w:t>
      </w:r>
      <w:r w:rsidRPr="00501D36">
        <w:rPr>
          <w:rFonts w:ascii="Times New Roman" w:eastAsiaTheme="minorEastAsia" w:hAnsi="Times New Roman" w:cs="Times New Roman"/>
          <w:sz w:val="28"/>
          <w:szCs w:val="28"/>
          <w:shd w:val="clear" w:color="auto" w:fill="FFFFFF"/>
          <w:lang w:val="kk-KZ" w:eastAsia="ru-RU"/>
        </w:rPr>
        <w:t>10</w:t>
      </w:r>
      <w:r w:rsidRPr="00501D36">
        <w:rPr>
          <w:rFonts w:ascii="Times New Roman" w:eastAsiaTheme="minorEastAsia" w:hAnsi="Times New Roman" w:cs="Times New Roman"/>
          <w:sz w:val="28"/>
          <w:szCs w:val="28"/>
          <w:shd w:val="clear" w:color="auto" w:fill="FFFFFF"/>
          <w:lang w:eastAsia="ru-RU"/>
        </w:rPr>
        <w:t xml:space="preserve">4], </w:t>
      </w:r>
      <w:r w:rsidRPr="00501D36">
        <w:rPr>
          <w:rFonts w:ascii="Times New Roman" w:eastAsiaTheme="minorEastAsia" w:hAnsi="Times New Roman" w:cs="Times New Roman"/>
          <w:sz w:val="28"/>
          <w:szCs w:val="28"/>
          <w:shd w:val="clear" w:color="auto" w:fill="FFFFFF"/>
          <w:lang w:val="kk-KZ" w:eastAsia="ru-RU"/>
        </w:rPr>
        <w:br/>
      </w:r>
      <w:r w:rsidRPr="00501D36">
        <w:rPr>
          <w:rFonts w:ascii="Times New Roman" w:eastAsiaTheme="minorEastAsia" w:hAnsi="Times New Roman" w:cs="Times New Roman"/>
          <w:sz w:val="28"/>
          <w:szCs w:val="28"/>
          <w:shd w:val="clear" w:color="auto" w:fill="FFFFFF"/>
          <w:lang w:eastAsia="ru-RU"/>
        </w:rPr>
        <w:t>В.</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С. Малахов [</w:t>
      </w:r>
      <w:r w:rsidRPr="00501D36">
        <w:rPr>
          <w:rFonts w:ascii="Times New Roman" w:eastAsiaTheme="minorEastAsia" w:hAnsi="Times New Roman" w:cs="Times New Roman"/>
          <w:sz w:val="28"/>
          <w:szCs w:val="28"/>
          <w:shd w:val="clear" w:color="auto" w:fill="FFFFFF"/>
          <w:lang w:val="kk-KZ" w:eastAsia="ru-RU"/>
        </w:rPr>
        <w:t>10</w:t>
      </w:r>
      <w:r w:rsidRPr="00501D36">
        <w:rPr>
          <w:rFonts w:ascii="Times New Roman" w:eastAsiaTheme="minorEastAsia" w:hAnsi="Times New Roman" w:cs="Times New Roman"/>
          <w:sz w:val="28"/>
          <w:szCs w:val="28"/>
          <w:shd w:val="clear" w:color="auto" w:fill="FFFFFF"/>
          <w:lang w:eastAsia="ru-RU"/>
        </w:rPr>
        <w:t>5], С.</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В. Соколовский [</w:t>
      </w:r>
      <w:r w:rsidRPr="00501D36">
        <w:rPr>
          <w:rFonts w:ascii="Times New Roman" w:eastAsiaTheme="minorEastAsia" w:hAnsi="Times New Roman" w:cs="Times New Roman"/>
          <w:sz w:val="28"/>
          <w:szCs w:val="28"/>
          <w:shd w:val="clear" w:color="auto" w:fill="FFFFFF"/>
          <w:lang w:val="kk-KZ" w:eastAsia="ru-RU"/>
        </w:rPr>
        <w:t>10</w:t>
      </w:r>
      <w:r w:rsidRPr="00501D36">
        <w:rPr>
          <w:rFonts w:ascii="Times New Roman" w:eastAsiaTheme="minorEastAsia" w:hAnsi="Times New Roman" w:cs="Times New Roman"/>
          <w:sz w:val="28"/>
          <w:szCs w:val="28"/>
          <w:shd w:val="clear" w:color="auto" w:fill="FFFFFF"/>
          <w:lang w:eastAsia="ru-RU"/>
        </w:rPr>
        <w:t xml:space="preserve">6] </w:t>
      </w:r>
      <w:r w:rsidRPr="00501D36">
        <w:rPr>
          <w:rFonts w:ascii="Times New Roman" w:eastAsiaTheme="minorEastAsia" w:hAnsi="Times New Roman" w:cs="Times New Roman"/>
          <w:sz w:val="28"/>
          <w:szCs w:val="28"/>
          <w:shd w:val="clear" w:color="auto" w:fill="FFFFFF"/>
          <w:lang w:val="kk-KZ" w:eastAsia="ru-RU"/>
        </w:rPr>
        <w:t>қолдайды.</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Десек те, В.Н. Бадмаев бұл тәсілдер осы көпқырлы әлеуметтік феноменнің барлық күрделілігін көрсетпейді деп санайды. Зерттеуші өзінің тұжырымын қазіргі әлеуметтік ландшафтың белгісіздігімен, тұрақсыздығымен, қазіргі өркениеттің даму тенденцияларының сәйкессіздігімен және көпбағыттылығымен (ұлттық бірлік және мультимәдениеттілік, жаһандану және локализация, халықтың халықаралық көші-қоны және т.б.) байланыстырады деген тұжырым жасаған [107].</w:t>
      </w:r>
    </w:p>
    <w:p w:rsidR="00501D36" w:rsidRPr="00501D36" w:rsidRDefault="00501D36" w:rsidP="00501D36">
      <w:pPr>
        <w:pBdr>
          <w:bottom w:val="single" w:sz="4" w:space="11" w:color="FFFFFF"/>
        </w:pBdr>
        <w:tabs>
          <w:tab w:val="left" w:pos="709"/>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Ғылыми еңбектерде осы тәсілдердің кең таралуына қарамастан, қазіргі заманғы ресейлік ұлттық бірегейлікті зерттеуде конструктивистік тәсіл басым болады, бұл оны өзгергіштікте және әртүрлі көріністерде зерттеуге мүмкіндік береді, онсыз оны барабар түсіну мүмкін емес.</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Қазақстанда «ұлттық бірегейлік» ұғымының примордиалистік түсініктегі толық әрі тұғырлы пайымдамамен отандық зерттеуші Р. Қадыржанов дәлелдеді, ол қазіргі Қазақстанда примордиалистік түсініктегі ұлттық бірегейлік пен ұлттың кең таралуы қоғамдық пікір де баламасыз деп санайды. Сонымен қатар, автор «ұлт», «бірегейлік» ұғымдарының объективті, примордиалистік тұрғыдағы анықтамасы ұлттың Сталиндік анықтамасына сәйкес келеді деп санайды [108].</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Отандық зерттеушілердің жұмыстарын талдау қазақстандық ғылыми дискурста ұлттық бірегейлік ұғымы салыстырмалы түрде жаңа және айтарлықтай сирек кездесетінін көрсетті, зерттелетін проблеманы әзірлеу ҚР-да маңызды орынға ие болуына қарамастан, кешенді зерттеулер жүргізілмеген. </w:t>
      </w:r>
      <w:r w:rsidRPr="00501D36">
        <w:rPr>
          <w:rFonts w:ascii="Times New Roman" w:eastAsiaTheme="minorEastAsia" w:hAnsi="Times New Roman" w:cs="Times New Roman"/>
          <w:sz w:val="28"/>
          <w:szCs w:val="28"/>
          <w:lang w:val="kk-KZ" w:eastAsia="ru-RU"/>
        </w:rPr>
        <w:br/>
        <w:t>С. А. Қолдыбаевтың қазіргі Қазақстанға қатысты ұлттық бірегейлікті айқындау мәселесі тәжірибелік және тағылымдық тұрғыдан соңғы он жылдықтарда көкейкесті бола бастады деген пікірін қолдаймыз. Ұлттық бірегейлікті, еңалдымен, қазақ халқының өкілін тану елдің қоғамдық пікірінде (негізінен қазақтардың өздері арасында) белгілі бір мәселелерді тудыратыны белгілі екені дәйектелген.</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Біздің зерттеуіміз үшін С. А. Қолдыбаевтың «Мен» және «Басқа адам» сияқты қазақтың ұлттық бірегейлік проблемасының ерекшеліктерін эмпирикалық зерттеуге негізделген ғылыми тәсілі екенін байқадық, өйткені ол басқа этнос өкілі мен арақатынаста емес, өзінің пікірлес, өз ұлтының индивиді мен салыстыру жолымен әр түрлі себептерге байланысты жүргізіледі. Сонымен қатар, автор қазақтың ұлтішілік бірегейлігінің ұқсас проблемасын білдірудің екі формасын бөліп көрсетеді.</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Кейінгі онжылдықта қоғамдық санада қазақтың дәстүрлі бейнесі айтарлықтай жаңарған өзгерістерге ұшырады. Бұл мәселе бүкіл қазақ халқына емес, оның белгілі бір бөлігіне де әсер етеді. Қазақ халқының басым бөлігінің ұлттық бірегейлігіне еш күмән келтірілмейді.</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Аталған тәсілді қолдану кезінде қазіргі қазақтардың – «біз» және «біз емес» арасындағы шекара, ең алдымен, салыстыру арқылы айқындалады, оның объектісі, мысалы, қазақ тілін немесе туған салт-дәстүрлерін білу сияқты ерекшебелгілер болуы мүмкін. Одан әрі, әрбір жергіліктілік ішінде ел ішіндегі айырмашылықты айқындаудың одан да бөлшекті белгілі желісі бар – бұл қазақтар – қалалықтар және орыстанып кеткен қазақтар «мәмбет», «қазақпайлар» деп жіктейтін қазақ ауылдарынан көшіп келгендер, ал олар өз кезегінде қалалықтарды «шала қазақтар», яғниолар өздері сияқты «таза қазақтар» емес деп санайды. Сондай-ақ, өз Отанына басқа елдерден көшіп келген қазақтар </w:t>
      </w:r>
      <w:r w:rsidRPr="00501D36">
        <w:rPr>
          <w:rFonts w:eastAsiaTheme="minorEastAsia" w:cs="Times New Roman"/>
          <w:sz w:val="28"/>
          <w:szCs w:val="28"/>
          <w:lang w:val="kk-KZ" w:eastAsia="ru-RU"/>
        </w:rPr>
        <w:t>–</w:t>
      </w:r>
      <w:r w:rsidRPr="00501D36">
        <w:rPr>
          <w:rFonts w:ascii="Times New Roman" w:eastAsiaTheme="minorEastAsia" w:hAnsi="Times New Roman" w:cs="Times New Roman"/>
          <w:sz w:val="28"/>
          <w:szCs w:val="28"/>
          <w:lang w:val="kk-KZ" w:eastAsia="ru-RU"/>
        </w:rPr>
        <w:t xml:space="preserve"> «оралмандар» да ерекшеленеді. Қатарлардың «тазалығы» негізінен лингвистикалық өлшем – қазақ тілін білу немесе білмеу бойынша анықталады.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Қазақтың ұлт ішіндегі бірегейлігінде негізінен халықтың түрлі топтарының сараланған коммуникативтік-этникалық қарым-қатынастары жатыр. Қазақтардың бірегейлігінің бірінші формасынан айырмашылығы бұл жерде біз тарихи қалыптасқан проблемамен бетпе-бет келіп отырмыз. Мәселен, қазіргі Қазақстан жағдайында ұлттық-этникалық бірегейліктен басқа өңірлік, содан кейін жергілікті бірегейлік сияқты түрлер ерекшеленеді. Қазақстан үшін өңірлік сипат биік этникалық сипатпен салыстырғанда неғұрлым мәнді ішкі этникалық мазмұнымен айқындалады. Қазақтар арасында оңтүстік қазақтары мен солтүстік қазақтары ерекшеленеді. Бұдан гөрі кеңірек ауқымда өңірлік бірегейлік шеңберінде оңтүстік, солтүстік, батыс, шығыс және орталық өңірлер сияқты мәртебелер ерекшеленеді. Осындай топтардың әрқайсысының ішінде, мысалы, оңтүстік қазақтарында  сияқты, өз ішкі инабаттылық бар.</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Ұлтішілік бірегейлік проблемасының көрсетілген екі формасын бағалай отырып, автор ұлттық емес салыстырудан айырмашылығы қазіргі қазақ ортасындағы ұқсастық пен айырмашылықты осылай белгілеу ұлттық сана-сезімді нығайтпайды және сайып келгенде, қазақтардың этникалық топтасуына ықпал етпейді деген қорытындыға келеді [109, 73-74 б.].</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Қазіргі уақытта отандық зерттеушілер арасында қарастырылып отырған проблемаға қолданылатын кейбір ғылыми тәсілдерді атап өтеміз:</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Қазақстаннның ұлттық бірегейлігін әлеуметтік-философиялық талдау ;</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Қазақстанның ұлттық бірегейлігі және этномәдени символизм;</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ҚР жалпы білім беретін мектебінде орыс тілінде оқитын жоғары сынып білім алушыларының этникалық санасын дамыту;</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ұлттық бірегейлік қазақстандық қоғамның жаһанданып жатқан әлемде сақталуы мен орнығуының шарты ретінде;</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посткеңестік кеңістікте ұлттық бірегейлікті қалыптастыру;</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қазақтың бірегейлігі;</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Қазақстан Республикасының мысалында ұлттандырушы мемлекеттегі этникалық және азаматтық бірегейлікті құрастыру;</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Қазақстандағы мемлекеттік бірегейліктің үш дискурсивті парадигмасы;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қазақстандық мемлекеттік бірегейліктің өркениетті императивтері;</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iCs/>
          <w:sz w:val="28"/>
          <w:szCs w:val="28"/>
          <w:lang w:val="kk-KZ" w:eastAsia="ru-RU"/>
        </w:rPr>
        <w:t>- азаматтық немесе этникалық бірегейлік.</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 Т. Оспановтың пікірінше, бұл зерттеулер «...қазақстандық қоғамның экономикалық және саяси дамуы үшін, оның рухани және институционалдық негізін нығайту үшін үлкен маңызға ие» деген пікір айтылған [110].</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Осындай идеялар А.Н. Нысанбаевтың [111, 91], Е. Б. Бекмахановтың [112, 98], Ә. Х. Марғұланның [113, 99], Г. К. Оразалиеваның [114, 100] еңбектерінде бұл мәселе толықтай қолдау тауып, оның ілгерілеу траекториясы айқындалды.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Дегенмен, зерттеулер қазақ (қазақстандық) бірегейлігінің біздің мемле-кетімізде әлі де үстем болмай отырғандығын және осы тұрғыда Р. Қадыржановтың идеялары аса маңызды екенін көрсетіп отыр, ол бұл қарама-қайшылық мыналарда көрініс табады деп санайды: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Қазақстанның ұлттық мемлекеті титулдық ұлт мемлекетінің посткеңестік үлгісі бойынша құрылуда;</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көп этностық қоғамда этникалық топтар мемлекеттің демографиялық және саяси үстем этнос болса да, тек бір этностың атынан танылуына қарсы;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ұлттық бірегейлік мәселесі бойынша: Қазақстанның ұлттық мемлекеті қандай болуы керек – қазақ мемлекеті ме, немесе Қазақстандық мемлекет пе, бұл орайда қоғамда консенсус жоқ [108].</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Қорыта келгенде, қазақстандық бірегейлік ерекшелігінің негіздері бойынша отандық зерттеушілердің теориялық алғышарттары Қазақстан Республикасының этносаралық топтасуының қазіргі жағдайында білім алушылардың  ұлттық бірегейлігін дамытудың аксиологиялық парадигма тұтастығымен </w:t>
      </w:r>
      <w:r w:rsidRPr="00501D36">
        <w:rPr>
          <w:rFonts w:ascii="Times New Roman" w:eastAsiaTheme="minorEastAsia" w:hAnsi="Times New Roman" w:cs="Times New Roman"/>
          <w:bCs/>
          <w:sz w:val="28"/>
          <w:szCs w:val="28"/>
          <w:lang w:val="kk-KZ" w:eastAsia="ru-RU"/>
        </w:rPr>
        <w:t>қарастыру,</w:t>
      </w:r>
      <w:r w:rsidRPr="00501D36">
        <w:rPr>
          <w:rFonts w:ascii="Times New Roman" w:eastAsiaTheme="minorEastAsia" w:hAnsi="Times New Roman" w:cs="Times New Roman"/>
          <w:sz w:val="28"/>
          <w:szCs w:val="28"/>
          <w:lang w:val="kk-KZ" w:eastAsia="ru-RU"/>
        </w:rPr>
        <w:t xml:space="preserve"> басты және негіз қалаушы факторларын түсіну үшін осы жұмыста іске асырылуына тәсілдердің айқындалуы білім алушылардың  аксиологиялық парадигмамен ұлттық бірегейлікті дамытуға мүмкіндіктер туғызары даусыз.</w:t>
      </w:r>
    </w:p>
    <w:p w:rsidR="00501D36" w:rsidRPr="00501D36" w:rsidRDefault="00501D36" w:rsidP="00501D36">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sz w:val="28"/>
          <w:szCs w:val="28"/>
          <w:lang w:val="kk-KZ" w:eastAsia="ru-RU"/>
        </w:rPr>
        <w:t xml:space="preserve">Кесте 4 </w:t>
      </w:r>
      <w:r w:rsidRPr="00501D36">
        <w:rPr>
          <w:rFonts w:eastAsiaTheme="minorEastAsia" w:cs="Times New Roman"/>
          <w:sz w:val="28"/>
          <w:szCs w:val="28"/>
          <w:lang w:val="kk-KZ" w:eastAsia="ru-RU"/>
        </w:rPr>
        <w:t>–</w:t>
      </w:r>
      <w:r w:rsidRPr="00501D36">
        <w:rPr>
          <w:rFonts w:ascii="Times New Roman" w:eastAsia="Times New Roman" w:hAnsi="Times New Roman" w:cs="Times New Roman"/>
          <w:sz w:val="28"/>
          <w:szCs w:val="28"/>
          <w:lang w:val="kk-KZ" w:eastAsia="ru-RU"/>
        </w:rPr>
        <w:t xml:space="preserve"> Ұлттық бірегейліктің мазмұнды анықтамасы </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tbl>
      <w:tblPr>
        <w:tblStyle w:val="a3"/>
        <w:tblW w:w="0" w:type="auto"/>
        <w:tblLook w:val="04A0" w:firstRow="1" w:lastRow="0" w:firstColumn="1" w:lastColumn="0" w:noHBand="0" w:noVBand="1"/>
      </w:tblPr>
      <w:tblGrid>
        <w:gridCol w:w="2235"/>
        <w:gridCol w:w="7336"/>
      </w:tblGrid>
      <w:tr w:rsidR="00501D36" w:rsidRPr="00501D36" w:rsidTr="00A90730">
        <w:tc>
          <w:tcPr>
            <w:tcW w:w="2235" w:type="dxa"/>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rPr>
              <w:t>Психология</w:t>
            </w:r>
          </w:p>
        </w:tc>
        <w:tc>
          <w:tcPr>
            <w:tcW w:w="733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rPr>
              <w:t xml:space="preserve">этникалық </w:t>
            </w:r>
            <w:r w:rsidRPr="00501D36">
              <w:rPr>
                <w:rFonts w:ascii="Times New Roman" w:eastAsia="Times New Roman" w:hAnsi="Times New Roman"/>
                <w:sz w:val="24"/>
                <w:szCs w:val="24"/>
                <w:lang w:val="kk-KZ"/>
              </w:rPr>
              <w:t xml:space="preserve">бірегейлік </w:t>
            </w:r>
            <w:r w:rsidRPr="00501D36">
              <w:rPr>
                <w:rFonts w:ascii="Times New Roman" w:eastAsia="Times New Roman" w:hAnsi="Times New Roman"/>
                <w:sz w:val="24"/>
                <w:szCs w:val="24"/>
              </w:rPr>
              <w:t xml:space="preserve">–жеке тұлғаның әлеуметтік </w:t>
            </w:r>
            <w:r w:rsidRPr="00501D36">
              <w:rPr>
                <w:rFonts w:ascii="Times New Roman" w:eastAsia="Times New Roman" w:hAnsi="Times New Roman"/>
                <w:sz w:val="24"/>
                <w:szCs w:val="24"/>
                <w:lang w:val="kk-KZ"/>
              </w:rPr>
              <w:t>бірегейлігінің</w:t>
            </w:r>
            <w:r w:rsidRPr="00501D36">
              <w:rPr>
                <w:rFonts w:ascii="Times New Roman" w:eastAsia="Times New Roman" w:hAnsi="Times New Roman"/>
                <w:sz w:val="24"/>
                <w:szCs w:val="24"/>
              </w:rPr>
              <w:t xml:space="preserve"> құрамдас бөлігі, жеке тұлғаның Мен және этникалық орта арасындағы қарым-қатынасын–бір этникалық қауымдастықпен </w:t>
            </w:r>
            <w:r w:rsidRPr="00501D36">
              <w:rPr>
                <w:rFonts w:ascii="Times New Roman" w:eastAsia="Times New Roman" w:hAnsi="Times New Roman"/>
                <w:sz w:val="24"/>
                <w:szCs w:val="24"/>
                <w:lang w:val="kk-KZ"/>
              </w:rPr>
              <w:t>ұқсастығын және басқалардан өзгешелігін</w:t>
            </w:r>
            <w:r w:rsidRPr="00501D36">
              <w:rPr>
                <w:rFonts w:ascii="Times New Roman" w:eastAsia="Times New Roman" w:hAnsi="Times New Roman"/>
                <w:sz w:val="24"/>
                <w:szCs w:val="24"/>
              </w:rPr>
              <w:t xml:space="preserve"> сезіну</w:t>
            </w:r>
            <w:r w:rsidRPr="00501D36">
              <w:rPr>
                <w:rFonts w:ascii="Times New Roman" w:eastAsia="Times New Roman" w:hAnsi="Times New Roman"/>
                <w:sz w:val="24"/>
                <w:szCs w:val="24"/>
                <w:lang w:val="kk-KZ"/>
              </w:rPr>
              <w:t>.</w:t>
            </w:r>
          </w:p>
        </w:tc>
      </w:tr>
      <w:tr w:rsidR="00501D36" w:rsidRPr="00501D36" w:rsidTr="00A90730">
        <w:tc>
          <w:tcPr>
            <w:tcW w:w="2235" w:type="dxa"/>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lang w:val="kk-KZ"/>
              </w:rPr>
              <w:t>Әлеуметтану</w:t>
            </w:r>
          </w:p>
        </w:tc>
        <w:tc>
          <w:tcPr>
            <w:tcW w:w="7336" w:type="dxa"/>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жеке тұлғаны белгілі бір этникалық топпен немесе ұлтпен, олардың тілімен, мәдени дәстүрлерімен, мінез-құлық үлгілерімен</w:t>
            </w:r>
            <w:r w:rsidRPr="00501D36">
              <w:rPr>
                <w:rFonts w:ascii="Times New Roman" w:hAnsi="Times New Roman"/>
                <w:sz w:val="24"/>
                <w:szCs w:val="24"/>
                <w:lang w:val="kk-KZ"/>
              </w:rPr>
              <w:t xml:space="preserve"> теңдестіру.</w:t>
            </w:r>
          </w:p>
        </w:tc>
      </w:tr>
      <w:tr w:rsidR="00501D36" w:rsidRPr="00501D36" w:rsidTr="00A90730">
        <w:tc>
          <w:tcPr>
            <w:tcW w:w="2235" w:type="dxa"/>
            <w:tcBorders>
              <w:bottom w:val="nil"/>
            </w:tcBorders>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rPr>
              <w:t>Философия</w:t>
            </w:r>
          </w:p>
        </w:tc>
        <w:tc>
          <w:tcPr>
            <w:tcW w:w="7336" w:type="dxa"/>
            <w:tcBorders>
              <w:bottom w:val="nil"/>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ұлттық қоғамдастықтың ұжымдық өзін өзі</w:t>
            </w:r>
            <w:r w:rsidRPr="00501D36">
              <w:rPr>
                <w:rFonts w:ascii="Times New Roman" w:hAnsi="Times New Roman"/>
                <w:sz w:val="24"/>
                <w:szCs w:val="24"/>
                <w:lang w:val="kk-KZ"/>
              </w:rPr>
              <w:t xml:space="preserve"> </w:t>
            </w:r>
            <w:r w:rsidRPr="00501D36">
              <w:rPr>
                <w:rFonts w:ascii="Times New Roman" w:hAnsi="Times New Roman"/>
                <w:sz w:val="24"/>
                <w:szCs w:val="24"/>
              </w:rPr>
              <w:t>тануы, өзіндік бейнесі мен мазмұнын өзін өзі</w:t>
            </w:r>
            <w:r w:rsidRPr="00501D36">
              <w:rPr>
                <w:rFonts w:ascii="Times New Roman" w:hAnsi="Times New Roman"/>
                <w:sz w:val="24"/>
                <w:szCs w:val="24"/>
                <w:lang w:val="kk-KZ"/>
              </w:rPr>
              <w:t xml:space="preserve"> </w:t>
            </w:r>
            <w:r w:rsidRPr="00501D36">
              <w:rPr>
                <w:rFonts w:ascii="Times New Roman" w:hAnsi="Times New Roman"/>
                <w:sz w:val="24"/>
                <w:szCs w:val="24"/>
              </w:rPr>
              <w:t>анықтау; тиісті ұлттық парадигма, ұлттық мәдениет, этникалық сипаттамалар, әдет-ғұрып, наным-сенім, мифтер, дүниетаным, тарихи жад, символдар мен мінез-құлық стереотиптері негізінде қалыптасады</w:t>
            </w:r>
            <w:r w:rsidRPr="00501D36">
              <w:rPr>
                <w:rFonts w:ascii="Times New Roman" w:hAnsi="Times New Roman"/>
                <w:sz w:val="24"/>
                <w:szCs w:val="24"/>
                <w:lang w:val="kk-KZ"/>
              </w:rPr>
              <w:t>.</w:t>
            </w:r>
          </w:p>
        </w:tc>
      </w:tr>
      <w:tr w:rsidR="00501D36" w:rsidRPr="00501D36" w:rsidTr="00A90730">
        <w:tc>
          <w:tcPr>
            <w:tcW w:w="9571" w:type="dxa"/>
            <w:gridSpan w:val="2"/>
            <w:tcBorders>
              <w:top w:val="nil"/>
              <w:bottom w:val="single" w:sz="4" w:space="0" w:color="auto"/>
            </w:tcBorders>
            <w:shd w:val="clear" w:color="auto" w:fill="DEEAF6" w:themeFill="accent1" w:themeFillTint="33"/>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Кесте 4 жалғасы</w:t>
            </w:r>
          </w:p>
        </w:tc>
      </w:tr>
      <w:tr w:rsidR="00501D36" w:rsidRPr="00501D36" w:rsidTr="00A90730">
        <w:tc>
          <w:tcPr>
            <w:tcW w:w="2235" w:type="dxa"/>
            <w:tcBorders>
              <w:top w:val="single" w:sz="4" w:space="0" w:color="auto"/>
              <w:left w:val="single" w:sz="4" w:space="0" w:color="auto"/>
              <w:bottom w:val="single" w:sz="4" w:space="0" w:color="auto"/>
            </w:tcBorders>
            <w:shd w:val="clear" w:color="auto" w:fill="DEEAF6" w:themeFill="accent1" w:themeFillTint="33"/>
          </w:tcPr>
          <w:p w:rsidR="00501D36" w:rsidRPr="00501D36" w:rsidRDefault="00501D36" w:rsidP="00501D36">
            <w:pPr>
              <w:autoSpaceDE w:val="0"/>
              <w:autoSpaceDN w:val="0"/>
              <w:adjustRightInd w:val="0"/>
              <w:jc w:val="center"/>
              <w:rPr>
                <w:rFonts w:ascii="Times New Roman" w:eastAsia="Times New Roman" w:hAnsi="Times New Roman"/>
                <w:sz w:val="24"/>
                <w:szCs w:val="24"/>
                <w:lang w:val="kk-KZ"/>
              </w:rPr>
            </w:pPr>
            <w:r w:rsidRPr="00501D36">
              <w:rPr>
                <w:rFonts w:ascii="Times New Roman" w:eastAsia="Times New Roman" w:hAnsi="Times New Roman"/>
                <w:sz w:val="24"/>
                <w:szCs w:val="24"/>
                <w:lang w:val="kk-KZ"/>
              </w:rPr>
              <w:t>1</w:t>
            </w:r>
          </w:p>
        </w:tc>
        <w:tc>
          <w:tcPr>
            <w:tcW w:w="7336" w:type="dxa"/>
            <w:tcBorders>
              <w:top w:val="single" w:sz="4" w:space="0" w:color="auto"/>
              <w:bottom w:val="single" w:sz="4" w:space="0" w:color="auto"/>
              <w:right w:val="single" w:sz="4" w:space="0" w:color="auto"/>
            </w:tcBorders>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r>
      <w:tr w:rsidR="00501D36" w:rsidRPr="00501D36" w:rsidTr="00A90730">
        <w:tc>
          <w:tcPr>
            <w:tcW w:w="2235" w:type="dxa"/>
            <w:tcBorders>
              <w:top w:val="single" w:sz="4" w:space="0" w:color="auto"/>
            </w:tcBorders>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lang w:val="kk-KZ"/>
              </w:rPr>
              <w:t>Мәдениеттану</w:t>
            </w:r>
          </w:p>
        </w:tc>
        <w:tc>
          <w:tcPr>
            <w:tcW w:w="7336" w:type="dxa"/>
            <w:tcBorders>
              <w:top w:val="single" w:sz="4" w:space="0" w:color="auto"/>
            </w:tcBorders>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субъектінің өзін белгілі бір ұлттың өкілі ретінде сезінуі, өз халқының тарихына, мәдениетіне, ұлттық дәстүрлері мен әдет-ғұрыптарына, оның мұраттарына, сезімдері мен мүдделеріне, фольклоры мен тіліне, аумағы мен мемлекеттілігіне оң құндылық қатынасы</w:t>
            </w:r>
            <w:r w:rsidRPr="00501D36">
              <w:rPr>
                <w:rFonts w:ascii="Times New Roman" w:hAnsi="Times New Roman"/>
                <w:sz w:val="24"/>
                <w:szCs w:val="24"/>
                <w:lang w:val="kk-KZ"/>
              </w:rPr>
              <w:t>.</w:t>
            </w:r>
          </w:p>
        </w:tc>
      </w:tr>
      <w:tr w:rsidR="00501D36" w:rsidRPr="00501D36" w:rsidTr="00A90730">
        <w:tc>
          <w:tcPr>
            <w:tcW w:w="2235" w:type="dxa"/>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lang w:val="kk-KZ"/>
              </w:rPr>
              <w:t>Саясаттану</w:t>
            </w:r>
          </w:p>
        </w:tc>
        <w:tc>
          <w:tcPr>
            <w:tcW w:w="7336" w:type="dxa"/>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символикалық құрылым,қауымдастыққа тиістіліктің ерекше түрін тудыратын символдар кешені; идеялар кешені: ортақ өткен шақ, мемлекеттіліктің ортақ тәжірибесі, ортақ құндылықтар жиынтығы, елдің болашағы үшін ортақ жауапкершілік.</w:t>
            </w:r>
          </w:p>
        </w:tc>
      </w:tr>
      <w:tr w:rsidR="00501D36" w:rsidRPr="00501D36" w:rsidTr="00A90730">
        <w:tc>
          <w:tcPr>
            <w:tcW w:w="2235" w:type="dxa"/>
            <w:shd w:val="clear" w:color="auto" w:fill="DEEAF6" w:themeFill="accent1"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Times New Roman" w:hAnsi="Times New Roman"/>
                <w:sz w:val="24"/>
                <w:szCs w:val="24"/>
              </w:rPr>
              <w:t>Педагогика</w:t>
            </w:r>
          </w:p>
        </w:tc>
        <w:tc>
          <w:tcPr>
            <w:tcW w:w="7336" w:type="dxa"/>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тану </w:t>
            </w:r>
            <w:r w:rsidRPr="00501D36">
              <w:rPr>
                <w:rFonts w:ascii="Times New Roman" w:hAnsi="Times New Roman"/>
                <w:sz w:val="24"/>
                <w:szCs w:val="24"/>
                <w:lang w:val="kk-KZ"/>
              </w:rPr>
              <w:t>процесі</w:t>
            </w:r>
            <w:r w:rsidRPr="00501D36">
              <w:rPr>
                <w:rFonts w:ascii="Times New Roman" w:hAnsi="Times New Roman"/>
                <w:sz w:val="24"/>
                <w:szCs w:val="24"/>
              </w:rPr>
              <w:t xml:space="preserve">, өзін басқалармен ғана емес, адамдар тобымен де </w:t>
            </w:r>
            <w:r w:rsidRPr="00501D36">
              <w:rPr>
                <w:rFonts w:ascii="Times New Roman" w:hAnsi="Times New Roman"/>
                <w:sz w:val="24"/>
                <w:szCs w:val="24"/>
                <w:lang w:val="kk-KZ"/>
              </w:rPr>
              <w:t>теңестіруі</w:t>
            </w:r>
          </w:p>
        </w:tc>
      </w:tr>
    </w:tbl>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Іріктемеге сүйене отырып, талданған жұмыстардағы зерттелген ғылыми категория ғылым аралық аспектіде және оны зерттеудің негізгі аспектілерін таңдауды анықтайтын зерттеушілердің ғылыми мүдделері тұрғысынан қарастырылады деп қорытынды жасауға болады: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философиялық аспект (ұлттық бірегейлік «жеке тұлғаның» жеке тұлғаның субъективті рухтандырылған тепе-теңдігінің және тұтастығының сезімі» ретінде түсіндіріледі; «көп өлшемді құрылым»; «өздік»; ұлт болмысының динамикалық тарихи сапасы; нақты тарихи; күрделіішкі құрылымы бар динамикалық құбылыс; ұлттың өзін-өзі танудың өсу сатысы);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әлеуметтанулық аспект – ұлттық бірегейлік – адамдарды ұлттық топтарға біріктіретін ұжымдық құбылыс ретінде жеке тұлғаның әлеуметтік бірегейлігінің бөлігі; ұжымдық өзін-өзі анықтау, өзін топпен сәйкестендіру, оның тұрақты сипаттамалары мен негізгі құндылықтарын,  күшті және әлсіз жақтарын, өткен тарихын, қазіргі мақсаттары мен болашақ перспективалары туралы түсініктерін қабылдау (С. Солеймани [115]);</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саясаттану аспектісі (ұлттық бірегейлік – «мемлекеттің сәтті дамуы мен өзін-өзі сақтауының» міндетті шарты; «ол болмаған кезде саяси институттардың жұмысында дағдарыс туындайды»; «ұлттық бірегейліктің негізгі тасымалдаушысы – ел халқының үлкен тобы»; «белгілі бір аумақта тұратын халықты немесе бірнеше халықты ұлтқа айналдырады»; «қоғамның ішкі тұтастығына» жауап береді; кеңестік кезеңде ұлттық бірегейлікті қалыптастыру үдерісі парадокс логикасы бойынша өтті – «жоққа шығарылатын нәрсе расталады» (Деррида) (А. В. Лукина [116]);</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психологиялық аспект (ұлттық бірегейлік «күрделі психологиялық құбылыс» ретінде ұсынылған; «...сезім ретінде де, мінез-құлықтың бірлігі ретінде де, өзі туралы білімнің қосындысы ретінде»; «...адамға өзін өзі бағалау мен оның «мен»  тұтастығын сақтауға көмектесетін жеке негіз; «тұлға құрылымындағы маңызды элемент»; «өздік», «өздік сана» тану, «өзін өзі белгілеу»;</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педагогикалық аспект (ұлттық бірегейлік «...мақсатты педагогикалық ықпал, оны одан әрі дамыту перспективаларын құру арқылы олардың ұлттық бірегейлігін түзету және өзектендіру» ретінде анықталған (Плужник) [117]).</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Бұл жағдайда, ғылыми әдебиеттерді талдау барысында біз ұлттық бірегейліктің негізгі басымдықтарын айқындаймыз, олар біздің зерттеуімізде әдіснамалық бағдар болады:</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 ұлттық бірегейліктің көрінісі – «... топқа мүше болу, топқа қосылу, топтың мақсаттары мен жеңістерімен теңдестіру, топты қабылдау және орын табу, үйлі болу  сезімі» (А. Маслоу); «...тек қарым-қатынаста, адамның адаммен қарым-қатынасында, «адам ішіндегі адам» басқалар үшін де, өзі үшін де ашылады» (М. Бахтин); «...адамның ұлттық бірегейлігі диалогтық түрде, басқалармен үндесулерімізді қоса алғанда құрылды» (Ч. Тейлор); «...басқа субъект – бұл мен қабылдаған нәрсені де, мені де бейнелейтін «айна». Адам үшін басқа адам – өлшем,  оның «адамгершілігінің көрінісі» (С. Л. Рубинштейн) (Семенова Л. А.);</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 ұлттық бірегейлік мынадай функцияларды орындайды: әлеуметтік-саяси функция, оның негізінде ортақ мақсатқа қол жеткізумен байланысты этностарды біріктіретін қайнар көз болады; теңдестірудің  психологиялық тетігі бола отырып, ол, біріншіден, ұлттық сана – сезімді қалыптастырады, этностар мәдениеттерінің диалогына ықпал етеді. Екіншіден, этносқа төнген түрлі әлеуметтік қауіп-қатерлер көрінісін жүзеге асырады. Оның адамдарды біріктіруші фактор ретінде әрекет етуі маңызды және ол адамның немесе этностың құқықтары мен бостандықтарын, діни төзімділікті, этносаралық қарым-қатынастың жоғары мәдениетін сақтау салдарынан болуы мүмкін. Бұл жағдайда, ұлттық бірегейлік интеграцияның этносаралық шоғырлануына әкеледі, мемлекет пен қоғамның үдемелі дамуына ықпал етеді;</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в) мемлекеттік білім беру стратегиясында, білім беру бағдарламаларының идеологиялық компонентін өзгерту саласында ұлттық бірегейлікті дамыту жолдары ұлттық білім беру жүйесі болып табылады. Қазіргі уақытта ұлттық білім беру жүйесінің негізгі мақсаты-әртүрлі мәдени және саяси контексте өз қызметі үшін жеткілікті білімі мен мүмкіндіктері бар адамды даярлау. Ұлттық компонент ұлттық мемлекетке қатыстылықты білдіреді.</w:t>
      </w:r>
      <w:r w:rsidRPr="00501D36">
        <w:rPr>
          <w:rFonts w:ascii="Times New Roman" w:eastAsiaTheme="minorEastAsia" w:hAnsi="Times New Roman" w:cs="Times New Roman"/>
          <w:sz w:val="28"/>
          <w:szCs w:val="28"/>
          <w:lang w:val="kk-KZ" w:eastAsia="ru-RU"/>
        </w:rPr>
        <w:br/>
        <w:t xml:space="preserve"> (П. И. Рысакова [118], Т. Л. Осколова [119]);</w:t>
      </w:r>
    </w:p>
    <w:p w:rsidR="00501D36" w:rsidRPr="00501D36" w:rsidRDefault="00501D36" w:rsidP="00501D36">
      <w:pPr>
        <w:pBdr>
          <w:bottom w:val="single" w:sz="4" w:space="11" w:color="FFFFFF"/>
        </w:pBdr>
        <w:tabs>
          <w:tab w:val="left" w:pos="0"/>
        </w:tabs>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 бастапқы, базалық деңгейді этникалық қасиеттер: тіл, дін, мінез-құлық стереотиптері және т.б. құрайды. Бұл мәдени сан алуандық деңгейі. Келесі, жоғары деңгей – айырмашылықтарды жеңу және бірлікті, ынтымақты шоғырлану. Бұл ортақ құндылықтарды түсіну деңгейі, олардың ішінде патриотизм, патриоттық сана, Отан тағдырына қатысу маңызды орын алады. Бұл деңгейде этгостың әлемге көзқарасының шектеулігі еңсеріледі. Сонымен, жеке тұлғаның ұлттық бірегейлігі құрылымындағы ең жоғары деңгей – өзін ел азаматы ретінде сезіну, өзінің азаматтық жауапкершілігін түсіну [Н.Г. Скворцов, 120].</w:t>
      </w: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Жоғарыда тұжырымдарды талдау барысын қорытындылай келе, ғылыми әдебиеттерді және жоғарыда аталған тәсілдердің тірек көздері «Ұлттық болмыс», бұл біздің еңбегімізде кемеңгерлермен данышпандардың еңбектерінен  рухты арттыратын  үдерістер қамтылды.Ұлттық болмысты анықтайтын тәсілдер «онтологиялық», «гносеологиялық» «аксиологиялық» тұрғыдағы талдаулар, бұл – аксиологиялық мәнді білдіреді. Ал парадигмаға «эмпирикалық», «алгоритмдік», «стохастикалық» синтездер жатады. Негізінде біз авторлық анықтама мынадай түйіндемемен ұсынамыз: білім алушылардың  ұлттық бірегейлігі жеке тұлғаның интегративті сапасы ретінде, оның жеке басының Қазақстан азаматтарының ортақтығына жататындығын түсінуінде ғана емес, сонымен қатар саяси мәдениетте, ұлттық ашықтықта да көрінеді, елдің мемлекеттік тұтастығы мен біртұтас бірлігінің талаптарына сәйкес қазақстандық патриотизм идеясымен үндестіретін, ұлттық мүдделерді, жалпыұлттық құндылықтарды қабылдауынан байқалады Әрбір зерттеу жұмысында мүмкіндік теориясы стохастикалық парадигмамен іске асырылатынына бұл тұжырымдардың құндылығы ерекше екені байқалды, жеке бас мүмкіндігі  «Ұлттық болмыс» аталымына сәйкес келуі көзделеді. </w:t>
      </w: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b/>
          <w:bCs/>
          <w:sz w:val="28"/>
          <w:szCs w:val="28"/>
          <w:lang w:val="kk-KZ" w:eastAsia="ru-RU"/>
        </w:rPr>
      </w:pPr>
      <w:r w:rsidRPr="00501D36">
        <w:rPr>
          <w:rFonts w:ascii="Times New Roman" w:eastAsiaTheme="minorEastAsia" w:hAnsi="Times New Roman" w:cs="Times New Roman"/>
          <w:b/>
          <w:bCs/>
          <w:sz w:val="28"/>
          <w:szCs w:val="28"/>
          <w:lang w:val="kk-KZ" w:eastAsia="ru-RU"/>
        </w:rPr>
        <w:t xml:space="preserve">2.2. Білім алушылардың аксиологиялық парадигмадағы ұлттық бірегейлігін дамытудың тұжырымдамасы мен жобалық оқытудың технологиясы </w:t>
      </w: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b/>
          <w:bCs/>
          <w:sz w:val="28"/>
          <w:szCs w:val="28"/>
          <w:lang w:val="kk-KZ" w:eastAsia="ru-RU"/>
        </w:rPr>
      </w:pP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Мектепте білім алушыларының </w:t>
      </w:r>
      <w:r w:rsidRPr="00501D36">
        <w:rPr>
          <w:rFonts w:ascii="Times New Roman" w:eastAsiaTheme="minorEastAsia" w:hAnsi="Times New Roman" w:cs="Times New Roman"/>
          <w:sz w:val="28"/>
          <w:szCs w:val="28"/>
          <w:lang w:val="kk-KZ" w:eastAsia="ru-RU"/>
        </w:rPr>
        <w:t>аксиологиялық парадигма</w:t>
      </w:r>
      <w:r w:rsidRPr="00501D36">
        <w:rPr>
          <w:rFonts w:ascii="Times New Roman" w:eastAsiaTheme="minorEastAsia" w:hAnsi="Times New Roman" w:cs="Times New Roman"/>
          <w:bCs/>
          <w:sz w:val="28"/>
          <w:szCs w:val="28"/>
          <w:lang w:val="kk-KZ" w:eastAsia="ru-RU"/>
        </w:rPr>
        <w:t xml:space="preserve">мен ұлттық бірегейлігін дамыту технологиясын жобалаудың теориялық тәсілдерін қарастыра отырып, осы мәселенің біздің зерттеуіміз үшін маңыздылығын анықтадық. Сонымен қатар, біз жобаның мақсатын оны нақты іске асыруға жақындату кезеңдері бойынша қарастырдық және педагогикалық жүйелердің, процестердің немесе жағдайлардың құрылуы мен әрекетін әр түрлі дәлдікпен анықтайтын педагогикалық жобалаудың әртүрлі формалары туралы қорытындыға келдік. Сондай-ақ, біз жобалаудың нақты нәтижесі білім беру қызметінің модельдеріне сәйкес келетін білім беру жүйелерін дамытудың тұжырымдамалары мен технологиялары екенін зерттедік. </w:t>
      </w: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Тұжырымдама – негізгі көзқарас, жетекші ниет, педагогикалық жүйелер мен процестерді құрудың теориялық бастапқы ұстанымдары ұсынылатын жобалау формаларының бірі. Әдетте, тұжырымдама ғылыми зерттеулердің нәтижелеріне негізделген. Бұл өте жалпыланған және дерексіз болғанымен, үлкен прагматикалық маңызы бар. Тұжырымдаманың мақсаты – теорияны сындарлы, қолданбалы түрде көрсету. Осылайша, кез-келген тұжырымдамада белгілі бір жүйеде, процесте прагматикалық іске асыру үшін мүмкін болатын ережелер, идеялар, көзқарастар ғана бар.</w:t>
      </w:r>
    </w:p>
    <w:p w:rsidR="00501D36" w:rsidRPr="00501D36" w:rsidRDefault="00501D36" w:rsidP="00501D36">
      <w:pPr>
        <w:pBdr>
          <w:bottom w:val="single" w:sz="4" w:space="11" w:color="FFFFFF"/>
        </w:pBdr>
        <w:tabs>
          <w:tab w:val="left" w:pos="0"/>
        </w:tabs>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Үлкен энциклопедиялық сөздікте «тұжырымдама» ұғымы кез-келген құбылыстарды түсінудің, түсіндірудің белгілі бір тәсілі, негізгі көзқарас, оларды жариялаудың басшы идеясы; жетекші идея, әр түрлі іс-әрекеттің сындарлы қағидасы ретінде көрсетілген. Л. И. Гурье атап өткендей, тұжырымдаманың негізгі мақсаты қолданыстағы теорияны тиімді, қолданбалы түрде ұсыну болып табылады. Тұжырымдамаға мыналар кіреді: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процесс, оның мақсаттары, ұстанымдары, мазмұны, ойлау өнерін арттырудың амалдары, әдістері, формалары туралы жалпы теориялық идеялар;</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 - қойылған мақсаттарға қол жеткізу шарты ретінде процесті материалдық-техникалық және оқу-әдістемелік қамтамасыз ету туралы ақпаратты ұсынады.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Педагогикалық технологияларды жобалау процесін талдай отырып, Ю.Г. Татур оқу-әдістемелік кешендегі педагогикалық жүйені модельдеудің сызбасы мен дәйектілігі педагогикалық жүйенің жалпы құрылымымен іске асатынын біз төмендегі түзіліммен ұсынамыз:</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біріншіден, диагностика (мақсаттың барлық параметрлерін анықтау, өлшеу, көбейту мүмкіндігі) сияқты талапты міндетті түрде орындай отырып, осы бағдарлама бойынша құрылған педагогикалық жүйенің жұмыс істеу мақсатын анықтау және оны дәлелдеу);</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 екіншіден, жалпы дидактикалық талаптарды ескере отырып, білім алушылар игеретін кәсіби қызметтің болжамды негізін (қасиеттері, ережелері, ұстанымдары, алгоритмдері, әдістері, ерекшеліктері) құрайтын қажетті ақпаратты көрсететін білім беру процесінің мазмұнына сәйкес деректеме: жүйелілік, қолжетімділік, ғылыми, ықшамдылық және көрнекілік [121, 187-бет].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И. В. Кожановтан кейін біз білім беру тұжырымдамасының құрылымын негізгі қасиеттері таптауырын мен әмбебаптылық болып табылатын тірек ретінде қарастырылатын сызба түрінде ұсынамыз (11-сурет).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қызмет арқылы мектеп білім алушыларының ұлттық бірегейлігін дамыту тұжырымдамасын негізге ала отырып, үш блок түрінде ұсынуға болады: проблемалық (мақсат қою), негіз (тұжырымдаманың негізі) және практикалық (қолданбалы).</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Проблемалық (мақсатты) блок</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ҚР тұжырымдамалық үкіметтік құжаттарында қазақстандық бірегейлікті дамытудың негізгі шарттарын және оның практикалық шешімдерін барлық жерде, атап айтқанда, білім беру мекемелеріне енгізу міндеттерін анықтау осы проблеманы қараудың маңыздылығын көрсетеді.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 xml:space="preserve"> «Қазақстандық бірегейлік пен бірлікті нығайту және дамыту тұжырымдамасында» қазақстандық бірегейлік ұрпақтардың үздіксіз үдерісі ретінде белгіленген.</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eastAsia="ru-RU"/>
        </w:rPr>
      </w:pPr>
      <w:r w:rsidRPr="00501D36">
        <w:rPr>
          <w:rFonts w:ascii="Times New Roman" w:eastAsiaTheme="minorEastAsia" w:hAnsi="Times New Roman" w:cs="Times New Roman"/>
          <w:noProof/>
          <w:sz w:val="28"/>
          <w:szCs w:val="28"/>
          <w:shd w:val="clear" w:color="auto" w:fill="FFFFFF"/>
          <w:lang w:eastAsia="ru-RU"/>
        </w:rPr>
        <w:drawing>
          <wp:inline distT="0" distB="0" distL="0" distR="0">
            <wp:extent cx="5106035" cy="3582035"/>
            <wp:effectExtent l="57150" t="38100" r="56515" b="37465"/>
            <wp:docPr id="17"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shd w:val="clear" w:color="auto" w:fill="FFFFFF"/>
          <w:lang w:eastAsia="ru-RU"/>
        </w:rPr>
      </w:pPr>
      <w:r w:rsidRPr="00501D36">
        <w:rPr>
          <w:rFonts w:ascii="Times New Roman" w:eastAsiaTheme="minorEastAsia" w:hAnsi="Times New Roman" w:cs="Times New Roman"/>
          <w:sz w:val="28"/>
          <w:szCs w:val="28"/>
          <w:lang w:val="kk-KZ" w:eastAsia="ru-RU"/>
        </w:rPr>
        <w:t>Сурет 5 – Білім беру тұжырымдамасының құрылымы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Тұжырымдаманың міндеттеріне мыналар кіреді: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1) азаматтық қағидатында қазақстандық бірегейлік пен бірлікті нығайту және дамыту бойынша барлық деңгейдегі мемлекеттік органдар мен азаматтық қоғам институттары жұмысының бірыңғай жүйесін, «Жаңа Қазақстан» жалпыұлттық идеясының құндылықтары негізінде жаңа қазақстандық патриотизмді құру;</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2) ел дамуының стратегиялық мақсаттары төңірегінде топтасқан, қазақстандық бірегейлік пен бірлік қағидаттарында тәрбиеленген «Жаңа Қазақстанды құру» процесінде білімді буынын жаңа қазақстандық патриотизмге негіздеу [1].</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«Үздіксіз аксиологиялық парадигмамен ұлттық бірегейлікті дамыту» бағдарламасын іске асыру жағдайындағы Тәрбиенің тұжырымдамалық негіздерінде тәрбиенің мақсаттарын, міндеттерін (мазмұнын) жаңартудың негізгі шарты бәсекеге қабілеттілік, прагматизм, ұлттық бірегейлікті сақтау, білімнің салтанат құруы, революциялық емес, эволюциялық даму, ХХІ ғасырға лайықты адам ретінде сананың ашықтығы сияқты қоғамдық сананы жаңғыртудың стратегиялық индикаторларын есепке алу екендігі баса айтылады.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Тәрбиенің тұжырымдамалық негіздерінде көрсетілген бағыттар жіктеліп, тәрбиенің базалық мазмұнын жаңартудың басым бағыттары айқындалады. Демек, осы бағыттардың мәні мен мақсаты педагогикалық жүйелер мен педагогикалық үдерісті ұйымдастырудың барлық алуан түрлілігін, барлық қазіргі заманғы тәрбиелік кеңістікті жаңғыртудан, адамгершілік-рухани және жалпы мәдени құндылықтар шеңберін кеңейтуден, жас қазақстандықтарды тәрбиелеу практикасына мектептің, отбасының, мемлекет пен қоғамның тұтас көзқарасын қамтамасыз етуден тұрады [122].</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bdr w:val="none" w:sz="0" w:space="0" w:color="auto" w:frame="1"/>
          <w:lang w:val="kk-KZ" w:eastAsia="ru-RU"/>
        </w:rPr>
      </w:pPr>
      <w:r w:rsidRPr="00501D36">
        <w:rPr>
          <w:rFonts w:ascii="Times New Roman" w:eastAsiaTheme="minorEastAsia" w:hAnsi="Times New Roman" w:cs="Times New Roman"/>
          <w:sz w:val="28"/>
          <w:szCs w:val="28"/>
          <w:bdr w:val="none" w:sz="0" w:space="0" w:color="auto" w:frame="1"/>
          <w:lang w:val="kk-KZ" w:eastAsia="ru-RU"/>
        </w:rPr>
        <w:t>Ұлттық идеяның негізгі ережелерін қамтитын негізгі құжаттардың бірі «Қазақстан Республикасының азаматтарына патриоттық тәрбие берудің 2006-2008 жылдарға арналған мемлекеттік бағдарламасы» болып табылады. Бағдарламада бар проблемаларды шешу үшін, өскелең ұрпақты патриоттық тәрбиелеу мәселелерінде көрсетілгендей:</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білім беру мекемелері мен ұйымдарының қызметі білім алушы жастарды қазақстандық патриотизм рухында тәрбиелеуге, елдің мемлекеттік рәміздерін танымал етуге, мемлекеттік тілді қолдануға, олардың біздің мемлекеттілігіміздің іргетасы ретіндегі қазақ тілінің рөлін тануға бағытталуға тиіс.</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бағдарламаны іске асырудың табыстылығы мынандай қасиеттер мен байланысты: қазақстандықтардың толерантты менталитеті (ділі); рухани ашықтық – қазақстандықтар менталитетінің басты белгісі; жаңалықтарға деген батыл қадамдар, ұлтаралық келісім мен достық, саяси тұрақтылық; халықтың көпшілігі үшін кедейлікті еңсерудің кепілі ретінде елдің тұрақты және серпінді экономикалық өсуі, оптимизм мен болашаққа деген сенімді негіздейді [123, 27-б.].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 Ә. Назарбаевтың «Қазақстан жолы - 2050: Бір мақсат, бір мүдде, бір болашақ» Қазақстан халқына Жолдауында «...</w:t>
      </w:r>
      <w:r w:rsidRPr="00501D36">
        <w:rPr>
          <w:rFonts w:ascii="Times New Roman" w:eastAsiaTheme="minorEastAsia" w:hAnsi="Times New Roman" w:cs="Times New Roman"/>
          <w:i/>
          <w:sz w:val="28"/>
          <w:szCs w:val="28"/>
          <w:lang w:val="kk-KZ" w:eastAsia="ru-RU"/>
        </w:rPr>
        <w:t xml:space="preserve">Біз, қазақстандықтар, бір-тұтас халықпыз! </w:t>
      </w:r>
      <w:r w:rsidRPr="00501D36">
        <w:rPr>
          <w:rFonts w:ascii="Times New Roman" w:eastAsiaTheme="minorEastAsia" w:hAnsi="Times New Roman" w:cs="Times New Roman"/>
          <w:spacing w:val="2"/>
          <w:sz w:val="28"/>
          <w:szCs w:val="28"/>
          <w:shd w:val="clear" w:color="auto" w:fill="FFFFFF"/>
          <w:lang w:val="kk-KZ" w:eastAsia="ru-RU"/>
        </w:rPr>
        <w:t xml:space="preserve">Біз үшін ортақ тағдыр – бұл біздің Мәңгілік Ел, лайықты әрі ұлы Қазақстан! Мәңгілік Ел – жалпы қазақстандық ортақ шаңырағымыздың ұлттық идеясы, бабаларымыздың арманы. Бұл құндылықтар – уақыт сынынан өткен Қазақстандық жол тәжірибесі. Біріншіден, бұл – Қазақстанның тәуелсіздігі және Астанасы. Екіншіден, бұл – қоғамымыздағы ұлттық бірлік, бейбітшілік пен келісім. Үшіншіден, бұл – зайырлы қоғам және жоғары руханият. Төртіншіден, бұл – индустрияландыру мен инновацияларға негізделген экономикалық өсім. Бесіншіден, бұл – Жалпыға Ортақ Еңбек Қоғамы. Алтыншыдан, бұл – тарихтың, мәдениет пен тілдің ортақтығы. Жетіншіден, бұл – еліміздің ұлттық қауіпсіздігі және бүкіләлемдік, өңірлік мәселелерді шешуге жаһандық тұрғыдан қатысуы. Осы құндылықтар арқасында біз әрдайым жеңіске жеттік, елімізді нығайттық, ұлы жетістіктерімізді еселедік. Жаңа Қазақстандық Патриотизмнің идеялық негізі осы мемлекет құраушы, жалпыұлттық құндылықтарда жатыр» </w:t>
      </w:r>
      <w:r w:rsidRPr="00501D36">
        <w:rPr>
          <w:rFonts w:ascii="Times New Roman" w:eastAsiaTheme="minorEastAsia" w:hAnsi="Times New Roman" w:cs="Times New Roman"/>
          <w:sz w:val="28"/>
          <w:szCs w:val="28"/>
          <w:lang w:val="kk-KZ" w:eastAsia="ru-RU"/>
        </w:rPr>
        <w:t>[124, 57] делінген.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«Ұлт жоспары – қазақстандық арманға бастайтын жол» бағдарламалық мақаласында біздің тәуелсіздік жылдарындағы жетістіктерімізді шоғырландыру негізінде, Мәңгілік Елдің жалпыұлттық құндылықтары, біртұтас азаматтық қағидат негізінде қазақстандық қоғамды дамыту арқылы еліміздің бірлігі мен біртұтастығын нығайтуға бағытталғанымыз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 Республикасының 2025 жылға дейінгі Стратегиялық даму жоспарында біз бейбітшілік пен келісімде өмір сүруіміз керек – бұл уақыт талабы деп атап өтілді. Бізге ұлттың тарихи санасын қалыптастыру жөніндегі жұмысты жалғастыру керек. Бүкілқазақстандық бірегейлік біздің халқымыздың тарихи санасының өзегіне айналуға тиіс. Бүгінде кез келген этностық немесе діни тиесілілік бойынша қазақстандық – өз елінің тең құқықты азаматы. Қазақ халқы мен мемлекеттік тіл дамып келе жатқан қазақстандық азаматтық қоғамдастықтың біріктіруші өзегі ретінде әрекет етеді. Біз кез келген адам: «Мен – қазақстандықпын және өз елімде мен үшін барлық есіктер ашық!» деп айта алатын әділ қоғам құрудамыз. Бүгінде біздің азаматтар үшін барлық есіктер, барлық мүмкіндіктер, барлық жолдар ашық. Біз көппіз және бәріміз – бір Елміз, бір халықпыз. Өз еліне пайдалы болу, өз Отанының тағдырына жауапты болу – әрбір жауапты саясаткер үшін, әрбір қазақстандық үшін парыз әрі абырой. Біз бірлік пен келісім құндылықтарын қоғамның іргетасына,қазақстандық ерекше толеранттылықтың негізіне айналдырдық. Біз бұл құндылықтарды қазақстандықтардың әрбір болашақ буынына ұқыпты  табыстауға  тиіспіз [125].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 Республикасының жалпы білім беретін мектептерінде білім беру процесін ұйымдастырудың ерекшеліктері туралы» нұсқаулық-әдістемелік хатта басты жалпыұлттық мақсат – мықты және жауапты адамдардың біртұтас ұлтын құру баса айтылған. Осыған байланысты қоғамдық сананы жаңғырту және өскелең ұрпақтың ұлттық бірегейлігін сақтау, қазақстандық патриотизмді тәрбиелеу; бәсекеге қабілеттілік пен прагматизм, азаматтар санасының толеранттылығы мен ашықтығы қажеттілігі атап өтілді [126].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Осылайша, тұжырымдамалық құжаттарды талдаудан білім беру саласындағы іргелі құжаттар осы зерттеудің жетекші мақсатты бағыттарын көрсетеді және қоғам мен мемлекеттің білім беру саясатының әлеуметтік маңызды нәтижесі ретінде білім алушылардың аксиологиялық парадигмамен ұлттық бірегейлігін дамытудың маңыздылығын көрсетеді. Бұл ретте елдегі азаматтық қоғамның нақты нормалары мен құндылықтарының болмауы және өскелең ұрпақта қоғамдық сананы жаңғырту мен ұлттық бірегейлікті дамытуды іске асырудың түсініксіз тетігі қиындықтарды құрайды.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Базис тұжырымдаманың негізі, </w:t>
      </w:r>
      <w:r w:rsidRPr="00501D36">
        <w:rPr>
          <w:rFonts w:ascii="Times New Roman" w:eastAsiaTheme="minorEastAsia" w:hAnsi="Times New Roman" w:cs="Times New Roman"/>
          <w:sz w:val="28"/>
          <w:szCs w:val="28"/>
          <w:lang w:val="kk-KZ" w:eastAsia="ru-RU"/>
        </w:rPr>
        <w:t>тұжырымдаманың орталық ұғымдары «білім алушылардың  аксиологиялық парадигмамен ұлттық бірегейлігі» термині және мәні мен мазмұны 1.1 және 1.2 бөлікте ұсынылған білім алушылардың  ұлттық бірегейлігінің құрылымдық компоненттері болып табылады. Сонымен қатар, олардың анықтамаларын төмендегі түзіліммен береміз: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білім алушылардың ұлттық бірегейлігі жеке тұлғаның интегративті сапасы ретінде білім алушы тұлғасының Қазақстан азаматтарының ортақтығына жататынын түсінуі ғана емес, сонымен қатар саяси мәдениетте, ұлттық ашықтықта да көрініс табады; ұлттық мүдделерді, жалпыұлттық құндылықтарды, ұлттық идеяны шоғырландыратын, елдің мемлекеттік тұтастығы мен монолитті бірлігі талаптарына сәйкес қазақстандық патриотизм идеясымен үндестіретінін қабылдау.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ұлттық бірегейліктің бөліп көрсетілген құрылымдық компоненттері «біз – қазақстандықпыз» бейнесін, білім алушылардың  ұлттық бірегейлігінің ішкі мазмұнында болашағы біртұтас ұлтқа жататындығы үшін ұлттық мақтаныш сезімін интериоризациялау мақсатында орта мектепте оқитын жастардың негіздерін қалау көзделеді. Ұлттық сананың, ұлттық сезімнің, ұлттық құндылықтардың, ұлттық мінез-құлықтың бірлігін көрсетеді.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Қазақстан мемлекетінің білім алушысы жеке басының ұлттық сана-сезімін, ұлттық сезімін, ұлттық құндылықтарын, ұлттық мінез-құлқын дамытудың негізгі векторы этностық (Мен) және азаматтық бірегейлендіруден (Біз) жалпыұлттық, зияткерлік және бәсекеге қабілетті ұлтты дамытуға бағдарланған (қазақстандықтар) қозғалыс болады. Бұл – Қазақстанның өркениетті даму жолы. Бұл «Жаңа Қазақстан» ұлттық идеясының даму жолы, ол тәуелсіздік алған күннен бастап Қазақстанның барлық стратегиялық ұлттық жобаларында маңызды бағыт болып белгіленеді.</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sz w:val="28"/>
          <w:szCs w:val="28"/>
          <w:lang w:val="kk-KZ" w:eastAsia="ru-RU"/>
        </w:rPr>
        <w:t>Осы жұмыста жобалау арқылы орта мектеп білім алушыларының аксиологиялық парадигмамен ұлттық бірегейлігін дамыту тұжырымдамасын жасау кезінде ұсынылған анықтамаларға сәйкес авторлар жоғарыда аталған тұжырымдамаларды және сонымен қатар мына еңбектерді басшылыққа 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жаңғырту жағдайындағы заманауи білім беру тұжырымдамасы (А. М. Новиков, Г.К. Селевко, В. Хутмахер, А.В. Хуторской, О.В. Чуракова және т.б.);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тұлғаның әлеуметтену теориясы (О.Конт, А. Кетле, Г. Спенсер, К. Маркс, Л. Уорд, Г. Тард, Ф. Гиддингс, Э. Дюркгейм, М. Вебер, Г. Симмель, 3. Фрейд және т.б.);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аксиологиялық парадигманы дамыту тұжырымдамасы (S. Black, M. Miller, S. Molnar-Main, В. А. Тишков, Е. М. Арутюнова, А. А. Леонтьев және т.б.)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 көпмәдениетті және этномәдени білім беру тұжырымдамасы (D. Ford, J. Banks, B. Suzuki, C. Benett, Г. Н. Волков, Т.Н. Петрова, Т. В. Поштарева, В. Н. Гуров, М. Б. Кожанова, Л. В. Кузнецова, А. Б. Панькин, В. Ю. Очиров және т.б.).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Мектеп білім алушыларының аксиологиялық парадигмамен ұлттық бірегейлігін дамытудың тұжырымдамасы мен технологиясын әзірлеу кезінде білім алушылардың  ұлттық бірегейлігін арттыруға тікелей әсер ететін жобалау қызметінің тетігі ескерілді (1.3 – кіші бөлім). Жобалау қызметіндегі жеке тұлғаның интегративті амалы ретінде білім алушылардың  аксиологиялық парадигмамен ұлттық бірегейлігін дамыту, әлемдегі іс-әрекеттің өзіндік тәжірибесін қабылдауды, қоршаған әлемді және өзін-өзі зерттеу мүмкіндігін қамтамасыз етеді, өнертапқыштық және рационализаторлық қабілеттерін дамытады, белсенді субъектіні, өзгеретін қоғам процестерінің қатысушысын белсенділік қызмет атқаруға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Практикалық блок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Мектеп білім алушыларының аксиологиялық парадигмамен ұлттық бірегейлігін дамытуды жобалау технологиясын пайдалана отырып, жобалау қызметінің әртүрлі нысандарында жүзеге асырылады.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Технология білім алушылардың  білімі мен дағдыларын ширатуға ғана емес, олардың жеке басының тұлғалық болмысын өмірдегі қажеттілікке сәйкес жүзеге асыруына бағытталған ізгілендіру, қарым-қатынас, даралау, мүмкіндігінің, құндылық қағидаттарын ескере отырып құрылады. Жобалық оқытудың маңызды белгілері оның диалогтық, проблемалық, контекстік болып табылады.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технологиядағы диалогтық білім алушылардың  жаңа тәжірибе алуына, бұрынғы мағыналарын қайта қарастыруға жағдай жасайтын нақты әлеуметтік-мәдени орта ретінде қызмет етеді, нәтижесінде алынған ақпарат жеке тұрғыда маңызды болады.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Проблемалық жағдай белсенді ақыл-ой белсенділігінің басталуын, білім алушылардың  тәуелсіздік көріністерін анықтайтын проблемалық жағдайды шешу кезінде туындайды, өйткені олар белгілі мазмұн мен жаңа фактілер мен құбылыстарды түсіндіре алмау арасындағы қайшылықты ашады. Мәселені шешу көбінесе қызметтің ерекше, стандартты емес тәсілдерін нәтижеге бағдарлап мектеп білім алушылар үшін ең маңыздысы – жобада жүзеге асырылатын нақты (өмірлік) проблемалар (эколог; әлеуметтік-экономикалық, саяси, жастар). Әдебиеттерді талдау барысында іске асады.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технологиядағы контекстілік білім алушылардың  табиғи өміріне жақын жобаларды құруға, олар зерттейтін ғылымның адам өмірінің жалпы жүйесіндегі орнын түсінуге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Жобалардың қолда бар жіктемелерін талдағаннан кейін (Н.В. Матяш, В.Е. Мельников, В.В Николина, Е.С. Полат, Л.Н. Серебренников, Е.С. Шишов және т.б.), біз Е.И. Антоновадан ең маңызды белгілерге сәйкес жобалардың бірнеше түрін бөлдік (7-кесте).</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autoSpaceDE w:val="0"/>
        <w:autoSpaceDN w:val="0"/>
        <w:adjustRightInd w:val="0"/>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5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Жобалардың түрлері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tbl>
      <w:tblPr>
        <w:tblStyle w:val="a3"/>
        <w:tblW w:w="0" w:type="auto"/>
        <w:tblLook w:val="04A0" w:firstRow="1" w:lastRow="0" w:firstColumn="1" w:lastColumn="0" w:noHBand="0" w:noVBand="1"/>
      </w:tblPr>
      <w:tblGrid>
        <w:gridCol w:w="1065"/>
        <w:gridCol w:w="2958"/>
        <w:gridCol w:w="5605"/>
      </w:tblGrid>
      <w:tr w:rsidR="00501D36" w:rsidRPr="00501D36" w:rsidTr="00A90730">
        <w:tc>
          <w:tcPr>
            <w:tcW w:w="0" w:type="auto"/>
            <w:shd w:val="clear" w:color="auto" w:fill="E7E6E6" w:themeFill="background2"/>
          </w:tcPr>
          <w:p w:rsidR="00501D36" w:rsidRPr="00501D36" w:rsidRDefault="00501D36" w:rsidP="00501D36">
            <w:pPr>
              <w:autoSpaceDE w:val="0"/>
              <w:autoSpaceDN w:val="0"/>
              <w:adjustRightInd w:val="0"/>
              <w:ind w:firstLine="567"/>
              <w:jc w:val="both"/>
              <w:rPr>
                <w:rFonts w:ascii="Times New Roman" w:hAnsi="Times New Roman"/>
                <w:b/>
                <w:sz w:val="28"/>
                <w:szCs w:val="28"/>
              </w:rPr>
            </w:pPr>
            <w:r w:rsidRPr="00501D36">
              <w:rPr>
                <w:rFonts w:ascii="Times New Roman" w:hAnsi="Times New Roman"/>
                <w:b/>
                <w:sz w:val="28"/>
                <w:szCs w:val="28"/>
              </w:rPr>
              <w:t>№</w:t>
            </w:r>
          </w:p>
        </w:tc>
        <w:tc>
          <w:tcPr>
            <w:tcW w:w="0" w:type="auto"/>
            <w:shd w:val="clear" w:color="auto" w:fill="E7E6E6" w:themeFill="background2"/>
          </w:tcPr>
          <w:p w:rsidR="00501D36" w:rsidRPr="00501D36" w:rsidRDefault="00501D36" w:rsidP="00501D36">
            <w:pPr>
              <w:autoSpaceDE w:val="0"/>
              <w:autoSpaceDN w:val="0"/>
              <w:adjustRightInd w:val="0"/>
              <w:ind w:firstLine="567"/>
              <w:jc w:val="both"/>
              <w:rPr>
                <w:rFonts w:ascii="Times New Roman" w:hAnsi="Times New Roman"/>
                <w:b/>
                <w:sz w:val="24"/>
                <w:szCs w:val="24"/>
              </w:rPr>
            </w:pPr>
            <w:r w:rsidRPr="00501D36">
              <w:rPr>
                <w:rFonts w:ascii="Times New Roman" w:hAnsi="Times New Roman"/>
                <w:b/>
                <w:sz w:val="24"/>
                <w:szCs w:val="24"/>
                <w:lang w:val="kk-KZ"/>
              </w:rPr>
              <w:t>Белгілері</w:t>
            </w:r>
          </w:p>
        </w:tc>
        <w:tc>
          <w:tcPr>
            <w:tcW w:w="0" w:type="auto"/>
            <w:shd w:val="clear" w:color="auto" w:fill="E7E6E6" w:themeFill="background2"/>
          </w:tcPr>
          <w:p w:rsidR="00501D36" w:rsidRPr="00501D36" w:rsidRDefault="00501D36" w:rsidP="00501D36">
            <w:pPr>
              <w:autoSpaceDE w:val="0"/>
              <w:autoSpaceDN w:val="0"/>
              <w:adjustRightInd w:val="0"/>
              <w:ind w:firstLine="567"/>
              <w:jc w:val="both"/>
              <w:rPr>
                <w:rFonts w:ascii="Times New Roman" w:hAnsi="Times New Roman"/>
                <w:b/>
                <w:sz w:val="24"/>
                <w:szCs w:val="24"/>
              </w:rPr>
            </w:pPr>
            <w:r w:rsidRPr="00501D36">
              <w:rPr>
                <w:rFonts w:ascii="Times New Roman" w:hAnsi="Times New Roman"/>
                <w:b/>
                <w:sz w:val="24"/>
                <w:szCs w:val="24"/>
                <w:lang w:val="kk-KZ"/>
              </w:rPr>
              <w:t>Жобалардың типтері</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1</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Шығармашылық деңгейі</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орындаушылық;</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құрылымдық;</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шығармашылық</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2</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 xml:space="preserve">Іс-әрекет түрі </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зерттеушілік;</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шығармашылық;</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ақпараттық;</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рөлдік</w:t>
            </w:r>
            <w:r w:rsidRPr="00501D36">
              <w:rPr>
                <w:rFonts w:ascii="Times New Roman" w:hAnsi="Times New Roman"/>
                <w:sz w:val="24"/>
                <w:szCs w:val="24"/>
              </w:rPr>
              <w:t xml:space="preserve"> (</w:t>
            </w:r>
            <w:r w:rsidRPr="00501D36">
              <w:rPr>
                <w:rFonts w:ascii="Times New Roman" w:hAnsi="Times New Roman"/>
                <w:sz w:val="24"/>
                <w:szCs w:val="24"/>
                <w:lang w:val="kk-KZ"/>
              </w:rPr>
              <w:t>ойын</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қолданбалы;</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баспалық;</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сценар</w:t>
            </w:r>
            <w:r w:rsidRPr="00501D36">
              <w:rPr>
                <w:rFonts w:ascii="Times New Roman" w:hAnsi="Times New Roman"/>
                <w:sz w:val="24"/>
                <w:szCs w:val="24"/>
                <w:lang w:val="kk-KZ"/>
              </w:rPr>
              <w:t>ийлік</w:t>
            </w:r>
          </w:p>
        </w:tc>
      </w:tr>
      <w:tr w:rsidR="00501D36" w:rsidRPr="002768B6" w:rsidTr="00A90730">
        <w:tc>
          <w:tcPr>
            <w:tcW w:w="0" w:type="auto"/>
            <w:tcBorders>
              <w:bottom w:val="nil"/>
            </w:tcBorders>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3</w:t>
            </w:r>
          </w:p>
        </w:tc>
        <w:tc>
          <w:tcPr>
            <w:tcW w:w="0" w:type="auto"/>
            <w:tcBorders>
              <w:bottom w:val="nil"/>
            </w:tcBorders>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Қолданылатын дағдылар</w:t>
            </w:r>
          </w:p>
        </w:tc>
        <w:tc>
          <w:tcPr>
            <w:tcW w:w="0" w:type="auto"/>
            <w:tcBorders>
              <w:bottom w:val="nil"/>
            </w:tcBorders>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жобалық</w:t>
            </w:r>
            <w:r w:rsidRPr="00501D36">
              <w:rPr>
                <w:rFonts w:ascii="Times New Roman" w:hAnsi="Times New Roman"/>
                <w:sz w:val="24"/>
                <w:szCs w:val="24"/>
              </w:rPr>
              <w:t xml:space="preserve"> (</w:t>
            </w:r>
            <w:r w:rsidRPr="00501D36">
              <w:rPr>
                <w:rFonts w:ascii="Times New Roman" w:hAnsi="Times New Roman"/>
                <w:sz w:val="24"/>
                <w:szCs w:val="24"/>
                <w:lang w:val="kk-KZ"/>
              </w:rPr>
              <w:t>ой-іс-әрекеттік</w:t>
            </w:r>
            <w:r w:rsidRPr="00501D36">
              <w:rPr>
                <w:rFonts w:ascii="Times New Roman" w:hAnsi="Times New Roman"/>
                <w:sz w:val="24"/>
                <w:szCs w:val="24"/>
              </w:rPr>
              <w:t xml:space="preserve">, </w:t>
            </w:r>
            <w:r w:rsidRPr="00501D36">
              <w:rPr>
                <w:rFonts w:ascii="Times New Roman" w:hAnsi="Times New Roman"/>
                <w:sz w:val="24"/>
                <w:szCs w:val="24"/>
                <w:lang w:val="kk-KZ"/>
              </w:rPr>
              <w:t>ұйымдастырушылық</w:t>
            </w:r>
            <w:r w:rsidRPr="00501D36">
              <w:rPr>
                <w:rFonts w:ascii="Times New Roman" w:hAnsi="Times New Roman"/>
                <w:sz w:val="24"/>
                <w:szCs w:val="24"/>
              </w:rPr>
              <w:t xml:space="preserve">, </w:t>
            </w:r>
            <w:r w:rsidRPr="00501D36">
              <w:rPr>
                <w:rFonts w:ascii="Times New Roman" w:hAnsi="Times New Roman"/>
                <w:sz w:val="24"/>
                <w:szCs w:val="24"/>
                <w:lang w:val="kk-KZ"/>
              </w:rPr>
              <w:t>іздестірушілік</w:t>
            </w:r>
            <w:r w:rsidRPr="00501D36">
              <w:rPr>
                <w:rFonts w:ascii="Times New Roman" w:hAnsi="Times New Roman"/>
                <w:sz w:val="24"/>
                <w:szCs w:val="24"/>
              </w:rPr>
              <w:t xml:space="preserve">, </w:t>
            </w:r>
            <w:r w:rsidRPr="00501D36">
              <w:rPr>
                <w:rFonts w:ascii="Times New Roman" w:hAnsi="Times New Roman"/>
                <w:sz w:val="24"/>
                <w:szCs w:val="24"/>
                <w:lang w:val="kk-KZ"/>
              </w:rPr>
              <w:t>ақпараттық</w:t>
            </w:r>
            <w:r w:rsidRPr="00501D36">
              <w:rPr>
                <w:rFonts w:ascii="Times New Roman" w:hAnsi="Times New Roman"/>
                <w:sz w:val="24"/>
                <w:szCs w:val="24"/>
              </w:rPr>
              <w:t>, коммуникатив</w:t>
            </w:r>
            <w:r w:rsidRPr="00501D36">
              <w:rPr>
                <w:rFonts w:ascii="Times New Roman" w:hAnsi="Times New Roman"/>
                <w:sz w:val="24"/>
                <w:szCs w:val="24"/>
                <w:lang w:val="kk-KZ"/>
              </w:rPr>
              <w:t>тік</w:t>
            </w:r>
            <w:r w:rsidRPr="00501D36">
              <w:rPr>
                <w:rFonts w:ascii="Times New Roman" w:hAnsi="Times New Roman"/>
                <w:sz w:val="24"/>
                <w:szCs w:val="24"/>
              </w:rPr>
              <w:t>, презентаци</w:t>
            </w:r>
            <w:r w:rsidRPr="00501D36">
              <w:rPr>
                <w:rFonts w:ascii="Times New Roman" w:hAnsi="Times New Roman"/>
                <w:sz w:val="24"/>
                <w:szCs w:val="24"/>
                <w:lang w:val="kk-KZ"/>
              </w:rPr>
              <w:t>ялық</w:t>
            </w:r>
            <w:r w:rsidRPr="00501D36">
              <w:rPr>
                <w:rFonts w:ascii="Times New Roman" w:hAnsi="Times New Roman"/>
                <w:sz w:val="24"/>
                <w:szCs w:val="24"/>
              </w:rPr>
              <w:t xml:space="preserve">, </w:t>
            </w:r>
            <w:r w:rsidRPr="00501D36">
              <w:rPr>
                <w:rFonts w:ascii="Times New Roman" w:hAnsi="Times New Roman"/>
                <w:sz w:val="24"/>
                <w:szCs w:val="24"/>
                <w:lang w:val="kk-KZ"/>
              </w:rPr>
              <w:t>бағалау</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пәндік (әдеби-лингвистикалық,</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математикалық және т.т.) шығармашылық, зияткерлік</w:t>
            </w:r>
          </w:p>
        </w:tc>
      </w:tr>
      <w:tr w:rsidR="00501D36" w:rsidRPr="00501D36" w:rsidTr="00A90730">
        <w:tc>
          <w:tcPr>
            <w:tcW w:w="0" w:type="auto"/>
            <w:gridSpan w:val="3"/>
            <w:tcBorders>
              <w:top w:val="nil"/>
            </w:tcBorders>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Кесте 5 жалғасы</w:t>
            </w:r>
          </w:p>
        </w:tc>
      </w:tr>
      <w:tr w:rsidR="00501D36" w:rsidRPr="00501D36" w:rsidTr="00A90730">
        <w:tc>
          <w:tcPr>
            <w:tcW w:w="0" w:type="auto"/>
          </w:tcPr>
          <w:p w:rsidR="00501D36" w:rsidRPr="00501D36" w:rsidRDefault="00501D36" w:rsidP="00501D36">
            <w:pPr>
              <w:autoSpaceDE w:val="0"/>
              <w:autoSpaceDN w:val="0"/>
              <w:adjustRightInd w:val="0"/>
              <w:jc w:val="center"/>
              <w:rPr>
                <w:rFonts w:ascii="Times New Roman" w:hAnsi="Times New Roman"/>
                <w:sz w:val="24"/>
                <w:szCs w:val="24"/>
                <w:lang w:val="kk-KZ"/>
              </w:rPr>
            </w:pPr>
            <w:r w:rsidRPr="00501D36">
              <w:rPr>
                <w:rFonts w:ascii="Times New Roman" w:hAnsi="Times New Roman"/>
                <w:sz w:val="24"/>
                <w:szCs w:val="24"/>
                <w:lang w:val="kk-KZ"/>
              </w:rPr>
              <w:t>1</w:t>
            </w:r>
          </w:p>
        </w:tc>
        <w:tc>
          <w:tcPr>
            <w:tcW w:w="0" w:type="auto"/>
          </w:tcPr>
          <w:p w:rsidR="00501D36" w:rsidRPr="00501D36" w:rsidRDefault="00501D36" w:rsidP="00501D36">
            <w:pPr>
              <w:autoSpaceDE w:val="0"/>
              <w:autoSpaceDN w:val="0"/>
              <w:adjustRightInd w:val="0"/>
              <w:ind w:firstLine="69"/>
              <w:jc w:val="center"/>
              <w:rPr>
                <w:rFonts w:ascii="Times New Roman" w:hAnsi="Times New Roman"/>
                <w:sz w:val="24"/>
                <w:szCs w:val="24"/>
                <w:lang w:val="kk-KZ"/>
              </w:rPr>
            </w:pPr>
            <w:r w:rsidRPr="00501D36">
              <w:rPr>
                <w:rFonts w:ascii="Times New Roman" w:hAnsi="Times New Roman"/>
                <w:sz w:val="24"/>
                <w:szCs w:val="24"/>
                <w:lang w:val="kk-KZ"/>
              </w:rPr>
              <w:t>2</w:t>
            </w:r>
          </w:p>
        </w:tc>
        <w:tc>
          <w:tcPr>
            <w:tcW w:w="0" w:type="auto"/>
          </w:tcPr>
          <w:p w:rsidR="00501D36" w:rsidRPr="00501D36" w:rsidRDefault="00501D36" w:rsidP="00501D36">
            <w:pPr>
              <w:autoSpaceDE w:val="0"/>
              <w:autoSpaceDN w:val="0"/>
              <w:adjustRightInd w:val="0"/>
              <w:ind w:firstLine="69"/>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4</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Мазмұны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бірпәнді;</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пәнаралас;</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пәннен тыс</w:t>
            </w:r>
            <w:r w:rsidRPr="00501D36">
              <w:rPr>
                <w:rFonts w:ascii="Times New Roman" w:hAnsi="Times New Roman"/>
                <w:sz w:val="24"/>
                <w:szCs w:val="24"/>
              </w:rPr>
              <w:t xml:space="preserve"> (</w:t>
            </w:r>
            <w:r w:rsidRPr="00501D36">
              <w:rPr>
                <w:rFonts w:ascii="Times New Roman" w:hAnsi="Times New Roman"/>
                <w:sz w:val="24"/>
                <w:szCs w:val="24"/>
                <w:lang w:val="kk-KZ"/>
              </w:rPr>
              <w:t>бағдарламадан тыс</w:t>
            </w:r>
            <w:r w:rsidRPr="00501D36">
              <w:rPr>
                <w:rFonts w:ascii="Times New Roman" w:hAnsi="Times New Roman"/>
                <w:sz w:val="24"/>
                <w:szCs w:val="24"/>
              </w:rPr>
              <w:t>)</w:t>
            </w:r>
          </w:p>
        </w:tc>
      </w:tr>
      <w:tr w:rsidR="00501D36" w:rsidRPr="002768B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5</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Орындалу базасы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мектептік</w:t>
            </w:r>
            <w:r w:rsidRPr="00501D36">
              <w:rPr>
                <w:rFonts w:ascii="Times New Roman" w:hAnsi="Times New Roman"/>
                <w:sz w:val="24"/>
                <w:szCs w:val="24"/>
              </w:rPr>
              <w:t xml:space="preserve"> (</w:t>
            </w:r>
            <w:r w:rsidRPr="00501D36">
              <w:rPr>
                <w:rFonts w:ascii="Times New Roman" w:hAnsi="Times New Roman"/>
                <w:sz w:val="24"/>
                <w:szCs w:val="24"/>
                <w:lang w:val="kk-KZ"/>
              </w:rPr>
              <w:t>бір мектеп, сынып қатысушылары арасында</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мектептен тыс (қала, өңір, ел қатысушылары арасында);</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халықаралық (әлемнің әр түрлі елдері арасында)</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6</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Қатысушылардың сандық құрамы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жеке;</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жұптық;</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топтық</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7</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Жобаға қатысушылардың жас құрамы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бір жастағылар;</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әр жастағылары;</w:t>
            </w:r>
          </w:p>
        </w:tc>
      </w:tr>
      <w:tr w:rsidR="00501D36" w:rsidRPr="002768B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8</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Орындалу ұзақтығы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 xml:space="preserve">қысқа мерзімді </w:t>
            </w:r>
            <w:r w:rsidRPr="00501D36">
              <w:rPr>
                <w:rFonts w:ascii="Times New Roman" w:hAnsi="Times New Roman"/>
                <w:sz w:val="24"/>
                <w:szCs w:val="24"/>
              </w:rPr>
              <w:t>(</w:t>
            </w:r>
            <w:r w:rsidRPr="00501D36">
              <w:rPr>
                <w:rFonts w:ascii="Times New Roman" w:hAnsi="Times New Roman"/>
                <w:sz w:val="24"/>
                <w:szCs w:val="24"/>
                <w:lang w:val="kk-KZ"/>
              </w:rPr>
              <w:t>бір</w:t>
            </w:r>
            <w:r w:rsidRPr="00501D36">
              <w:rPr>
                <w:rFonts w:ascii="Times New Roman" w:hAnsi="Times New Roman"/>
                <w:iCs/>
                <w:sz w:val="24"/>
                <w:szCs w:val="24"/>
                <w:lang w:val="kk-KZ"/>
              </w:rPr>
              <w:t xml:space="preserve"> немесе бірнеше сабақ</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ұзақтығы орташа  (мектеп курсының тақырыбын зерттеу бойында);</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ұзақ мерзімді (бір немесе бірнеше жыл бойында)</w:t>
            </w:r>
          </w:p>
        </w:tc>
      </w:tr>
      <w:tr w:rsidR="00501D36" w:rsidRPr="002768B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9</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Жобаны үйлестіру тәртібі</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ашық</w:t>
            </w:r>
            <w:r w:rsidRPr="00501D36">
              <w:rPr>
                <w:rFonts w:ascii="Times New Roman" w:hAnsi="Times New Roman"/>
                <w:sz w:val="24"/>
                <w:szCs w:val="24"/>
              </w:rPr>
              <w:t xml:space="preserve"> (</w:t>
            </w:r>
            <w:r w:rsidRPr="00501D36">
              <w:rPr>
                <w:rFonts w:ascii="Times New Roman" w:hAnsi="Times New Roman"/>
                <w:sz w:val="24"/>
                <w:szCs w:val="24"/>
                <w:lang w:val="kk-KZ"/>
              </w:rPr>
              <w:t>жобаның үйлестірушісі өз функциясын ашық түрде атқараотырып,жобаға қатысушыларды бақылайды</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жасырын (үйлестіруші топтардың қызметінде өзі болмайды, әдетте бұл телекоммуникациялық жобаларға қатысты)</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10</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Қызмет өнімдерінің формалары</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сыртқы</w:t>
            </w:r>
            <w:r w:rsidRPr="00501D36">
              <w:rPr>
                <w:rFonts w:ascii="Times New Roman" w:hAnsi="Times New Roman"/>
                <w:sz w:val="24"/>
                <w:szCs w:val="24"/>
              </w:rPr>
              <w:t xml:space="preserve"> (материал</w:t>
            </w:r>
            <w:r w:rsidRPr="00501D36">
              <w:rPr>
                <w:rFonts w:ascii="Times New Roman" w:hAnsi="Times New Roman"/>
                <w:sz w:val="24"/>
                <w:szCs w:val="24"/>
                <w:lang w:val="kk-KZ"/>
              </w:rPr>
              <w:t>дық</w:t>
            </w:r>
            <w:r w:rsidRPr="00501D36">
              <w:rPr>
                <w:rFonts w:ascii="Times New Roman" w:hAnsi="Times New Roman"/>
                <w:sz w:val="24"/>
                <w:szCs w:val="24"/>
              </w:rPr>
              <w:t xml:space="preserve">) </w:t>
            </w:r>
            <w:r w:rsidRPr="00501D36">
              <w:rPr>
                <w:rFonts w:ascii="Times New Roman" w:hAnsi="Times New Roman"/>
                <w:sz w:val="24"/>
                <w:szCs w:val="24"/>
                <w:lang w:val="kk-KZ"/>
              </w:rPr>
              <w:t>есеп</w:t>
            </w:r>
            <w:r w:rsidRPr="00501D36">
              <w:rPr>
                <w:rFonts w:ascii="Times New Roman" w:hAnsi="Times New Roman"/>
                <w:sz w:val="24"/>
                <w:szCs w:val="24"/>
              </w:rPr>
              <w:t>, презентация,</w:t>
            </w:r>
            <w:r w:rsidRPr="00501D36">
              <w:rPr>
                <w:rFonts w:ascii="Times New Roman" w:hAnsi="Times New Roman"/>
                <w:sz w:val="24"/>
                <w:szCs w:val="24"/>
                <w:lang w:val="kk-KZ"/>
              </w:rPr>
              <w:t xml:space="preserve"> көрме және т.т.;</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ішкі</w:t>
            </w:r>
            <w:r w:rsidRPr="00501D36">
              <w:rPr>
                <w:rFonts w:ascii="Times New Roman" w:hAnsi="Times New Roman"/>
                <w:sz w:val="24"/>
                <w:szCs w:val="24"/>
              </w:rPr>
              <w:t xml:space="preserve"> (</w:t>
            </w:r>
            <w:r w:rsidRPr="00501D36">
              <w:rPr>
                <w:rFonts w:ascii="Times New Roman" w:hAnsi="Times New Roman"/>
                <w:sz w:val="24"/>
                <w:szCs w:val="24"/>
                <w:lang w:val="kk-KZ"/>
              </w:rPr>
              <w:t>жеке сапалар</w:t>
            </w:r>
            <w:r w:rsidRPr="00501D36">
              <w:rPr>
                <w:rFonts w:ascii="Times New Roman" w:hAnsi="Times New Roman"/>
                <w:sz w:val="24"/>
                <w:szCs w:val="24"/>
              </w:rPr>
              <w:t xml:space="preserve">) </w:t>
            </w:r>
            <w:r w:rsidRPr="00501D36">
              <w:rPr>
                <w:rFonts w:ascii="Times New Roman" w:hAnsi="Times New Roman"/>
                <w:sz w:val="24"/>
                <w:szCs w:val="24"/>
                <w:lang w:val="kk-KZ"/>
              </w:rPr>
              <w:t>білім, икемділік, қабілет,құзыреттер</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11</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Оқу құралдарын пайдалану</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дәстүрлі</w:t>
            </w:r>
            <w:r w:rsidRPr="00501D36">
              <w:rPr>
                <w:rFonts w:ascii="Times New Roman" w:hAnsi="Times New Roman"/>
                <w:sz w:val="24"/>
                <w:szCs w:val="24"/>
              </w:rPr>
              <w:t xml:space="preserve"> (</w:t>
            </w:r>
            <w:r w:rsidRPr="00501D36">
              <w:rPr>
                <w:rFonts w:ascii="Times New Roman" w:hAnsi="Times New Roman"/>
                <w:sz w:val="24"/>
                <w:szCs w:val="24"/>
                <w:lang w:val="kk-KZ"/>
              </w:rPr>
              <w:t>баспалық, көрнекілік, техникалық</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rPr>
              <w:t xml:space="preserve">- </w:t>
            </w:r>
            <w:r w:rsidRPr="00501D36">
              <w:rPr>
                <w:rFonts w:ascii="Times New Roman" w:hAnsi="Times New Roman"/>
                <w:sz w:val="24"/>
                <w:szCs w:val="24"/>
                <w:lang w:val="kk-KZ"/>
              </w:rPr>
              <w:t>ақпараттық және коммуникативтік</w:t>
            </w:r>
            <w:r w:rsidRPr="00501D36">
              <w:rPr>
                <w:rFonts w:ascii="Times New Roman" w:hAnsi="Times New Roman"/>
                <w:sz w:val="24"/>
                <w:szCs w:val="24"/>
              </w:rPr>
              <w:t xml:space="preserve"> (компьютер</w:t>
            </w:r>
            <w:r w:rsidRPr="00501D36">
              <w:rPr>
                <w:rFonts w:ascii="Times New Roman" w:hAnsi="Times New Roman"/>
                <w:sz w:val="24"/>
                <w:szCs w:val="24"/>
                <w:lang w:val="kk-KZ"/>
              </w:rPr>
              <w:t>лік</w:t>
            </w:r>
            <w:r w:rsidRPr="00501D36">
              <w:rPr>
                <w:rFonts w:ascii="Times New Roman" w:hAnsi="Times New Roman"/>
                <w:sz w:val="24"/>
                <w:szCs w:val="24"/>
              </w:rPr>
              <w:t xml:space="preserve">) </w:t>
            </w:r>
            <w:r w:rsidRPr="00501D36">
              <w:rPr>
                <w:rFonts w:ascii="Times New Roman" w:hAnsi="Times New Roman"/>
                <w:sz w:val="24"/>
                <w:szCs w:val="24"/>
                <w:lang w:val="kk-KZ"/>
              </w:rPr>
              <w:t>құралдар</w:t>
            </w:r>
          </w:p>
        </w:tc>
      </w:tr>
      <w:tr w:rsidR="00501D36" w:rsidRPr="002768B6" w:rsidTr="00A90730">
        <w:tc>
          <w:tcPr>
            <w:tcW w:w="0" w:type="auto"/>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1</w:t>
            </w:r>
            <w:r w:rsidRPr="00501D36">
              <w:rPr>
                <w:rFonts w:ascii="Times New Roman" w:hAnsi="Times New Roman"/>
                <w:sz w:val="24"/>
                <w:szCs w:val="24"/>
              </w:rPr>
              <w:t>2</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rPr>
            </w:pPr>
            <w:r w:rsidRPr="00501D36">
              <w:rPr>
                <w:rFonts w:ascii="Times New Roman" w:hAnsi="Times New Roman"/>
                <w:sz w:val="24"/>
                <w:szCs w:val="24"/>
                <w:lang w:val="kk-KZ"/>
              </w:rPr>
              <w:t>Жобалардың тақырыптық жоспарға енгізілуі</w:t>
            </w:r>
          </w:p>
        </w:tc>
        <w:tc>
          <w:tcPr>
            <w:tcW w:w="0" w:type="auto"/>
          </w:tcPr>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rPr>
              <w:t xml:space="preserve">- </w:t>
            </w:r>
            <w:r w:rsidRPr="00501D36">
              <w:rPr>
                <w:rFonts w:ascii="Times New Roman" w:hAnsi="Times New Roman"/>
                <w:sz w:val="24"/>
                <w:szCs w:val="24"/>
                <w:lang w:val="kk-KZ"/>
              </w:rPr>
              <w:t xml:space="preserve">ағымдағы </w:t>
            </w:r>
            <w:r w:rsidRPr="00501D36">
              <w:rPr>
                <w:rFonts w:ascii="Times New Roman" w:hAnsi="Times New Roman"/>
                <w:sz w:val="24"/>
                <w:szCs w:val="24"/>
              </w:rPr>
              <w:t>(</w:t>
            </w:r>
            <w:r w:rsidRPr="00501D36">
              <w:rPr>
                <w:rFonts w:ascii="Times New Roman" w:hAnsi="Times New Roman"/>
                <w:sz w:val="24"/>
                <w:szCs w:val="24"/>
                <w:lang w:val="kk-KZ"/>
              </w:rPr>
              <w:t>жобалау қызметіне мазмұнның бір бөлігі шығарылады</w:t>
            </w:r>
            <w:r w:rsidRPr="00501D36">
              <w:rPr>
                <w:rFonts w:ascii="Times New Roman" w:hAnsi="Times New Roman"/>
                <w:sz w:val="24"/>
                <w:szCs w:val="24"/>
              </w:rPr>
              <w:t>)</w:t>
            </w:r>
            <w:r w:rsidRPr="00501D36">
              <w:rPr>
                <w:rFonts w:ascii="Times New Roman" w:hAnsi="Times New Roman"/>
                <w:sz w:val="24"/>
                <w:szCs w:val="24"/>
                <w:lang w:val="kk-KZ"/>
              </w:rPr>
              <w:t>;</w:t>
            </w:r>
          </w:p>
          <w:p w:rsidR="00501D36" w:rsidRPr="00501D36" w:rsidRDefault="00501D36" w:rsidP="00501D36">
            <w:pPr>
              <w:autoSpaceDE w:val="0"/>
              <w:autoSpaceDN w:val="0"/>
              <w:adjustRightInd w:val="0"/>
              <w:ind w:firstLine="69"/>
              <w:jc w:val="both"/>
              <w:rPr>
                <w:rFonts w:ascii="Times New Roman" w:hAnsi="Times New Roman"/>
                <w:sz w:val="24"/>
                <w:szCs w:val="24"/>
                <w:lang w:val="kk-KZ"/>
              </w:rPr>
            </w:pPr>
            <w:r w:rsidRPr="00501D36">
              <w:rPr>
                <w:rFonts w:ascii="Times New Roman" w:hAnsi="Times New Roman"/>
                <w:sz w:val="24"/>
                <w:szCs w:val="24"/>
                <w:lang w:val="kk-KZ"/>
              </w:rPr>
              <w:t>- жиынтық (орындау нәтижелері бойынша білім алушылардың  белгілі оқу материалын игеруі бағаланады)</w:t>
            </w:r>
          </w:p>
        </w:tc>
      </w:tr>
    </w:tbl>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tr-TR"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tr-TR" w:eastAsia="ru-RU"/>
        </w:rPr>
      </w:pPr>
      <w:r w:rsidRPr="00501D36">
        <w:rPr>
          <w:rFonts w:ascii="Times New Roman" w:eastAsiaTheme="minorEastAsia" w:hAnsi="Times New Roman" w:cs="Times New Roman"/>
          <w:sz w:val="28"/>
          <w:szCs w:val="28"/>
          <w:lang w:val="tr-TR" w:eastAsia="ru-RU"/>
        </w:rPr>
        <w:t>Жобал</w:t>
      </w:r>
      <w:r w:rsidRPr="00501D36">
        <w:rPr>
          <w:rFonts w:ascii="Times New Roman" w:eastAsiaTheme="minorEastAsia" w:hAnsi="Times New Roman" w:cs="Times New Roman"/>
          <w:sz w:val="28"/>
          <w:szCs w:val="28"/>
          <w:lang w:val="kk-KZ" w:eastAsia="ru-RU"/>
        </w:rPr>
        <w:t xml:space="preserve">аудың </w:t>
      </w:r>
      <w:r w:rsidRPr="00501D36">
        <w:rPr>
          <w:rFonts w:ascii="Times New Roman" w:eastAsiaTheme="minorEastAsia" w:hAnsi="Times New Roman" w:cs="Times New Roman"/>
          <w:sz w:val="28"/>
          <w:szCs w:val="28"/>
          <w:lang w:val="tr-TR" w:eastAsia="ru-RU"/>
        </w:rPr>
        <w:t>құрамдас элементтері туралы айта отырып, біз өз зерттеуімізде 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tr-TR" w:eastAsia="ru-RU"/>
        </w:rPr>
        <w:t>М. Беляковтың, 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tr-TR" w:eastAsia="ru-RU"/>
        </w:rPr>
        <w:t>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tr-TR" w:eastAsia="ru-RU"/>
        </w:rPr>
        <w:t xml:space="preserve">Воскресенскаяның, </w:t>
      </w:r>
      <w:r w:rsidRPr="00501D36">
        <w:rPr>
          <w:rFonts w:ascii="Times New Roman" w:eastAsiaTheme="minorEastAsia" w:hAnsi="Times New Roman" w:cs="Times New Roman"/>
          <w:sz w:val="28"/>
          <w:szCs w:val="28"/>
          <w:lang w:val="kk-KZ" w:eastAsia="ru-RU"/>
        </w:rPr>
        <w:t>А. Н.</w:t>
      </w:r>
      <w:r w:rsidRPr="00501D36">
        <w:rPr>
          <w:rFonts w:ascii="Times New Roman" w:eastAsiaTheme="minorEastAsia" w:hAnsi="Times New Roman" w:cs="Times New Roman"/>
          <w:sz w:val="28"/>
          <w:szCs w:val="28"/>
          <w:lang w:val="tr-TR" w:eastAsia="ru-RU"/>
        </w:rPr>
        <w:t xml:space="preserve"> Иоффенің әртүрлі критерийлерге негізделген жобалардың көптеген жіктелімдері бар деген пікірлерін</w:t>
      </w:r>
      <w:r w:rsidRPr="00501D36">
        <w:rPr>
          <w:rFonts w:ascii="Times New Roman" w:eastAsiaTheme="minorEastAsia" w:hAnsi="Times New Roman" w:cs="Times New Roman"/>
          <w:sz w:val="28"/>
          <w:szCs w:val="28"/>
          <w:lang w:val="kk-KZ" w:eastAsia="ru-RU"/>
        </w:rPr>
        <w:t>е</w:t>
      </w:r>
      <w:r w:rsidRPr="00501D36">
        <w:rPr>
          <w:rFonts w:ascii="Times New Roman" w:eastAsiaTheme="minorEastAsia" w:hAnsi="Times New Roman" w:cs="Times New Roman"/>
          <w:sz w:val="28"/>
          <w:szCs w:val="28"/>
          <w:lang w:val="tr-TR" w:eastAsia="ru-RU"/>
        </w:rPr>
        <w:t xml:space="preserve"> [</w:t>
      </w:r>
      <w:r w:rsidRPr="00501D36">
        <w:rPr>
          <w:rFonts w:ascii="Times New Roman" w:eastAsiaTheme="minorEastAsia" w:hAnsi="Times New Roman" w:cs="Times New Roman"/>
          <w:sz w:val="28"/>
          <w:szCs w:val="28"/>
          <w:lang w:val="kk-KZ" w:eastAsia="ru-RU"/>
        </w:rPr>
        <w:t>12</w:t>
      </w:r>
      <w:r w:rsidRPr="00501D36">
        <w:rPr>
          <w:rFonts w:ascii="Times New Roman" w:eastAsiaTheme="minorEastAsia" w:hAnsi="Times New Roman" w:cs="Times New Roman"/>
          <w:sz w:val="28"/>
          <w:szCs w:val="28"/>
          <w:lang w:val="tr-TR" w:eastAsia="ru-RU"/>
        </w:rPr>
        <w:t>7] (8-кесте)</w:t>
      </w:r>
      <w:r w:rsidRPr="00501D36">
        <w:rPr>
          <w:rFonts w:ascii="Times New Roman" w:eastAsiaTheme="minorEastAsia" w:hAnsi="Times New Roman" w:cs="Times New Roman"/>
          <w:sz w:val="28"/>
          <w:szCs w:val="28"/>
          <w:lang w:val="kk-KZ" w:eastAsia="ru-RU"/>
        </w:rPr>
        <w:t xml:space="preserve"> қосыла отырып, өзіміздің ерекшеліктерімізді ескеруге маңыз бердік</w:t>
      </w:r>
      <w:r w:rsidRPr="00501D36">
        <w:rPr>
          <w:rFonts w:ascii="Times New Roman" w:eastAsiaTheme="minorEastAsia" w:hAnsi="Times New Roman" w:cs="Times New Roman"/>
          <w:sz w:val="28"/>
          <w:szCs w:val="28"/>
          <w:lang w:val="tr-TR" w:eastAsia="ru-RU"/>
        </w:rPr>
        <w:t>.</w:t>
      </w:r>
    </w:p>
    <w:p w:rsidR="00501D36" w:rsidRPr="00501D36" w:rsidRDefault="00501D36" w:rsidP="00501D36">
      <w:pPr>
        <w:autoSpaceDE w:val="0"/>
        <w:autoSpaceDN w:val="0"/>
        <w:adjustRightInd w:val="0"/>
        <w:spacing w:after="0" w:line="240" w:lineRule="auto"/>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w:t>
      </w:r>
      <w:r w:rsidRPr="00501D36">
        <w:rPr>
          <w:rFonts w:ascii="Times New Roman" w:eastAsiaTheme="minorEastAsia" w:hAnsi="Times New Roman" w:cs="Times New Roman"/>
          <w:sz w:val="28"/>
          <w:szCs w:val="28"/>
          <w:lang w:eastAsia="ru-RU"/>
        </w:rPr>
        <w:t>есте</w:t>
      </w:r>
      <w:r w:rsidRPr="00501D36">
        <w:rPr>
          <w:rFonts w:ascii="Times New Roman" w:eastAsiaTheme="minorEastAsia" w:hAnsi="Times New Roman" w:cs="Times New Roman"/>
          <w:sz w:val="28"/>
          <w:szCs w:val="28"/>
          <w:lang w:val="kk-KZ" w:eastAsia="ru-RU"/>
        </w:rPr>
        <w:t xml:space="preserve"> 6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Жобаларды жіктеу критерийі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tbl>
      <w:tblPr>
        <w:tblStyle w:val="a3"/>
        <w:tblW w:w="0" w:type="auto"/>
        <w:tblLook w:val="04A0" w:firstRow="1" w:lastRow="0" w:firstColumn="1" w:lastColumn="0" w:noHBand="0" w:noVBand="1"/>
      </w:tblPr>
      <w:tblGrid>
        <w:gridCol w:w="2376"/>
        <w:gridCol w:w="7195"/>
      </w:tblGrid>
      <w:tr w:rsidR="00501D36" w:rsidRPr="00501D36" w:rsidTr="00A90730">
        <w:tc>
          <w:tcPr>
            <w:tcW w:w="2376" w:type="dxa"/>
            <w:shd w:val="clear" w:color="auto" w:fill="E7E6E6" w:themeFill="background2"/>
          </w:tcPr>
          <w:p w:rsidR="00501D36" w:rsidRPr="00501D36" w:rsidRDefault="00501D36" w:rsidP="00501D36">
            <w:pPr>
              <w:autoSpaceDE w:val="0"/>
              <w:autoSpaceDN w:val="0"/>
              <w:adjustRightInd w:val="0"/>
              <w:jc w:val="both"/>
              <w:rPr>
                <w:rFonts w:ascii="Times New Roman" w:hAnsi="Times New Roman"/>
                <w:b/>
                <w:sz w:val="24"/>
                <w:szCs w:val="24"/>
              </w:rPr>
            </w:pPr>
            <w:r w:rsidRPr="00501D36">
              <w:rPr>
                <w:rFonts w:ascii="Times New Roman" w:hAnsi="Times New Roman"/>
                <w:b/>
                <w:sz w:val="24"/>
                <w:szCs w:val="24"/>
              </w:rPr>
              <w:t>Критерий</w:t>
            </w:r>
          </w:p>
        </w:tc>
        <w:tc>
          <w:tcPr>
            <w:tcW w:w="7195" w:type="dxa"/>
            <w:shd w:val="clear" w:color="auto" w:fill="E7E6E6" w:themeFill="background2"/>
          </w:tcPr>
          <w:p w:rsidR="00501D36" w:rsidRPr="00501D36" w:rsidRDefault="00501D36" w:rsidP="00501D36">
            <w:pPr>
              <w:autoSpaceDE w:val="0"/>
              <w:autoSpaceDN w:val="0"/>
              <w:adjustRightInd w:val="0"/>
              <w:jc w:val="both"/>
              <w:rPr>
                <w:rFonts w:ascii="Times New Roman" w:hAnsi="Times New Roman"/>
                <w:b/>
                <w:sz w:val="24"/>
                <w:szCs w:val="24"/>
              </w:rPr>
            </w:pPr>
            <w:r w:rsidRPr="00501D36">
              <w:rPr>
                <w:rFonts w:ascii="Times New Roman" w:hAnsi="Times New Roman"/>
                <w:b/>
                <w:sz w:val="24"/>
                <w:szCs w:val="24"/>
                <w:lang w:val="kk-KZ"/>
              </w:rPr>
              <w:t>Білім беру жобаларының түрлері</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Жұмыстың бағыты</w:t>
            </w:r>
          </w:p>
        </w:tc>
        <w:tc>
          <w:tcPr>
            <w:tcW w:w="7195"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Әдістемелік</w:t>
            </w:r>
            <w:r w:rsidRPr="00501D36">
              <w:rPr>
                <w:rFonts w:ascii="Times New Roman" w:hAnsi="Times New Roman"/>
                <w:sz w:val="24"/>
                <w:szCs w:val="24"/>
              </w:rPr>
              <w:t>, инноваци</w:t>
            </w:r>
            <w:r w:rsidRPr="00501D36">
              <w:rPr>
                <w:rFonts w:ascii="Times New Roman" w:hAnsi="Times New Roman"/>
                <w:sz w:val="24"/>
                <w:szCs w:val="24"/>
                <w:lang w:val="kk-KZ"/>
              </w:rPr>
              <w:t>ялық</w:t>
            </w:r>
            <w:r w:rsidRPr="00501D36">
              <w:rPr>
                <w:rFonts w:ascii="Times New Roman" w:hAnsi="Times New Roman"/>
                <w:sz w:val="24"/>
                <w:szCs w:val="24"/>
              </w:rPr>
              <w:t>-</w:t>
            </w:r>
            <w:r w:rsidRPr="00501D36">
              <w:rPr>
                <w:rFonts w:ascii="Times New Roman" w:hAnsi="Times New Roman"/>
                <w:sz w:val="24"/>
                <w:szCs w:val="24"/>
                <w:lang w:val="kk-KZ"/>
              </w:rPr>
              <w:t>технологиялық</w:t>
            </w:r>
            <w:r w:rsidRPr="00501D36">
              <w:rPr>
                <w:rFonts w:ascii="Times New Roman" w:hAnsi="Times New Roman"/>
                <w:sz w:val="24"/>
                <w:szCs w:val="24"/>
              </w:rPr>
              <w:t xml:space="preserve">, </w:t>
            </w:r>
            <w:r w:rsidRPr="00501D36">
              <w:rPr>
                <w:rFonts w:ascii="Times New Roman" w:hAnsi="Times New Roman"/>
                <w:sz w:val="24"/>
                <w:szCs w:val="24"/>
                <w:lang w:val="kk-KZ"/>
              </w:rPr>
              <w:t>зерттеушілік</w:t>
            </w:r>
            <w:r w:rsidRPr="00501D36">
              <w:rPr>
                <w:rFonts w:ascii="Times New Roman" w:hAnsi="Times New Roman"/>
                <w:sz w:val="24"/>
                <w:szCs w:val="24"/>
              </w:rPr>
              <w:t xml:space="preserve">, </w:t>
            </w:r>
            <w:r w:rsidRPr="00501D36">
              <w:rPr>
                <w:rFonts w:ascii="Times New Roman" w:hAnsi="Times New Roman"/>
                <w:sz w:val="24"/>
                <w:szCs w:val="24"/>
                <w:lang w:val="kk-KZ"/>
              </w:rPr>
              <w:t>оқытушы</w:t>
            </w:r>
            <w:r w:rsidRPr="00501D36">
              <w:rPr>
                <w:rFonts w:ascii="Times New Roman" w:hAnsi="Times New Roman"/>
                <w:sz w:val="24"/>
                <w:szCs w:val="24"/>
              </w:rPr>
              <w:t xml:space="preserve">, </w:t>
            </w:r>
            <w:r w:rsidRPr="00501D36">
              <w:rPr>
                <w:rFonts w:ascii="Times New Roman" w:hAnsi="Times New Roman"/>
                <w:sz w:val="24"/>
                <w:szCs w:val="24"/>
                <w:lang w:val="kk-KZ"/>
              </w:rPr>
              <w:t>дамытушы, тәрбиелік</w:t>
            </w:r>
            <w:r w:rsidRPr="00501D36">
              <w:rPr>
                <w:rFonts w:ascii="Times New Roman" w:hAnsi="Times New Roman"/>
                <w:sz w:val="24"/>
                <w:szCs w:val="24"/>
              </w:rPr>
              <w:t xml:space="preserve">, </w:t>
            </w:r>
            <w:r w:rsidRPr="00501D36">
              <w:rPr>
                <w:rFonts w:ascii="Times New Roman" w:hAnsi="Times New Roman"/>
                <w:sz w:val="24"/>
                <w:szCs w:val="24"/>
                <w:lang w:val="kk-KZ"/>
              </w:rPr>
              <w:t>әлеуметтік</w:t>
            </w:r>
            <w:r w:rsidRPr="00501D36">
              <w:rPr>
                <w:rFonts w:ascii="Times New Roman" w:hAnsi="Times New Roman"/>
                <w:sz w:val="24"/>
                <w:szCs w:val="24"/>
              </w:rPr>
              <w:t xml:space="preserve">, </w:t>
            </w:r>
            <w:r w:rsidRPr="00501D36">
              <w:rPr>
                <w:rFonts w:ascii="Times New Roman" w:hAnsi="Times New Roman"/>
                <w:sz w:val="24"/>
                <w:szCs w:val="24"/>
                <w:lang w:val="kk-KZ"/>
              </w:rPr>
              <w:t>норма шығарушылық</w:t>
            </w:r>
            <w:r w:rsidRPr="00501D36">
              <w:rPr>
                <w:rFonts w:ascii="Times New Roman" w:hAnsi="Times New Roman"/>
                <w:sz w:val="24"/>
                <w:szCs w:val="24"/>
              </w:rPr>
              <w:t>, экологи</w:t>
            </w:r>
            <w:r w:rsidRPr="00501D36">
              <w:rPr>
                <w:rFonts w:ascii="Times New Roman" w:hAnsi="Times New Roman"/>
                <w:sz w:val="24"/>
                <w:szCs w:val="24"/>
                <w:lang w:val="kk-KZ"/>
              </w:rPr>
              <w:t>ялық</w:t>
            </w:r>
            <w:r w:rsidRPr="00501D36">
              <w:rPr>
                <w:rFonts w:ascii="Times New Roman" w:hAnsi="Times New Roman"/>
                <w:sz w:val="24"/>
                <w:szCs w:val="24"/>
              </w:rPr>
              <w:t>, экономи</w:t>
            </w:r>
            <w:r w:rsidRPr="00501D36">
              <w:rPr>
                <w:rFonts w:ascii="Times New Roman" w:hAnsi="Times New Roman"/>
                <w:sz w:val="24"/>
                <w:szCs w:val="24"/>
                <w:lang w:val="kk-KZ"/>
              </w:rPr>
              <w:t>калық</w:t>
            </w:r>
            <w:r w:rsidRPr="00501D36">
              <w:rPr>
                <w:rFonts w:ascii="Times New Roman" w:hAnsi="Times New Roman"/>
                <w:sz w:val="24"/>
                <w:szCs w:val="24"/>
              </w:rPr>
              <w:t>, техни</w:t>
            </w:r>
            <w:r w:rsidRPr="00501D36">
              <w:rPr>
                <w:rFonts w:ascii="Times New Roman" w:hAnsi="Times New Roman"/>
                <w:sz w:val="24"/>
                <w:szCs w:val="24"/>
                <w:lang w:val="kk-KZ"/>
              </w:rPr>
              <w:t>калық (ақпараттық</w:t>
            </w:r>
            <w:r w:rsidRPr="00501D36">
              <w:rPr>
                <w:rFonts w:ascii="Times New Roman" w:hAnsi="Times New Roman"/>
                <w:sz w:val="24"/>
                <w:szCs w:val="24"/>
              </w:rPr>
              <w:t>)</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Уақытша шектер</w:t>
            </w:r>
          </w:p>
        </w:tc>
        <w:tc>
          <w:tcPr>
            <w:tcW w:w="7195"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Қысқа мерзімді, орта мерзімді, ұзақ мерзімді</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Ауқымы</w:t>
            </w:r>
          </w:p>
        </w:tc>
        <w:tc>
          <w:tcPr>
            <w:tcW w:w="7195"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Халықаралық</w:t>
            </w:r>
            <w:r w:rsidRPr="00501D36">
              <w:rPr>
                <w:rFonts w:ascii="Times New Roman" w:hAnsi="Times New Roman"/>
                <w:sz w:val="24"/>
                <w:szCs w:val="24"/>
              </w:rPr>
              <w:t xml:space="preserve"> (ме</w:t>
            </w:r>
            <w:r w:rsidRPr="00501D36">
              <w:rPr>
                <w:rFonts w:ascii="Times New Roman" w:hAnsi="Times New Roman"/>
                <w:sz w:val="24"/>
                <w:szCs w:val="24"/>
                <w:lang w:val="kk-KZ"/>
              </w:rPr>
              <w:t>млекет аралық</w:t>
            </w:r>
            <w:r w:rsidRPr="00501D36">
              <w:rPr>
                <w:rFonts w:ascii="Times New Roman" w:hAnsi="Times New Roman"/>
                <w:sz w:val="24"/>
                <w:szCs w:val="24"/>
              </w:rPr>
              <w:t xml:space="preserve">), </w:t>
            </w:r>
            <w:r w:rsidRPr="00501D36">
              <w:rPr>
                <w:rFonts w:ascii="Times New Roman" w:hAnsi="Times New Roman"/>
                <w:sz w:val="24"/>
                <w:szCs w:val="24"/>
                <w:lang w:val="kk-KZ"/>
              </w:rPr>
              <w:t>ұлттық</w:t>
            </w:r>
            <w:r w:rsidRPr="00501D36">
              <w:rPr>
                <w:rFonts w:ascii="Times New Roman" w:hAnsi="Times New Roman"/>
                <w:sz w:val="24"/>
                <w:szCs w:val="24"/>
              </w:rPr>
              <w:t xml:space="preserve">, </w:t>
            </w:r>
            <w:r w:rsidRPr="00501D36">
              <w:rPr>
                <w:rFonts w:ascii="Times New Roman" w:hAnsi="Times New Roman"/>
                <w:sz w:val="24"/>
                <w:szCs w:val="24"/>
                <w:lang w:val="kk-KZ"/>
              </w:rPr>
              <w:t>өңіраралық</w:t>
            </w:r>
            <w:r w:rsidRPr="00501D36">
              <w:rPr>
                <w:rFonts w:ascii="Times New Roman" w:hAnsi="Times New Roman"/>
                <w:sz w:val="24"/>
                <w:szCs w:val="24"/>
              </w:rPr>
              <w:t xml:space="preserve">, </w:t>
            </w:r>
            <w:r w:rsidRPr="00501D36">
              <w:rPr>
                <w:rFonts w:ascii="Times New Roman" w:hAnsi="Times New Roman"/>
                <w:sz w:val="24"/>
                <w:szCs w:val="24"/>
                <w:lang w:val="kk-KZ"/>
              </w:rPr>
              <w:t>өңірлік</w:t>
            </w:r>
            <w:r w:rsidRPr="00501D36">
              <w:rPr>
                <w:rFonts w:ascii="Times New Roman" w:hAnsi="Times New Roman"/>
                <w:sz w:val="24"/>
                <w:szCs w:val="24"/>
              </w:rPr>
              <w:t xml:space="preserve">, </w:t>
            </w:r>
            <w:r w:rsidRPr="00501D36">
              <w:rPr>
                <w:rFonts w:ascii="Times New Roman" w:hAnsi="Times New Roman"/>
                <w:sz w:val="24"/>
                <w:szCs w:val="24"/>
                <w:lang w:val="kk-KZ"/>
              </w:rPr>
              <w:t>жергілікті</w:t>
            </w:r>
            <w:r w:rsidRPr="00501D36">
              <w:rPr>
                <w:rFonts w:ascii="Times New Roman" w:hAnsi="Times New Roman"/>
                <w:sz w:val="24"/>
                <w:szCs w:val="24"/>
              </w:rPr>
              <w:t>,</w:t>
            </w:r>
            <w:r w:rsidRPr="00501D36">
              <w:rPr>
                <w:rFonts w:ascii="Times New Roman" w:hAnsi="Times New Roman"/>
                <w:sz w:val="24"/>
                <w:szCs w:val="24"/>
                <w:lang w:val="kk-KZ"/>
              </w:rPr>
              <w:t xml:space="preserve"> жалпы мектептік</w:t>
            </w:r>
            <w:r w:rsidRPr="00501D36">
              <w:rPr>
                <w:rFonts w:ascii="Times New Roman" w:hAnsi="Times New Roman"/>
                <w:sz w:val="24"/>
                <w:szCs w:val="24"/>
              </w:rPr>
              <w:t xml:space="preserve"> (</w:t>
            </w:r>
            <w:r w:rsidRPr="00501D36">
              <w:rPr>
                <w:rFonts w:ascii="Times New Roman" w:hAnsi="Times New Roman"/>
                <w:sz w:val="24"/>
                <w:szCs w:val="24"/>
                <w:lang w:val="kk-KZ"/>
              </w:rPr>
              <w:t>білім беру мекемесінің жобасы</w:t>
            </w:r>
            <w:r w:rsidRPr="00501D36">
              <w:rPr>
                <w:rFonts w:ascii="Times New Roman" w:hAnsi="Times New Roman"/>
                <w:sz w:val="24"/>
                <w:szCs w:val="24"/>
              </w:rPr>
              <w:t xml:space="preserve">), </w:t>
            </w:r>
            <w:r w:rsidRPr="00501D36">
              <w:rPr>
                <w:rFonts w:ascii="Times New Roman" w:hAnsi="Times New Roman"/>
                <w:sz w:val="24"/>
                <w:szCs w:val="24"/>
                <w:lang w:val="kk-KZ"/>
              </w:rPr>
              <w:t>сыныптық</w:t>
            </w:r>
            <w:r w:rsidRPr="00501D36">
              <w:rPr>
                <w:rFonts w:ascii="Times New Roman" w:hAnsi="Times New Roman"/>
                <w:sz w:val="24"/>
                <w:szCs w:val="24"/>
              </w:rPr>
              <w:t xml:space="preserve"> (</w:t>
            </w:r>
            <w:r w:rsidRPr="00501D36">
              <w:rPr>
                <w:rFonts w:ascii="Times New Roman" w:hAnsi="Times New Roman"/>
                <w:sz w:val="24"/>
                <w:szCs w:val="24"/>
                <w:lang w:val="kk-KZ"/>
              </w:rPr>
              <w:t>сынып деңгейінде</w:t>
            </w:r>
            <w:r w:rsidRPr="00501D36">
              <w:rPr>
                <w:rFonts w:ascii="Times New Roman" w:hAnsi="Times New Roman"/>
                <w:sz w:val="24"/>
                <w:szCs w:val="24"/>
              </w:rPr>
              <w:t xml:space="preserve">), </w:t>
            </w:r>
            <w:r w:rsidRPr="00501D36">
              <w:rPr>
                <w:rFonts w:ascii="Times New Roman" w:hAnsi="Times New Roman"/>
                <w:sz w:val="24"/>
                <w:szCs w:val="24"/>
                <w:lang w:val="kk-KZ"/>
              </w:rPr>
              <w:t>топтық</w:t>
            </w:r>
            <w:r w:rsidRPr="00501D36">
              <w:rPr>
                <w:rFonts w:ascii="Times New Roman" w:hAnsi="Times New Roman"/>
                <w:sz w:val="24"/>
                <w:szCs w:val="24"/>
              </w:rPr>
              <w:t xml:space="preserve"> (</w:t>
            </w:r>
            <w:r w:rsidRPr="00501D36">
              <w:rPr>
                <w:rFonts w:ascii="Times New Roman" w:hAnsi="Times New Roman"/>
                <w:sz w:val="24"/>
                <w:szCs w:val="24"/>
                <w:lang w:val="kk-KZ"/>
              </w:rPr>
              <w:t>сынып ішінде</w:t>
            </w:r>
            <w:r w:rsidRPr="00501D36">
              <w:rPr>
                <w:rFonts w:ascii="Times New Roman" w:hAnsi="Times New Roman"/>
                <w:sz w:val="24"/>
                <w:szCs w:val="24"/>
              </w:rPr>
              <w:t>)</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 xml:space="preserve">Білім кеңістігіндегі орны </w:t>
            </w:r>
          </w:p>
        </w:tc>
        <w:tc>
          <w:tcPr>
            <w:tcW w:w="7195"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Пәндік және ғылымаралық</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Нәтижелілігі</w:t>
            </w:r>
          </w:p>
        </w:tc>
        <w:tc>
          <w:tcPr>
            <w:tcW w:w="7195" w:type="dxa"/>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Оқу</w:t>
            </w:r>
            <w:r w:rsidRPr="00501D36">
              <w:rPr>
                <w:rFonts w:ascii="Times New Roman" w:hAnsi="Times New Roman"/>
                <w:sz w:val="24"/>
                <w:szCs w:val="24"/>
              </w:rPr>
              <w:t xml:space="preserve"> (имитаци</w:t>
            </w:r>
            <w:r w:rsidRPr="00501D36">
              <w:rPr>
                <w:rFonts w:ascii="Times New Roman" w:hAnsi="Times New Roman"/>
                <w:sz w:val="24"/>
                <w:szCs w:val="24"/>
                <w:lang w:val="kk-KZ"/>
              </w:rPr>
              <w:t>ялық</w:t>
            </w:r>
            <w:r w:rsidRPr="00501D36">
              <w:rPr>
                <w:rFonts w:ascii="Times New Roman" w:hAnsi="Times New Roman"/>
                <w:sz w:val="24"/>
                <w:szCs w:val="24"/>
              </w:rPr>
              <w:t xml:space="preserve">) – </w:t>
            </w:r>
            <w:r w:rsidRPr="00501D36">
              <w:rPr>
                <w:rFonts w:ascii="Times New Roman" w:hAnsi="Times New Roman"/>
                <w:sz w:val="24"/>
                <w:szCs w:val="24"/>
                <w:lang w:val="kk-KZ"/>
              </w:rPr>
              <w:t>нақты</w:t>
            </w:r>
            <w:r w:rsidRPr="00501D36">
              <w:rPr>
                <w:rFonts w:ascii="Times New Roman" w:hAnsi="Times New Roman"/>
                <w:sz w:val="24"/>
                <w:szCs w:val="24"/>
              </w:rPr>
              <w:t xml:space="preserve"> (</w:t>
            </w:r>
            <w:r w:rsidRPr="00501D36">
              <w:rPr>
                <w:rFonts w:ascii="Times New Roman" w:hAnsi="Times New Roman"/>
                <w:sz w:val="24"/>
                <w:szCs w:val="24"/>
                <w:lang w:val="kk-KZ"/>
              </w:rPr>
              <w:t>ғылыми</w:t>
            </w:r>
            <w:r w:rsidRPr="00501D36">
              <w:rPr>
                <w:rFonts w:ascii="Times New Roman" w:hAnsi="Times New Roman"/>
                <w:sz w:val="24"/>
                <w:szCs w:val="24"/>
              </w:rPr>
              <w:t>, экономи</w:t>
            </w:r>
            <w:r w:rsidRPr="00501D36">
              <w:rPr>
                <w:rFonts w:ascii="Times New Roman" w:hAnsi="Times New Roman"/>
                <w:sz w:val="24"/>
                <w:szCs w:val="24"/>
                <w:lang w:val="kk-KZ"/>
              </w:rPr>
              <w:t>калық</w:t>
            </w:r>
            <w:r w:rsidRPr="00501D36">
              <w:rPr>
                <w:rFonts w:ascii="Times New Roman" w:hAnsi="Times New Roman"/>
                <w:sz w:val="24"/>
                <w:szCs w:val="24"/>
              </w:rPr>
              <w:t>, техни</w:t>
            </w:r>
            <w:r w:rsidRPr="00501D36">
              <w:rPr>
                <w:rFonts w:ascii="Times New Roman" w:hAnsi="Times New Roman"/>
                <w:sz w:val="24"/>
                <w:szCs w:val="24"/>
                <w:lang w:val="kk-KZ"/>
              </w:rPr>
              <w:t>калық және т.</w:t>
            </w:r>
            <w:r w:rsidRPr="00501D36">
              <w:rPr>
                <w:rFonts w:ascii="Times New Roman" w:hAnsi="Times New Roman"/>
                <w:sz w:val="24"/>
                <w:szCs w:val="24"/>
              </w:rPr>
              <w:t>,)</w:t>
            </w:r>
            <w:r w:rsidRPr="00501D36">
              <w:rPr>
                <w:rFonts w:ascii="Times New Roman" w:hAnsi="Times New Roman"/>
                <w:sz w:val="24"/>
                <w:szCs w:val="24"/>
                <w:lang w:val="kk-KZ"/>
              </w:rPr>
              <w:t>.</w:t>
            </w:r>
          </w:p>
        </w:tc>
      </w:tr>
      <w:tr w:rsidR="00501D36" w:rsidRPr="00501D36" w:rsidTr="00A90730">
        <w:tc>
          <w:tcPr>
            <w:tcW w:w="2376" w:type="dxa"/>
          </w:tcPr>
          <w:p w:rsidR="00501D36" w:rsidRPr="00501D36" w:rsidRDefault="00501D36" w:rsidP="00501D36">
            <w:pPr>
              <w:autoSpaceDE w:val="0"/>
              <w:autoSpaceDN w:val="0"/>
              <w:adjustRightInd w:val="0"/>
              <w:jc w:val="both"/>
              <w:rPr>
                <w:rFonts w:ascii="Times New Roman" w:hAnsi="Times New Roman"/>
                <w:sz w:val="28"/>
                <w:szCs w:val="28"/>
              </w:rPr>
            </w:pPr>
            <w:r w:rsidRPr="00501D36">
              <w:rPr>
                <w:rFonts w:ascii="Times New Roman" w:hAnsi="Times New Roman"/>
                <w:sz w:val="28"/>
                <w:szCs w:val="28"/>
                <w:lang w:val="kk-KZ"/>
              </w:rPr>
              <w:t>Жаңалығы</w:t>
            </w:r>
          </w:p>
        </w:tc>
        <w:tc>
          <w:tcPr>
            <w:tcW w:w="7195" w:type="dxa"/>
          </w:tcPr>
          <w:p w:rsidR="00501D36" w:rsidRPr="00501D36" w:rsidRDefault="00501D36" w:rsidP="00501D36">
            <w:pPr>
              <w:autoSpaceDE w:val="0"/>
              <w:autoSpaceDN w:val="0"/>
              <w:adjustRightInd w:val="0"/>
              <w:jc w:val="both"/>
              <w:rPr>
                <w:rFonts w:ascii="Times New Roman" w:hAnsi="Times New Roman"/>
                <w:sz w:val="28"/>
                <w:szCs w:val="28"/>
              </w:rPr>
            </w:pPr>
            <w:r w:rsidRPr="00501D36">
              <w:rPr>
                <w:rFonts w:ascii="Times New Roman" w:hAnsi="Times New Roman"/>
                <w:sz w:val="28"/>
                <w:szCs w:val="28"/>
                <w:lang w:val="kk-KZ"/>
              </w:rPr>
              <w:t>Бірегей</w:t>
            </w:r>
            <w:r w:rsidRPr="00501D36">
              <w:rPr>
                <w:rFonts w:ascii="Times New Roman" w:hAnsi="Times New Roman"/>
                <w:sz w:val="28"/>
                <w:szCs w:val="28"/>
              </w:rPr>
              <w:t xml:space="preserve"> - </w:t>
            </w:r>
            <w:r w:rsidRPr="00501D36">
              <w:rPr>
                <w:rFonts w:ascii="Times New Roman" w:hAnsi="Times New Roman"/>
                <w:sz w:val="28"/>
                <w:szCs w:val="28"/>
                <w:lang w:val="kk-KZ"/>
              </w:rPr>
              <w:t>әмбебап</w:t>
            </w:r>
          </w:p>
        </w:tc>
      </w:tr>
    </w:tbl>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eastAsia="ru-RU"/>
        </w:rPr>
        <w:t xml:space="preserve"> және </w:t>
      </w: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eastAsia="ru-RU"/>
        </w:rPr>
        <w:t>-кестелердегі мәліметтерден көрініп тұрғандай, көптеген жобаларды жіктеуге</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түрлері және олардың негіздерінің әлсіз жақтарын анықтауға немесе керісінше</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әртүрлі типтерді анықтаудың жаңа мүмкіндіктерін табуға болады.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Жобал</w:t>
      </w:r>
      <w:r w:rsidRPr="00501D36">
        <w:rPr>
          <w:rFonts w:ascii="Times New Roman" w:eastAsiaTheme="minorEastAsia" w:hAnsi="Times New Roman" w:cs="Times New Roman"/>
          <w:sz w:val="28"/>
          <w:szCs w:val="28"/>
          <w:lang w:val="kk-KZ" w:eastAsia="ru-RU"/>
        </w:rPr>
        <w:t>ық оқыту арқылы</w:t>
      </w:r>
      <w:r w:rsidRPr="00501D36">
        <w:rPr>
          <w:rFonts w:ascii="Times New Roman" w:eastAsiaTheme="minorEastAsia" w:hAnsi="Times New Roman" w:cs="Times New Roman"/>
          <w:sz w:val="28"/>
          <w:szCs w:val="28"/>
          <w:lang w:eastAsia="ru-RU"/>
        </w:rPr>
        <w:t xml:space="preserve"> ұйымдастыру</w:t>
      </w:r>
      <w:r w:rsidRPr="00501D36">
        <w:rPr>
          <w:rFonts w:ascii="Times New Roman" w:eastAsiaTheme="minorEastAsia" w:hAnsi="Times New Roman" w:cs="Times New Roman"/>
          <w:sz w:val="28"/>
          <w:szCs w:val="28"/>
          <w:lang w:val="kk-KZ" w:eastAsia="ru-RU"/>
        </w:rPr>
        <w:t xml:space="preserve">да тақырыпты таңдау процесінде әрбір білім алушының деңгейін диагностикалау арқылы айқындап, бейімдеріне қарай зерттеушілердің еңбектерін аксиологиялық парадигмамен саралай алу шеберлігін бағамдау көзделеді. Бұл орайда, білім алушының мүмкіндігі ұстазына белгісіз болады, сондықтан оның деңгейін нұсқалы тұрғыда анықтау процесінде стохастикалық парадигмамен зерделеу көзделеді. Егер аксиология білім алушының оқу қызметіндегі зерттеуінің құндылығын алға ілгерілету тұрғысында орындалса, парадигма оның сол білім мен ғылымдағы тұжырымдардың жаңа қоғамға лайықтысын анықтауға көмек береді. Ал стохастикалық парадигма жобалау арқылы ұсынатын жаңалығының өнімін белгілей аларлық мүмкіндігін білім алушының өз-өзіне сыни бағаммен рефлексия құруымен көрініс береді. Біздердің зерттеу еңбегіміздегі жалпы аксиологиялық парадигманың көрініс беруі, белгілі бір өнімді ғылыми тұрғыда қоғам қажеттілігіне ұсынуымен </w:t>
      </w:r>
      <w:r w:rsidRPr="00501D36">
        <w:rPr>
          <w:rFonts w:ascii="Times New Roman" w:eastAsiaTheme="minorEastAsia" w:hAnsi="Times New Roman" w:cs="Times New Roman"/>
          <w:bCs/>
          <w:sz w:val="28"/>
          <w:szCs w:val="28"/>
          <w:lang w:val="kk-KZ" w:eastAsia="ru-RU"/>
        </w:rPr>
        <w:t>оқшауланбақ</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 кезең – жобалық оқыту арқылы өрістету логикасы үш кезеңнен: зерттеу (дайындық), технологиялық және қорытынды (қорытындылау) кезеңдерден, сондай-ақ, жобалау қызметін ұйымдастыру нысанының, технологияларының кіші блогынан тұратын жобалау қызметінің кезеңдері мен мазмұнын қамтиды.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Жобалау қызметін өрістетуінің аталған үш кезеңнің зерттелу мәселесін дұрыс шешуде талданған, трансформацияланған зерттеушілердің еңбектерінен білім алушы өзінің тақырыбына көмек берер тіреккөздерін саралап, оған өзінің жаңа дүниетанымын түзілімдейді. Міне, осы қызметті парадигмалық тұрғыдағы іс-әрекет деуге болады. Ал құндылық – енгізілуге қатысты жаңалықтың бұрын-соңды болмауына көз жеткізерлік дәлелдердің тұжырымдары. Екеуін қосқанда аксиологиялық парадигмамен ұлттық бірегейлікті зерделеу үшінші кезеңге ұмтылу дегенді қамтиды. Мұнымен бірге білім алушы өз-өзінің зерттеу іс-әрекетіндегі деңгейлігін көрсеткіштер мен индикаторына салып отыруы нысананың белгісізден белгілі болуына қадам басуын анықтайды.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Екінші кезең – технологиялық үдеріс. «Технология» білім алушының жобалау арқылы ойлау өнері деңгейіне көтерілуіне қатысты ұғым. Бұл орайда, білім алушының жобалау қызметін өздігінен орындай алуына жағдай туғызудың алғышарты зерттеп отырған нысанының қаншалықты қоғам зәрушілігіне қажет екеніне ғылыми пайыммен түйсіне алуы. Білім алушының ғылыми түсінігі зерттеушілердің тұжырымдарынан сараланып, өзінің тарапынан жаңа бетбұрыстар </w:t>
      </w:r>
      <w:r w:rsidRPr="00501D36">
        <w:rPr>
          <w:rFonts w:ascii="Times New Roman" w:eastAsiaTheme="minorEastAsia" w:hAnsi="Times New Roman" w:cs="Times New Roman"/>
          <w:bCs/>
          <w:sz w:val="28"/>
          <w:szCs w:val="28"/>
          <w:lang w:val="kk-KZ" w:eastAsia="ru-RU"/>
        </w:rPr>
        <w:t>ұсынылады</w:t>
      </w:r>
      <w:r w:rsidRPr="00501D36">
        <w:rPr>
          <w:rFonts w:ascii="Times New Roman" w:eastAsiaTheme="minorEastAsia" w:hAnsi="Times New Roman" w:cs="Times New Roman"/>
          <w:sz w:val="28"/>
          <w:szCs w:val="28"/>
          <w:lang w:val="kk-KZ" w:eastAsia="ru-RU"/>
        </w:rPr>
        <w:t>. Мұнда өнімді әдістер технологияға қызмет етеді.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«Қорытынды» бөлімінде білім алушы өзінің ұсынатын жаңалықтарын эксперименттен өткізуі тиіс. Жұмыстың бұл түрінде алдыңғы «зерттеу», «технологиялық жұмыс» түрлеріндегі қамтылған ғылыми жаңалықтарының өнім сапасының көрсеткіштері мен индикаторы нәтиже сапасын дәлелдерлік дәрежеде көрініс табады. Еңбегіміздің алдыңғы тарауларында айтып өткеніміздей, тек эксперимент сараптамасы ешбір әдіснамалық-теориялық негізсіз тәжірибе көрінісімен «дәлелдеу» ешқандай білім алушының жобалау қызметіне жатпайтынына мән берілуін жобаның ғылыми жетекшілері қадағалауы қарастырылады. Бір сөзбен айтқанда, жобалау қызметінің үш кезеңі – оның үш киті сапасын анықтайтын семиотикасы, яғни белгілерінің көрінісі. Қандай технологиялар қолданымға қызмет етуі керек? – деген сауалға алдымен ақпараттық, проблемалық, программалық, алгоритмдік, модульдік, блокқа жіктеу, интерактивтік және т.б. білімдену мен ғылыми танымды өркендетуге қатысты білімденудің инновациялық технологиялары іс-әрекетте ұтымды нәтижеге бағдарлайды. Мұнда жеке мүмкіндікті айқындайтын интериоризация нұсқалы тұрғыда көмек көрсетеді.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Жобалық оқыту арқылы орындалу кезеңдері туралы айта отырып, біз Н.В. Матяштың жобаны орындау кезектілігін ұстанамыз [71].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Төмендегі 9-кестеде біз мектеп білім алушыларының жобалық оқыту арқылы әрекеттерін тек кезеңдер бойынша ғана емес, сонымен қатар әр қадам бойынша да келтіреміз, бұл жобалық оқыту арқылы ұйымдастыруда ұстаздарды күтілетін нәтижелерімен, оларға қол жеткізу әрекеттерімен білім алушыларды таныстыруға бағыттайды.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w:t>
      </w:r>
      <w:r w:rsidRPr="00501D36">
        <w:rPr>
          <w:rFonts w:ascii="Times New Roman" w:eastAsiaTheme="minorEastAsia" w:hAnsi="Times New Roman" w:cs="Times New Roman"/>
          <w:sz w:val="28"/>
          <w:szCs w:val="28"/>
          <w:lang w:eastAsia="ru-RU"/>
        </w:rPr>
        <w:t>есте</w:t>
      </w:r>
      <w:r w:rsidRPr="00501D36">
        <w:rPr>
          <w:rFonts w:ascii="Times New Roman" w:eastAsiaTheme="minorEastAsia" w:hAnsi="Times New Roman" w:cs="Times New Roman"/>
          <w:sz w:val="28"/>
          <w:szCs w:val="28"/>
          <w:lang w:val="kk-KZ" w:eastAsia="ru-RU"/>
        </w:rPr>
        <w:t xml:space="preserve"> 7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Ж</w:t>
      </w:r>
      <w:r w:rsidRPr="00501D36">
        <w:rPr>
          <w:rFonts w:ascii="Times New Roman" w:eastAsiaTheme="minorEastAsia" w:hAnsi="Times New Roman" w:cs="Times New Roman"/>
          <w:sz w:val="28"/>
          <w:szCs w:val="28"/>
          <w:lang w:eastAsia="ru-RU"/>
        </w:rPr>
        <w:t xml:space="preserve">обаны орындау </w:t>
      </w:r>
      <w:r w:rsidRPr="00501D36">
        <w:rPr>
          <w:rFonts w:ascii="Times New Roman" w:eastAsiaTheme="minorEastAsia" w:hAnsi="Times New Roman" w:cs="Times New Roman"/>
          <w:sz w:val="28"/>
          <w:szCs w:val="28"/>
          <w:lang w:val="kk-KZ" w:eastAsia="ru-RU"/>
        </w:rPr>
        <w:t>реттілігі</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p>
    <w:tbl>
      <w:tblPr>
        <w:tblStyle w:val="a3"/>
        <w:tblW w:w="0" w:type="auto"/>
        <w:tblLook w:val="04A0" w:firstRow="1" w:lastRow="0" w:firstColumn="1" w:lastColumn="0" w:noHBand="0" w:noVBand="1"/>
      </w:tblPr>
      <w:tblGrid>
        <w:gridCol w:w="574"/>
        <w:gridCol w:w="2610"/>
        <w:gridCol w:w="6444"/>
      </w:tblGrid>
      <w:tr w:rsidR="00501D36" w:rsidRPr="00501D36" w:rsidTr="00A90730">
        <w:tc>
          <w:tcPr>
            <w:tcW w:w="0" w:type="auto"/>
          </w:tcPr>
          <w:p w:rsidR="00501D36" w:rsidRPr="00501D36" w:rsidRDefault="00501D36" w:rsidP="00501D36">
            <w:pPr>
              <w:jc w:val="both"/>
              <w:textAlignment w:val="top"/>
              <w:rPr>
                <w:rFonts w:ascii="Times New Roman" w:hAnsi="Times New Roman"/>
                <w:sz w:val="28"/>
                <w:szCs w:val="28"/>
                <w:shd w:val="clear" w:color="auto" w:fill="FFFFFF"/>
              </w:rPr>
            </w:pPr>
            <w:r w:rsidRPr="00501D36">
              <w:rPr>
                <w:rFonts w:ascii="Times New Roman" w:hAnsi="Times New Roman"/>
                <w:sz w:val="28"/>
                <w:szCs w:val="28"/>
                <w:shd w:val="clear" w:color="auto" w:fill="FFFFFF"/>
              </w:rPr>
              <w:t>№</w:t>
            </w:r>
          </w:p>
          <w:p w:rsidR="00501D36" w:rsidRPr="00501D36" w:rsidRDefault="00501D36" w:rsidP="00501D36">
            <w:pPr>
              <w:jc w:val="both"/>
              <w:textAlignment w:val="top"/>
              <w:rPr>
                <w:rFonts w:ascii="Times New Roman" w:hAnsi="Times New Roman"/>
                <w:sz w:val="28"/>
                <w:szCs w:val="28"/>
                <w:shd w:val="clear" w:color="auto" w:fill="FFFFFF"/>
              </w:rPr>
            </w:pPr>
            <w:r w:rsidRPr="00501D36">
              <w:rPr>
                <w:rFonts w:ascii="Times New Roman" w:hAnsi="Times New Roman"/>
                <w:sz w:val="28"/>
                <w:szCs w:val="28"/>
                <w:shd w:val="clear" w:color="auto" w:fill="FFFFFF"/>
                <w:lang w:val="kk-KZ"/>
              </w:rPr>
              <w:t>р/р</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shd w:val="clear" w:color="auto" w:fill="FFFFFF"/>
              </w:rPr>
            </w:pPr>
            <w:r w:rsidRPr="00501D36">
              <w:rPr>
                <w:rFonts w:ascii="Times New Roman" w:eastAsia="Times New Roman" w:hAnsi="Times New Roman"/>
                <w:b/>
                <w:bCs/>
                <w:sz w:val="24"/>
                <w:szCs w:val="24"/>
                <w:lang w:val="kk-KZ"/>
              </w:rPr>
              <w:t>Кіші кезеңнің атауы</w:t>
            </w:r>
          </w:p>
        </w:tc>
        <w:tc>
          <w:tcPr>
            <w:tcW w:w="0" w:type="auto"/>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lang w:val="kk-KZ"/>
              </w:rPr>
              <w:t>Жұмыстың мазмұны</w:t>
            </w:r>
          </w:p>
        </w:tc>
      </w:tr>
      <w:tr w:rsidR="00501D36" w:rsidRPr="00501D36" w:rsidTr="00A90730">
        <w:tc>
          <w:tcPr>
            <w:tcW w:w="0" w:type="auto"/>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rPr>
              <w:t>1</w:t>
            </w:r>
          </w:p>
        </w:tc>
        <w:tc>
          <w:tcPr>
            <w:tcW w:w="0" w:type="auto"/>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rPr>
              <w:t>2</w:t>
            </w:r>
          </w:p>
        </w:tc>
        <w:tc>
          <w:tcPr>
            <w:tcW w:w="0" w:type="auto"/>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rPr>
              <w:t>3</w:t>
            </w:r>
          </w:p>
        </w:tc>
      </w:tr>
      <w:tr w:rsidR="00501D36" w:rsidRPr="00501D36" w:rsidTr="00A90730">
        <w:tc>
          <w:tcPr>
            <w:tcW w:w="0" w:type="auto"/>
            <w:gridSpan w:val="3"/>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lang w:val="kk-KZ"/>
              </w:rPr>
              <w:t>Зерттеушілік</w:t>
            </w:r>
            <w:r w:rsidRPr="00501D36">
              <w:rPr>
                <w:rFonts w:ascii="Times New Roman" w:hAnsi="Times New Roman"/>
                <w:b/>
                <w:sz w:val="24"/>
                <w:szCs w:val="24"/>
                <w:shd w:val="clear" w:color="auto" w:fill="FFFFFF"/>
              </w:rPr>
              <w:t xml:space="preserve"> (</w:t>
            </w:r>
            <w:r w:rsidRPr="00501D36">
              <w:rPr>
                <w:rFonts w:ascii="Times New Roman" w:hAnsi="Times New Roman"/>
                <w:b/>
                <w:sz w:val="24"/>
                <w:szCs w:val="24"/>
                <w:shd w:val="clear" w:color="auto" w:fill="FFFFFF"/>
                <w:lang w:val="kk-KZ"/>
              </w:rPr>
              <w:t>дайындық</w:t>
            </w:r>
            <w:r w:rsidRPr="00501D36">
              <w:rPr>
                <w:rFonts w:ascii="Times New Roman" w:hAnsi="Times New Roman"/>
                <w:b/>
                <w:sz w:val="24"/>
                <w:szCs w:val="24"/>
                <w:shd w:val="clear" w:color="auto" w:fill="FFFFFF"/>
              </w:rPr>
              <w:t xml:space="preserve">) </w:t>
            </w:r>
            <w:r w:rsidRPr="00501D36">
              <w:rPr>
                <w:rFonts w:ascii="Times New Roman" w:hAnsi="Times New Roman"/>
                <w:b/>
                <w:sz w:val="24"/>
                <w:szCs w:val="24"/>
                <w:shd w:val="clear" w:color="auto" w:fill="FFFFFF"/>
                <w:lang w:val="kk-KZ"/>
              </w:rPr>
              <w:t>кезеңі</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w:t>
            </w:r>
          </w:p>
        </w:tc>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lang w:val="kk-KZ"/>
              </w:rPr>
              <w:t>Проблеманы іздестіру</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 xml:space="preserve">Білім алушылар </w:t>
            </w:r>
            <w:r w:rsidRPr="00501D36">
              <w:rPr>
                <w:rFonts w:ascii="Times New Roman" w:eastAsia="Times New Roman" w:hAnsi="Times New Roman"/>
                <w:sz w:val="24"/>
                <w:szCs w:val="24"/>
                <w:lang w:val="kk-KZ"/>
              </w:rPr>
              <w:t>ұстазды</w:t>
            </w:r>
            <w:r w:rsidRPr="00501D36">
              <w:rPr>
                <w:rFonts w:ascii="Times New Roman" w:eastAsia="Times New Roman" w:hAnsi="Times New Roman"/>
                <w:sz w:val="24"/>
                <w:szCs w:val="24"/>
              </w:rPr>
              <w:t xml:space="preserve"> тыңдайды, естігендерін талдайды, ақпарат жинайды, материалды жинайды, зерттейді және талдайды. Көптеген проблемалардың ішінен ең маңыздылары анықталады. </w:t>
            </w:r>
            <w:r w:rsidRPr="00501D36">
              <w:rPr>
                <w:rFonts w:ascii="Times New Roman" w:eastAsia="Times New Roman" w:hAnsi="Times New Roman"/>
                <w:sz w:val="24"/>
                <w:szCs w:val="24"/>
                <w:lang w:val="kk-KZ"/>
              </w:rPr>
              <w:t>Ұстаз білім алушыларға</w:t>
            </w:r>
            <w:r w:rsidRPr="00501D36">
              <w:rPr>
                <w:rFonts w:ascii="Times New Roman" w:eastAsia="Times New Roman" w:hAnsi="Times New Roman"/>
                <w:sz w:val="24"/>
                <w:szCs w:val="24"/>
              </w:rPr>
              <w:t xml:space="preserve"> проблема қояды, дайын жобалық тақырыптардың </w:t>
            </w:r>
            <w:r w:rsidRPr="00501D36">
              <w:rPr>
                <w:rFonts w:ascii="Times New Roman" w:eastAsia="Times New Roman" w:hAnsi="Times New Roman"/>
                <w:sz w:val="24"/>
                <w:szCs w:val="24"/>
                <w:lang w:val="kk-KZ"/>
              </w:rPr>
              <w:t>б</w:t>
            </w:r>
            <w:r w:rsidRPr="00501D36">
              <w:rPr>
                <w:rFonts w:ascii="Times New Roman" w:eastAsia="Times New Roman" w:hAnsi="Times New Roman"/>
                <w:sz w:val="24"/>
                <w:szCs w:val="24"/>
              </w:rPr>
              <w:t>анкі ұсынылады, оларға қойылатын талаптар мен бағалау критерийлері, сондай-ақ</w:t>
            </w:r>
            <w:r w:rsidRPr="00501D36">
              <w:rPr>
                <w:rFonts w:ascii="Times New Roman" w:eastAsia="Times New Roman" w:hAnsi="Times New Roman"/>
                <w:sz w:val="24"/>
                <w:szCs w:val="24"/>
                <w:lang w:val="kk-KZ"/>
              </w:rPr>
              <w:t>,</w:t>
            </w:r>
            <w:r w:rsidRPr="00501D36">
              <w:rPr>
                <w:rFonts w:ascii="Times New Roman" w:eastAsia="Times New Roman" w:hAnsi="Times New Roman"/>
                <w:sz w:val="24"/>
                <w:szCs w:val="24"/>
              </w:rPr>
              <w:t xml:space="preserve"> жұмысты орындау технологиясы ұсынылады</w:t>
            </w:r>
          </w:p>
        </w:tc>
      </w:tr>
      <w:tr w:rsidR="00501D36" w:rsidRPr="002768B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2.</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Проблемалық саланы жете түсіну</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Білім алушылар бірнеше мәселелердің ішінен олар үшін ең көкейкестісін таңдайды</w:t>
            </w:r>
          </w:p>
        </w:tc>
      </w:tr>
      <w:tr w:rsidR="00501D36" w:rsidRPr="002768B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3.</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rPr>
              <w:t xml:space="preserve">Нақты қажеттілікті анықтау. </w:t>
            </w:r>
            <w:r w:rsidRPr="00501D36">
              <w:rPr>
                <w:rFonts w:ascii="Times New Roman" w:hAnsi="Times New Roman"/>
                <w:sz w:val="24"/>
                <w:szCs w:val="24"/>
                <w:lang w:val="kk-KZ"/>
              </w:rPr>
              <w:t xml:space="preserve">Алғашқы шағын зерттеу </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Ақпарат көздерін (кітаптар, журналдар, интернет және т. б.) жинақтап қорыту бойынша жұмыс жүргізгеннен кейін, білім алушылардың  өз білімдеріне сүйене отырып, белгілі бір өнімдерге немесе қызметтерге деген қажеттіліктер зерттеледі, шағын маркетингтік зерттеулер жүргізіледі, жұмыстың зияткерлік және материалдық мүмкіндіктері зерделенеді</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4.</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Нақты тапсырманы анықтау және оны тұжырымдау </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lang w:val="kk-KZ"/>
              </w:rPr>
              <w:t xml:space="preserve">Білім алушылар </w:t>
            </w:r>
            <w:r w:rsidRPr="00501D36">
              <w:rPr>
                <w:rFonts w:ascii="Times New Roman" w:hAnsi="Times New Roman"/>
                <w:sz w:val="24"/>
                <w:szCs w:val="24"/>
              </w:rPr>
              <w:t xml:space="preserve">зерттеудің нақты тапсырмасын тұжырымдайды, жобаның тақырыбын анықтайды </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6.</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Дәстүрлерді, тарихты, үрдістерді анықтау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Білім алушылар </w:t>
            </w:r>
            <w:r w:rsidRPr="00501D36">
              <w:rPr>
                <w:rFonts w:ascii="Times New Roman" w:hAnsi="Times New Roman"/>
                <w:sz w:val="24"/>
                <w:szCs w:val="24"/>
                <w:lang w:val="kk-KZ"/>
              </w:rPr>
              <w:t>мәселе</w:t>
            </w:r>
            <w:r w:rsidRPr="00501D36">
              <w:rPr>
                <w:rFonts w:ascii="Times New Roman" w:hAnsi="Times New Roman"/>
                <w:sz w:val="24"/>
                <w:szCs w:val="24"/>
              </w:rPr>
              <w:t xml:space="preserve"> тарихын зерттейді, қажетті әдебиеттер таңдалады, олар </w:t>
            </w:r>
            <w:r w:rsidRPr="00501D36">
              <w:rPr>
                <w:rFonts w:ascii="Times New Roman" w:hAnsi="Times New Roman"/>
                <w:sz w:val="24"/>
                <w:szCs w:val="24"/>
                <w:lang w:val="kk-KZ"/>
              </w:rPr>
              <w:t>конспектіленеді</w:t>
            </w:r>
            <w:r w:rsidRPr="00501D36">
              <w:rPr>
                <w:rFonts w:ascii="Times New Roman" w:hAnsi="Times New Roman"/>
                <w:sz w:val="24"/>
                <w:szCs w:val="24"/>
              </w:rPr>
              <w:t>, суреттер, сызбалар жасалады, идеялар</w:t>
            </w:r>
            <w:r w:rsidRPr="00501D36">
              <w:rPr>
                <w:rFonts w:ascii="Times New Roman" w:hAnsi="Times New Roman"/>
                <w:sz w:val="24"/>
                <w:szCs w:val="24"/>
                <w:lang w:val="kk-KZ"/>
              </w:rPr>
              <w:t xml:space="preserve"> топтап қорытылады</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8.</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Нұсқалардың, баламалардың идеяларын әзірлеу. </w:t>
            </w:r>
            <w:r w:rsidRPr="00501D36">
              <w:rPr>
                <w:rFonts w:ascii="Times New Roman" w:hAnsi="Times New Roman"/>
                <w:sz w:val="24"/>
                <w:szCs w:val="24"/>
                <w:lang w:val="kk-KZ"/>
              </w:rPr>
              <w:t>4</w:t>
            </w:r>
            <w:r w:rsidRPr="00501D36">
              <w:rPr>
                <w:rFonts w:ascii="Times New Roman" w:hAnsi="Times New Roman"/>
                <w:sz w:val="24"/>
                <w:szCs w:val="24"/>
              </w:rPr>
              <w:t>-ші шағын зерттеу</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w:t>
            </w:r>
            <w:r w:rsidRPr="00501D36">
              <w:rPr>
                <w:rFonts w:ascii="Times New Roman" w:hAnsi="Times New Roman"/>
                <w:sz w:val="24"/>
                <w:szCs w:val="24"/>
              </w:rPr>
              <w:t xml:space="preserve">әселені шешудің барлық мүмкін нұсқаларын тез суреттейді. </w:t>
            </w:r>
            <w:r w:rsidRPr="00501D36">
              <w:rPr>
                <w:rFonts w:ascii="Times New Roman" w:hAnsi="Times New Roman"/>
                <w:sz w:val="24"/>
                <w:szCs w:val="24"/>
                <w:lang w:val="kk-KZ"/>
              </w:rPr>
              <w:t>Білім алушы</w:t>
            </w:r>
            <w:r w:rsidRPr="00501D36">
              <w:rPr>
                <w:rFonts w:ascii="Times New Roman" w:hAnsi="Times New Roman"/>
                <w:sz w:val="24"/>
                <w:szCs w:val="24"/>
              </w:rPr>
              <w:t xml:space="preserve"> эскиздер мен жазбаларды неғұрлым тез орындаса, соғұрлым идеялар жадта сақталады. Барлық идеялар бір парақта көрсетіледі, олардың әрқайсысы қысқаша түсініктемелермен бірге жүруі </w:t>
            </w:r>
            <w:r w:rsidRPr="00501D36">
              <w:rPr>
                <w:rFonts w:ascii="Times New Roman" w:hAnsi="Times New Roman"/>
                <w:sz w:val="24"/>
                <w:szCs w:val="24"/>
                <w:lang w:val="kk-KZ"/>
              </w:rPr>
              <w:t>басты талап</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9.</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Идеяларды талдау және синтездеу. Ең жақсы нұсқаны таңдау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Өнімді бағалау критерийлері анықталады және оларды</w:t>
            </w:r>
            <w:r w:rsidRPr="00501D36">
              <w:rPr>
                <w:rFonts w:ascii="Times New Roman" w:hAnsi="Times New Roman"/>
                <w:sz w:val="24"/>
                <w:szCs w:val="24"/>
                <w:lang w:val="kk-KZ"/>
              </w:rPr>
              <w:t xml:space="preserve"> </w:t>
            </w:r>
            <w:r w:rsidRPr="00501D36">
              <w:rPr>
                <w:rFonts w:ascii="Times New Roman" w:hAnsi="Times New Roman"/>
                <w:sz w:val="24"/>
                <w:szCs w:val="24"/>
              </w:rPr>
              <w:t xml:space="preserve">басшылыққа ала отырып, көптеген нұсқалардың ішінен қолайлы шешім таңдалады. </w:t>
            </w:r>
            <w:r w:rsidRPr="00501D36">
              <w:rPr>
                <w:rFonts w:ascii="Times New Roman" w:hAnsi="Times New Roman"/>
                <w:sz w:val="24"/>
                <w:szCs w:val="24"/>
                <w:lang w:val="kk-KZ"/>
              </w:rPr>
              <w:t>Негіздемесі</w:t>
            </w:r>
            <w:r w:rsidRPr="00501D36">
              <w:rPr>
                <w:rFonts w:ascii="Times New Roman" w:hAnsi="Times New Roman"/>
                <w:sz w:val="24"/>
                <w:szCs w:val="24"/>
              </w:rPr>
              <w:t xml:space="preserve"> бар модельдің жұмыс эскизі әзірленуде</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10.</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Материалды таңдау. Ойлаудың тірек с</w:t>
            </w:r>
            <w:r w:rsidRPr="00501D36">
              <w:rPr>
                <w:rFonts w:ascii="Times New Roman" w:hAnsi="Times New Roman"/>
                <w:sz w:val="24"/>
                <w:szCs w:val="24"/>
                <w:lang w:val="kk-KZ"/>
              </w:rPr>
              <w:t>ызб</w:t>
            </w:r>
            <w:r w:rsidRPr="00501D36">
              <w:rPr>
                <w:rFonts w:ascii="Times New Roman" w:hAnsi="Times New Roman"/>
                <w:sz w:val="24"/>
                <w:szCs w:val="24"/>
              </w:rPr>
              <w:t xml:space="preserve">асын құру </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Білім алушылар материалдардың бірнеше атауларын анықтайды және жазады, өнімнің нысаны мен мақсатын, таңдалған</w:t>
            </w:r>
            <w:r w:rsidRPr="00501D36">
              <w:rPr>
                <w:rFonts w:ascii="Times New Roman" w:hAnsi="Times New Roman"/>
                <w:sz w:val="24"/>
                <w:szCs w:val="24"/>
                <w:lang w:val="kk-KZ"/>
              </w:rPr>
              <w:t xml:space="preserve"> </w:t>
            </w:r>
            <w:r w:rsidRPr="00501D36">
              <w:rPr>
                <w:rFonts w:ascii="Times New Roman" w:hAnsi="Times New Roman"/>
                <w:sz w:val="24"/>
                <w:szCs w:val="24"/>
              </w:rPr>
              <w:t>материалдардың қасиеттерін</w:t>
            </w:r>
            <w:r w:rsidRPr="00501D36">
              <w:rPr>
                <w:rFonts w:ascii="Times New Roman" w:hAnsi="Times New Roman"/>
                <w:sz w:val="24"/>
                <w:szCs w:val="24"/>
                <w:lang w:val="kk-KZ"/>
              </w:rPr>
              <w:t xml:space="preserve"> </w:t>
            </w:r>
            <w:r w:rsidRPr="00501D36">
              <w:rPr>
                <w:rFonts w:ascii="Times New Roman" w:hAnsi="Times New Roman"/>
                <w:sz w:val="24"/>
                <w:szCs w:val="24"/>
              </w:rPr>
              <w:t xml:space="preserve">ескере отырып, олардың ең қолайлысы таңдалады </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11.</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Сапаны бақылау</w:t>
            </w:r>
          </w:p>
        </w:tc>
        <w:tc>
          <w:tcPr>
            <w:tcW w:w="0" w:type="auto"/>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rPr>
              <w:t>Жобаның сапасын тексеру және бағалау өлшемдерін нақтылау</w:t>
            </w:r>
          </w:p>
        </w:tc>
      </w:tr>
      <w:tr w:rsidR="00501D36" w:rsidRPr="00501D36" w:rsidTr="00A90730">
        <w:tc>
          <w:tcPr>
            <w:tcW w:w="0" w:type="auto"/>
            <w:gridSpan w:val="3"/>
            <w:tcBorders>
              <w:bottom w:val="nil"/>
            </w:tcBorders>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rPr>
              <w:t>Технологи</w:t>
            </w:r>
            <w:r w:rsidRPr="00501D36">
              <w:rPr>
                <w:rFonts w:ascii="Times New Roman" w:hAnsi="Times New Roman"/>
                <w:b/>
                <w:sz w:val="24"/>
                <w:szCs w:val="24"/>
                <w:shd w:val="clear" w:color="auto" w:fill="FFFFFF"/>
                <w:lang w:val="kk-KZ"/>
              </w:rPr>
              <w:t>ялық кезең</w:t>
            </w:r>
          </w:p>
        </w:tc>
      </w:tr>
      <w:tr w:rsidR="00501D36" w:rsidRPr="00501D36" w:rsidTr="00A90730">
        <w:tc>
          <w:tcPr>
            <w:tcW w:w="0" w:type="auto"/>
            <w:gridSpan w:val="3"/>
            <w:tcBorders>
              <w:top w:val="nil"/>
            </w:tcBorders>
          </w:tcPr>
          <w:p w:rsidR="00501D36" w:rsidRPr="00501D36" w:rsidRDefault="00501D36" w:rsidP="00501D36">
            <w:pPr>
              <w:jc w:val="both"/>
              <w:textAlignment w:val="top"/>
              <w:rPr>
                <w:rFonts w:ascii="Times New Roman" w:hAnsi="Times New Roman"/>
                <w:sz w:val="24"/>
                <w:szCs w:val="24"/>
                <w:shd w:val="clear" w:color="auto" w:fill="FFFFFF"/>
                <w:lang w:val="kk-KZ"/>
              </w:rPr>
            </w:pPr>
            <w:r w:rsidRPr="00501D36">
              <w:rPr>
                <w:rFonts w:ascii="Times New Roman" w:hAnsi="Times New Roman"/>
                <w:sz w:val="24"/>
                <w:szCs w:val="24"/>
                <w:shd w:val="clear" w:color="auto" w:fill="FFFFFF"/>
                <w:lang w:val="kk-KZ"/>
              </w:rPr>
              <w:t>Кесте 7 жалғасы</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12.</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 xml:space="preserve">Технологиялық операцияларды орындау </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Білім алушылар өңдеу режимдерін таңдайды; бөлшектерді өңдеу</w:t>
            </w:r>
            <w:r w:rsidRPr="00501D36">
              <w:rPr>
                <w:rFonts w:ascii="Times New Roman" w:eastAsia="Times New Roman" w:hAnsi="Times New Roman"/>
                <w:sz w:val="24"/>
                <w:szCs w:val="24"/>
                <w:lang w:val="kk-KZ"/>
              </w:rPr>
              <w:t>,</w:t>
            </w:r>
            <w:r w:rsidRPr="00501D36">
              <w:rPr>
                <w:rFonts w:ascii="Times New Roman" w:eastAsia="Times New Roman" w:hAnsi="Times New Roman"/>
                <w:sz w:val="24"/>
                <w:szCs w:val="24"/>
              </w:rPr>
              <w:t xml:space="preserve"> сапасын бақылау, өз қызметін өзін-өзібақылау жүзеге асырылады</w:t>
            </w:r>
          </w:p>
        </w:tc>
      </w:tr>
      <w:tr w:rsidR="00501D36" w:rsidRPr="00501D36" w:rsidTr="00A90730">
        <w:tc>
          <w:tcPr>
            <w:tcW w:w="0" w:type="auto"/>
            <w:gridSpan w:val="3"/>
          </w:tcPr>
          <w:p w:rsidR="00501D36" w:rsidRPr="00501D36" w:rsidRDefault="00501D36" w:rsidP="00501D36">
            <w:pPr>
              <w:jc w:val="both"/>
              <w:textAlignment w:val="top"/>
              <w:rPr>
                <w:rFonts w:ascii="Times New Roman" w:hAnsi="Times New Roman"/>
                <w:b/>
                <w:sz w:val="24"/>
                <w:szCs w:val="24"/>
                <w:shd w:val="clear" w:color="auto" w:fill="FFFFFF"/>
              </w:rPr>
            </w:pPr>
            <w:r w:rsidRPr="00501D36">
              <w:rPr>
                <w:rFonts w:ascii="Times New Roman" w:hAnsi="Times New Roman"/>
                <w:b/>
                <w:sz w:val="24"/>
                <w:szCs w:val="24"/>
                <w:shd w:val="clear" w:color="auto" w:fill="FFFFFF"/>
                <w:lang w:val="kk-KZ"/>
              </w:rPr>
              <w:t>Қорытынды</w:t>
            </w:r>
            <w:r w:rsidRPr="00501D36">
              <w:rPr>
                <w:rFonts w:ascii="Times New Roman" w:hAnsi="Times New Roman"/>
                <w:b/>
                <w:sz w:val="24"/>
                <w:szCs w:val="24"/>
                <w:shd w:val="clear" w:color="auto" w:fill="FFFFFF"/>
              </w:rPr>
              <w:t xml:space="preserve"> (</w:t>
            </w:r>
            <w:r w:rsidRPr="00501D36">
              <w:rPr>
                <w:rFonts w:ascii="Times New Roman" w:hAnsi="Times New Roman"/>
                <w:b/>
                <w:sz w:val="24"/>
                <w:szCs w:val="24"/>
                <w:shd w:val="clear" w:color="auto" w:fill="FFFFFF"/>
                <w:lang w:val="kk-KZ"/>
              </w:rPr>
              <w:t>жинақтау</w:t>
            </w:r>
            <w:r w:rsidRPr="00501D36">
              <w:rPr>
                <w:rFonts w:ascii="Times New Roman" w:hAnsi="Times New Roman"/>
                <w:b/>
                <w:sz w:val="24"/>
                <w:szCs w:val="24"/>
                <w:shd w:val="clear" w:color="auto" w:fill="FFFFFF"/>
              </w:rPr>
              <w:t xml:space="preserve">) </w:t>
            </w:r>
            <w:r w:rsidRPr="00501D36">
              <w:rPr>
                <w:rFonts w:ascii="Times New Roman" w:hAnsi="Times New Roman"/>
                <w:b/>
                <w:sz w:val="24"/>
                <w:szCs w:val="24"/>
                <w:shd w:val="clear" w:color="auto" w:fill="FFFFFF"/>
                <w:lang w:val="kk-KZ"/>
              </w:rPr>
              <w:t>кезеңі</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13.</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Түзету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Нәтижені жоспармен салыстыру, кемшіліктерді түзету немесе жою </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14.</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Ресімдеу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 xml:space="preserve">Жобаны белгіленген талаптарға сәйкес ресімдеу </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15.</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Өзін</w:t>
            </w:r>
            <w:r w:rsidRPr="00501D36">
              <w:rPr>
                <w:rFonts w:ascii="Times New Roman" w:eastAsia="Times New Roman" w:hAnsi="Times New Roman"/>
                <w:sz w:val="24"/>
                <w:szCs w:val="24"/>
                <w:lang w:val="en-US"/>
              </w:rPr>
              <w:t>-</w:t>
            </w:r>
            <w:r w:rsidRPr="00501D36">
              <w:rPr>
                <w:rFonts w:ascii="Times New Roman" w:eastAsia="Times New Roman" w:hAnsi="Times New Roman"/>
                <w:sz w:val="24"/>
                <w:szCs w:val="24"/>
                <w:lang w:val="kk-KZ"/>
              </w:rPr>
              <w:t>өзі бағалау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Жасалған жұмыс бойынша қорытындылар жасалады; бұйымның артықшылықтары мен кемшіліктері, оның бірегейлігі мен функционалдық мақсатына және қойылатын талаптарға сәйкестігі талданады</w:t>
            </w:r>
          </w:p>
        </w:tc>
      </w:tr>
      <w:tr w:rsidR="00501D36" w:rsidRPr="00501D36" w:rsidTr="00A90730">
        <w:tc>
          <w:tcPr>
            <w:tcW w:w="0" w:type="auto"/>
          </w:tcPr>
          <w:p w:rsidR="00501D36" w:rsidRPr="00501D36" w:rsidRDefault="00501D36" w:rsidP="00501D36">
            <w:pPr>
              <w:jc w:val="both"/>
              <w:textAlignment w:val="top"/>
              <w:rPr>
                <w:rFonts w:ascii="Times New Roman" w:hAnsi="Times New Roman"/>
                <w:sz w:val="24"/>
                <w:szCs w:val="24"/>
                <w:shd w:val="clear" w:color="auto" w:fill="FFFFFF"/>
              </w:rPr>
            </w:pPr>
            <w:r w:rsidRPr="00501D36">
              <w:rPr>
                <w:rFonts w:ascii="Times New Roman" w:hAnsi="Times New Roman"/>
                <w:sz w:val="24"/>
                <w:szCs w:val="24"/>
                <w:shd w:val="clear" w:color="auto" w:fill="FFFFFF"/>
              </w:rPr>
              <w:t>16.</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Жобаны қорғау</w:t>
            </w:r>
          </w:p>
        </w:tc>
        <w:tc>
          <w:tcPr>
            <w:tcW w:w="0" w:type="auto"/>
          </w:tcPr>
          <w:p w:rsidR="00501D36" w:rsidRPr="00501D36" w:rsidRDefault="00501D36" w:rsidP="00501D36">
            <w:pPr>
              <w:jc w:val="both"/>
              <w:rPr>
                <w:rFonts w:ascii="Times New Roman" w:hAnsi="Times New Roman"/>
                <w:sz w:val="24"/>
                <w:szCs w:val="24"/>
              </w:rPr>
            </w:pPr>
            <w:r w:rsidRPr="00501D36">
              <w:rPr>
                <w:rFonts w:ascii="Times New Roman" w:hAnsi="Times New Roman"/>
                <w:sz w:val="24"/>
                <w:szCs w:val="24"/>
              </w:rPr>
              <w:t>Баяндамалар дайындалып, сөз сөйлеулер жүргізіледі, білім алушылар қазылар алқасы мүшелерінің және сөз сөйлеушілердің жұмысын бағалайтын жолдастарының сұрақтарына жауап береді</w:t>
            </w:r>
          </w:p>
        </w:tc>
      </w:tr>
    </w:tbl>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Бұл ретте жобаларды бағалау критерийлерінің жүйесі туралы айта отырып, Е. А. Кашкаревамен бірге [128], біз, мектеп білім алушыларының жобалық оқыту  қызметіне қатысуы олардың өзара іс-қимылының бірден бірнеше даму деңгейінде дамуын ынталандырады дейміз: ақпараттық (ақпарат алмасу); практикалық (бірлескен жобалау қызметі); эмоционалды (бірлескен тәжірибе мен әсер); этикалық (өзара әрекеттесу нормалары).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нәтижелері әртүрлі конкурстарға ұсынылады және білім алушылардың жеке жобаларына қойылатын критерийлер жүйесін ескере отырып бағаланады</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Графикалық сұлбада білім алушылардың  жобалау арқылы бағаланатын критерийлердің бірнеше тобын ұсынамыз (12-сурет).</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noProof/>
          <w:sz w:val="28"/>
          <w:szCs w:val="28"/>
          <w:lang w:eastAsia="ru-RU"/>
        </w:rPr>
        <w:drawing>
          <wp:inline distT="0" distB="0" distL="0" distR="0">
            <wp:extent cx="5487035" cy="4695825"/>
            <wp:effectExtent l="57150" t="38100" r="18415" b="47625"/>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6 – Мектеп білім алушыларының жобалық оқытуды бағалаудың критерийлері топтарының сұлбасы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алушылардың жобалық оқыту жұмыстарын бағалаудың берілген критерийлерін салыстыру мыналарды көрсетеді: біріншіден, критерийлер мен олардың санының айырмашылықтары болады; екіншіден, алынған балдардың сомасы тең болмауы мүмкін; үшіншіден, жұмыстың әлеуметтік маңыздылығы, оны ұсыну нысаны, сөйлеушілердің дайындығы сияқты көрсеткіштер бағаланады. Жобалық оқыту технологиясын қолдануға қойылатын негізгі талаптарға сүйене отырып, білім алушылардың  жобалау жұмыстарын бағалау критерийлері бар жобалармен жұмыс істеудің келесі кезеңдері ұсынылады. Бұл үлгі ресейлік зерттеуші Е.А. Кашкареваның жұмысында ұсынылған теориялық ережелер негізінде жасалды [128] (13-сурет).</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noProof/>
          <w:sz w:val="28"/>
          <w:szCs w:val="28"/>
          <w:lang w:eastAsia="ru-RU"/>
        </w:rPr>
        <w:drawing>
          <wp:inline distT="0" distB="0" distL="0" distR="0">
            <wp:extent cx="5486400" cy="3422650"/>
            <wp:effectExtent l="0" t="38100" r="0" b="44450"/>
            <wp:docPr id="15"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val="kk-KZ" w:eastAsia="ru-RU"/>
        </w:rPr>
        <w:t>С</w:t>
      </w:r>
      <w:r w:rsidRPr="00501D36">
        <w:rPr>
          <w:rFonts w:ascii="Times New Roman" w:eastAsiaTheme="minorEastAsia" w:hAnsi="Times New Roman" w:cs="Times New Roman"/>
          <w:sz w:val="28"/>
          <w:szCs w:val="28"/>
          <w:lang w:eastAsia="ru-RU"/>
        </w:rPr>
        <w:t>урет</w:t>
      </w:r>
      <w:r w:rsidRPr="00501D36">
        <w:rPr>
          <w:rFonts w:ascii="Times New Roman" w:eastAsiaTheme="minorEastAsia" w:hAnsi="Times New Roman" w:cs="Times New Roman"/>
          <w:sz w:val="28"/>
          <w:szCs w:val="28"/>
          <w:lang w:val="kk-KZ" w:eastAsia="ru-RU"/>
        </w:rPr>
        <w:t xml:space="preserve"> 7 </w:t>
      </w:r>
      <w:r w:rsidRPr="00501D36">
        <w:rPr>
          <w:rFonts w:ascii="Times New Roman" w:eastAsia="Times New Roman"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М</w:t>
      </w:r>
      <w:r w:rsidRPr="00501D36">
        <w:rPr>
          <w:rFonts w:ascii="Times New Roman" w:eastAsiaTheme="minorEastAsia" w:hAnsi="Times New Roman" w:cs="Times New Roman"/>
          <w:sz w:val="28"/>
          <w:szCs w:val="28"/>
          <w:lang w:eastAsia="ru-RU"/>
        </w:rPr>
        <w:t>ектеп білім алушыларының жобал</w:t>
      </w:r>
      <w:r w:rsidRPr="00501D36">
        <w:rPr>
          <w:rFonts w:ascii="Times New Roman" w:eastAsiaTheme="minorEastAsia" w:hAnsi="Times New Roman" w:cs="Times New Roman"/>
          <w:sz w:val="28"/>
          <w:szCs w:val="28"/>
          <w:lang w:val="kk-KZ" w:eastAsia="ru-RU"/>
        </w:rPr>
        <w:t>ық оқытуды</w:t>
      </w:r>
      <w:r w:rsidRPr="00501D36">
        <w:rPr>
          <w:rFonts w:ascii="Times New Roman" w:eastAsiaTheme="minorEastAsia" w:hAnsi="Times New Roman" w:cs="Times New Roman"/>
          <w:sz w:val="28"/>
          <w:szCs w:val="28"/>
          <w:lang w:eastAsia="ru-RU"/>
        </w:rPr>
        <w:t xml:space="preserve"> бағалау критерийлерінің жүйесі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i/>
          <w:sz w:val="28"/>
          <w:szCs w:val="28"/>
          <w:lang w:eastAsia="ru-RU"/>
        </w:rPr>
        <w:t>Дайындық кезеңінің</w:t>
      </w:r>
      <w:r w:rsidRPr="00501D36">
        <w:rPr>
          <w:rFonts w:ascii="Times New Roman" w:eastAsiaTheme="minorEastAsia" w:hAnsi="Times New Roman" w:cs="Times New Roman"/>
          <w:sz w:val="28"/>
          <w:szCs w:val="28"/>
          <w:lang w:eastAsia="ru-RU"/>
        </w:rPr>
        <w:t xml:space="preserve"> негізгі критерийі </w:t>
      </w:r>
      <w:r w:rsidRPr="00501D36">
        <w:rPr>
          <w:rFonts w:ascii="Times New Roman" w:eastAsiaTheme="minorEastAsia" w:hAnsi="Times New Roman" w:cs="Times New Roman"/>
          <w:i/>
          <w:sz w:val="28"/>
          <w:szCs w:val="28"/>
          <w:lang w:val="kk-KZ" w:eastAsia="ru-RU"/>
        </w:rPr>
        <w:t>көкейкес</w:t>
      </w:r>
      <w:r w:rsidRPr="00501D36">
        <w:rPr>
          <w:rFonts w:ascii="Times New Roman" w:eastAsiaTheme="minorEastAsia" w:hAnsi="Times New Roman" w:cs="Times New Roman"/>
          <w:i/>
          <w:sz w:val="28"/>
          <w:szCs w:val="28"/>
          <w:lang w:eastAsia="ru-RU"/>
        </w:rPr>
        <w:t>тілік</w:t>
      </w:r>
      <w:r w:rsidRPr="00501D36">
        <w:rPr>
          <w:rFonts w:ascii="Times New Roman" w:eastAsiaTheme="minorEastAsia" w:hAnsi="Times New Roman" w:cs="Times New Roman"/>
          <w:sz w:val="28"/>
          <w:szCs w:val="28"/>
          <w:lang w:eastAsia="ru-RU"/>
        </w:rPr>
        <w:t xml:space="preserve"> (қазіргі уақытта жобаның негізділігі, ол осы тақырып бойынша бар қайшылықтарды шешуді көздейді);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i/>
          <w:sz w:val="28"/>
          <w:szCs w:val="28"/>
          <w:lang w:eastAsia="ru-RU"/>
        </w:rPr>
        <w:t>жұмысты жоспарлау кезеңі</w:t>
      </w:r>
      <w:r w:rsidRPr="00501D36">
        <w:rPr>
          <w:rFonts w:ascii="Times New Roman" w:eastAsiaTheme="minorEastAsia" w:hAnsi="Times New Roman" w:cs="Times New Roman"/>
          <w:sz w:val="28"/>
          <w:szCs w:val="28"/>
          <w:lang w:eastAsia="ru-RU"/>
        </w:rPr>
        <w:t xml:space="preserve"> хабардарлық критерийі бойынша бағаланады (осы тақырып бойынша қолда бар дереккөздерді кешенді пайдалану және материалды еркін меңгеру);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i/>
          <w:sz w:val="28"/>
          <w:szCs w:val="28"/>
          <w:lang w:eastAsia="ru-RU"/>
        </w:rPr>
        <w:t>- жобалау қызметі</w:t>
      </w:r>
      <w:r w:rsidRPr="00501D36">
        <w:rPr>
          <w:rFonts w:ascii="Times New Roman" w:eastAsiaTheme="minorEastAsia" w:hAnsi="Times New Roman" w:cs="Times New Roman"/>
          <w:sz w:val="28"/>
          <w:szCs w:val="28"/>
          <w:lang w:eastAsia="ru-RU"/>
        </w:rPr>
        <w:t>–ғылым тұрғысынан (зерттелген және жобада ұсынылған материалдың, сондай-ақ</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зерттелетін проблема бойынша осы ғылыми саладағы онымен жұмыс істеу әдістерінің арақатынасы, нақты ғылыми терминдерді пайдалану және олармен жұмыс істеу мүмкіндігі) және </w:t>
      </w:r>
      <w:r w:rsidRPr="00501D36">
        <w:rPr>
          <w:rFonts w:ascii="Times New Roman" w:eastAsiaTheme="minorEastAsia" w:hAnsi="Times New Roman" w:cs="Times New Roman"/>
          <w:i/>
          <w:sz w:val="28"/>
          <w:szCs w:val="28"/>
          <w:lang w:eastAsia="ru-RU"/>
        </w:rPr>
        <w:t xml:space="preserve">дербестік </w:t>
      </w:r>
      <w:r w:rsidRPr="00501D36">
        <w:rPr>
          <w:rFonts w:ascii="Times New Roman" w:eastAsiaTheme="minorEastAsia" w:hAnsi="Times New Roman" w:cs="Times New Roman"/>
          <w:sz w:val="28"/>
          <w:szCs w:val="28"/>
          <w:lang w:eastAsia="ru-RU"/>
        </w:rPr>
        <w:t xml:space="preserve">(жоба үйлестірушісінің тікелей қатысуынсыз оның әрекеттерімен бағытталатын жобалау қызметінің барлық кезеңдерін білім алушылардың  өздері орындауы) тұрғысынан);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i/>
          <w:sz w:val="28"/>
          <w:szCs w:val="28"/>
          <w:lang w:eastAsia="ru-RU"/>
        </w:rPr>
        <w:t>- нәтижелерді немесе қорытындыларды ұсыну кезеңін</w:t>
      </w:r>
      <w:r w:rsidRPr="00501D36">
        <w:rPr>
          <w:rFonts w:ascii="Times New Roman" w:eastAsiaTheme="minorEastAsia" w:hAnsi="Times New Roman" w:cs="Times New Roman"/>
          <w:sz w:val="28"/>
          <w:szCs w:val="28"/>
          <w:lang w:eastAsia="ru-RU"/>
        </w:rPr>
        <w:t xml:space="preserve"> критерийлер тобы бағалайды: </w:t>
      </w:r>
      <w:r w:rsidRPr="00501D36">
        <w:rPr>
          <w:rFonts w:ascii="Times New Roman" w:eastAsiaTheme="minorEastAsia" w:hAnsi="Times New Roman" w:cs="Times New Roman"/>
          <w:i/>
          <w:sz w:val="28"/>
          <w:szCs w:val="28"/>
          <w:lang w:eastAsia="ru-RU"/>
        </w:rPr>
        <w:t>маңыздылығы</w:t>
      </w:r>
      <w:r w:rsidRPr="00501D36">
        <w:rPr>
          <w:rFonts w:ascii="Times New Roman" w:eastAsiaTheme="minorEastAsia" w:hAnsi="Times New Roman" w:cs="Times New Roman"/>
          <w:sz w:val="28"/>
          <w:szCs w:val="28"/>
          <w:lang w:eastAsia="ru-RU"/>
        </w:rPr>
        <w:t xml:space="preserve"> (жоба авторларының теориялық және (немесе) практикалық қолдану үшін орындағанын тану), </w:t>
      </w:r>
      <w:r w:rsidRPr="00501D36">
        <w:rPr>
          <w:rFonts w:ascii="Times New Roman" w:eastAsiaTheme="minorEastAsia" w:hAnsi="Times New Roman" w:cs="Times New Roman"/>
          <w:i/>
          <w:sz w:val="28"/>
          <w:szCs w:val="28"/>
          <w:lang w:eastAsia="ru-RU"/>
        </w:rPr>
        <w:t>жүйелілігі</w:t>
      </w:r>
      <w:r w:rsidRPr="00501D36">
        <w:rPr>
          <w:rFonts w:ascii="Times New Roman" w:eastAsiaTheme="minorEastAsia" w:hAnsi="Times New Roman" w:cs="Times New Roman"/>
          <w:sz w:val="28"/>
          <w:szCs w:val="28"/>
          <w:lang w:eastAsia="ru-RU"/>
        </w:rPr>
        <w:t xml:space="preserve"> (жұмыстың орындалуы шеңберінде іс-қимылдың ж</w:t>
      </w:r>
      <w:r w:rsidRPr="00501D36">
        <w:rPr>
          <w:rFonts w:ascii="Times New Roman" w:eastAsiaTheme="minorEastAsia" w:hAnsi="Times New Roman" w:cs="Times New Roman"/>
          <w:sz w:val="28"/>
          <w:szCs w:val="28"/>
          <w:lang w:val="kk-KZ" w:eastAsia="ru-RU"/>
        </w:rPr>
        <w:t>инақтап қорытылған</w:t>
      </w:r>
      <w:r w:rsidRPr="00501D36">
        <w:rPr>
          <w:rFonts w:ascii="Times New Roman" w:eastAsiaTheme="minorEastAsia" w:hAnsi="Times New Roman" w:cs="Times New Roman"/>
          <w:sz w:val="28"/>
          <w:szCs w:val="28"/>
          <w:lang w:eastAsia="ru-RU"/>
        </w:rPr>
        <w:t xml:space="preserve"> тәсілін бөліп көрсету және оны нақты-пра</w:t>
      </w:r>
      <w:r w:rsidRPr="00501D36">
        <w:rPr>
          <w:rFonts w:ascii="Times New Roman" w:eastAsiaTheme="minorEastAsia" w:hAnsi="Times New Roman" w:cs="Times New Roman"/>
          <w:sz w:val="28"/>
          <w:szCs w:val="28"/>
          <w:lang w:val="kk-KZ" w:eastAsia="ru-RU"/>
        </w:rPr>
        <w:t>гма</w:t>
      </w:r>
      <w:r w:rsidRPr="00501D36">
        <w:rPr>
          <w:rFonts w:ascii="Times New Roman" w:eastAsiaTheme="minorEastAsia" w:hAnsi="Times New Roman" w:cs="Times New Roman"/>
          <w:sz w:val="28"/>
          <w:szCs w:val="28"/>
          <w:lang w:eastAsia="ru-RU"/>
        </w:rPr>
        <w:t xml:space="preserve">тикалық міндеттерді шешу кезінде қолдану қабілеті), </w:t>
      </w:r>
      <w:r w:rsidRPr="00501D36">
        <w:rPr>
          <w:rFonts w:ascii="Times New Roman" w:eastAsiaTheme="minorEastAsia" w:hAnsi="Times New Roman" w:cs="Times New Roman"/>
          <w:i/>
          <w:sz w:val="28"/>
          <w:szCs w:val="28"/>
          <w:lang w:eastAsia="ru-RU"/>
        </w:rPr>
        <w:t>құрылымдылығы</w:t>
      </w:r>
      <w:r w:rsidRPr="00501D36">
        <w:rPr>
          <w:rFonts w:ascii="Times New Roman" w:eastAsiaTheme="minorEastAsia" w:hAnsi="Times New Roman" w:cs="Times New Roman"/>
          <w:sz w:val="28"/>
          <w:szCs w:val="28"/>
          <w:lang w:eastAsia="ru-RU"/>
        </w:rPr>
        <w:t xml:space="preserve"> (жоба авторының теориялық пайымдау дәрежесі және онда осы пәндік салаға тән жүйе құрайтын байланыстардың болуы, сондай-ақ</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жобаны орындау және</w:t>
      </w:r>
      <w:r w:rsidRPr="00501D36">
        <w:rPr>
          <w:rFonts w:ascii="Times New Roman" w:eastAsiaTheme="minorEastAsia" w:hAnsi="Times New Roman" w:cs="Times New Roman"/>
          <w:sz w:val="28"/>
          <w:szCs w:val="28"/>
          <w:lang w:val="kk-KZ" w:eastAsia="ru-RU"/>
        </w:rPr>
        <w:t xml:space="preserve"> ресімдеу кезіндегі реттілік және қисындылық</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i/>
          <w:sz w:val="28"/>
          <w:szCs w:val="28"/>
          <w:lang w:eastAsia="ru-RU"/>
        </w:rPr>
        <w:t>интегративтілік</w:t>
      </w:r>
      <w:r w:rsidRPr="00501D36">
        <w:rPr>
          <w:rFonts w:ascii="Times New Roman" w:eastAsiaTheme="minorEastAsia" w:hAnsi="Times New Roman" w:cs="Times New Roman"/>
          <w:sz w:val="28"/>
          <w:szCs w:val="28"/>
          <w:lang w:eastAsia="ru-RU"/>
        </w:rPr>
        <w:t xml:space="preserve">(ақпараттың әртүрлі көздері мен білім салаларының байланысы және оны жобалық жұмыстың бірыңғай тұжырымдамасында жүйелеу), </w:t>
      </w:r>
      <w:r w:rsidRPr="00501D36">
        <w:rPr>
          <w:rFonts w:ascii="Times New Roman" w:eastAsiaTheme="minorEastAsia" w:hAnsi="Times New Roman" w:cs="Times New Roman"/>
          <w:i/>
          <w:sz w:val="28"/>
          <w:szCs w:val="28"/>
          <w:lang w:val="kk-KZ" w:eastAsia="ru-RU"/>
        </w:rPr>
        <w:t xml:space="preserve">креативтілік </w:t>
      </w:r>
      <w:r w:rsidRPr="00501D36">
        <w:rPr>
          <w:rFonts w:ascii="Times New Roman" w:eastAsiaTheme="minorEastAsia" w:hAnsi="Times New Roman" w:cs="Times New Roman"/>
          <w:sz w:val="28"/>
          <w:szCs w:val="28"/>
          <w:lang w:eastAsia="ru-RU"/>
        </w:rPr>
        <w:t xml:space="preserve">(автор қазіргі шындықтың контекстіне жаңа нәрсе енгізген жаңа </w:t>
      </w:r>
      <w:r w:rsidRPr="00501D36">
        <w:rPr>
          <w:rFonts w:ascii="Times New Roman" w:eastAsiaTheme="minorEastAsia" w:hAnsi="Times New Roman" w:cs="Times New Roman"/>
          <w:sz w:val="28"/>
          <w:szCs w:val="28"/>
          <w:lang w:val="kk-KZ" w:eastAsia="ru-RU"/>
        </w:rPr>
        <w:t>өзгеше</w:t>
      </w:r>
      <w:r w:rsidRPr="00501D36">
        <w:rPr>
          <w:rFonts w:ascii="Times New Roman" w:eastAsiaTheme="minorEastAsia" w:hAnsi="Times New Roman" w:cs="Times New Roman"/>
          <w:sz w:val="28"/>
          <w:szCs w:val="28"/>
          <w:lang w:eastAsia="ru-RU"/>
        </w:rPr>
        <w:t xml:space="preserve"> идеялар мен шешімдер);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i/>
          <w:sz w:val="28"/>
          <w:szCs w:val="28"/>
          <w:lang w:eastAsia="ru-RU"/>
        </w:rPr>
        <w:t>- дайын өнімді ұсыну кезеңі</w:t>
      </w:r>
      <w:r w:rsidRPr="00501D36">
        <w:rPr>
          <w:rFonts w:ascii="Times New Roman" w:eastAsiaTheme="minorEastAsia" w:hAnsi="Times New Roman" w:cs="Times New Roman"/>
          <w:sz w:val="28"/>
          <w:szCs w:val="28"/>
          <w:lang w:eastAsia="ru-RU"/>
        </w:rPr>
        <w:t xml:space="preserve"> ортақ мақсаты, бірыңғай нәтижеге қол жеткізетін </w:t>
      </w:r>
      <w:r w:rsidRPr="00501D36">
        <w:rPr>
          <w:rFonts w:ascii="Times New Roman" w:eastAsiaTheme="minorEastAsia" w:hAnsi="Times New Roman" w:cs="Times New Roman"/>
          <w:sz w:val="28"/>
          <w:szCs w:val="28"/>
          <w:lang w:val="kk-KZ" w:eastAsia="ru-RU"/>
        </w:rPr>
        <w:t>технологиясының</w:t>
      </w:r>
      <w:r w:rsidRPr="00501D36">
        <w:rPr>
          <w:rFonts w:ascii="Times New Roman" w:eastAsiaTheme="minorEastAsia" w:hAnsi="Times New Roman" w:cs="Times New Roman"/>
          <w:sz w:val="28"/>
          <w:szCs w:val="28"/>
          <w:lang w:eastAsia="ru-RU"/>
        </w:rPr>
        <w:t xml:space="preserve"> келісілген </w:t>
      </w:r>
      <w:r w:rsidRPr="00501D36">
        <w:rPr>
          <w:rFonts w:ascii="Times New Roman" w:eastAsiaTheme="minorEastAsia" w:hAnsi="Times New Roman" w:cs="Times New Roman"/>
          <w:sz w:val="28"/>
          <w:szCs w:val="28"/>
          <w:lang w:val="kk-KZ" w:eastAsia="ru-RU"/>
        </w:rPr>
        <w:t>ойлау өнерінің ілгерілеу амалдары</w:t>
      </w:r>
      <w:r w:rsidRPr="00501D36">
        <w:rPr>
          <w:rFonts w:ascii="Times New Roman" w:eastAsiaTheme="minorEastAsia" w:hAnsi="Times New Roman" w:cs="Times New Roman"/>
          <w:sz w:val="28"/>
          <w:szCs w:val="28"/>
          <w:lang w:eastAsia="ru-RU"/>
        </w:rPr>
        <w:t xml:space="preserve"> мен тәсілдері</w:t>
      </w:r>
      <w:r w:rsidRPr="00501D36">
        <w:rPr>
          <w:rFonts w:ascii="Times New Roman" w:eastAsiaTheme="minorEastAsia" w:hAnsi="Times New Roman" w:cs="Times New Roman"/>
          <w:sz w:val="28"/>
          <w:szCs w:val="28"/>
          <w:lang w:val="kk-KZ" w:eastAsia="ru-RU"/>
        </w:rPr>
        <w:t xml:space="preserve"> бар көрнекілік көрсеткіштері бойынша бағаланады (жобалау жұмысының нәтижелерін көрнекі ұсыну формалары – баяндама, тұсаукесер, постер, макет, реферат және т.б.)</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i/>
          <w:sz w:val="28"/>
          <w:szCs w:val="28"/>
          <w:lang w:eastAsia="ru-RU"/>
        </w:rPr>
        <w:t>коммуникативтілік</w:t>
      </w:r>
      <w:r w:rsidRPr="00501D36">
        <w:rPr>
          <w:rFonts w:ascii="Times New Roman" w:eastAsiaTheme="minorEastAsia" w:hAnsi="Times New Roman" w:cs="Times New Roman"/>
          <w:sz w:val="28"/>
          <w:szCs w:val="28"/>
          <w:lang w:eastAsia="ru-RU"/>
        </w:rPr>
        <w:t xml:space="preserve"> (жоба авторының өз қызметінің кезеңдері мен нәтижелерін нақты, стилистикалық сауатты, тезисті баяндау қабілеті), </w:t>
      </w:r>
      <w:r w:rsidRPr="00501D36">
        <w:rPr>
          <w:rFonts w:ascii="Times New Roman" w:eastAsiaTheme="minorEastAsia" w:hAnsi="Times New Roman" w:cs="Times New Roman"/>
          <w:i/>
          <w:sz w:val="28"/>
          <w:szCs w:val="28"/>
          <w:lang w:val="kk-KZ" w:eastAsia="ru-RU"/>
        </w:rPr>
        <w:t>апробация</w:t>
      </w:r>
      <w:r w:rsidRPr="00501D36">
        <w:rPr>
          <w:rFonts w:ascii="Times New Roman" w:eastAsiaTheme="minorEastAsia" w:hAnsi="Times New Roman" w:cs="Times New Roman"/>
          <w:sz w:val="28"/>
          <w:szCs w:val="28"/>
          <w:lang w:eastAsia="ru-RU"/>
        </w:rPr>
        <w:t xml:space="preserve"> (жоба қызметінің нәтижелері мен өнімдерін тарату немесе алдыңғы жобаның нәтижелерімен байланысты жаңа жобалық пайымның тууы) өлшемшарттары бойынша бағаланады);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i/>
          <w:sz w:val="28"/>
          <w:szCs w:val="28"/>
          <w:lang w:eastAsia="ru-RU"/>
        </w:rPr>
        <w:t xml:space="preserve">- </w:t>
      </w:r>
      <w:r w:rsidRPr="00501D36">
        <w:rPr>
          <w:rFonts w:ascii="Times New Roman" w:eastAsiaTheme="minorEastAsia" w:hAnsi="Times New Roman" w:cs="Times New Roman"/>
          <w:i/>
          <w:sz w:val="28"/>
          <w:szCs w:val="28"/>
          <w:lang w:val="kk-KZ" w:eastAsia="ru-RU"/>
        </w:rPr>
        <w:t>үдері</w:t>
      </w:r>
      <w:r w:rsidRPr="00501D36">
        <w:rPr>
          <w:rFonts w:ascii="Times New Roman" w:eastAsiaTheme="minorEastAsia" w:hAnsi="Times New Roman" w:cs="Times New Roman"/>
          <w:i/>
          <w:sz w:val="28"/>
          <w:szCs w:val="28"/>
          <w:lang w:eastAsia="ru-RU"/>
        </w:rPr>
        <w:t>сті және жұмыс нәтижелерін бағалау кезеңі рефлексиялық критерий бойынша бағаланады</w:t>
      </w:r>
      <w:r w:rsidRPr="00501D36">
        <w:rPr>
          <w:rFonts w:ascii="Times New Roman" w:eastAsiaTheme="minorEastAsia" w:hAnsi="Times New Roman" w:cs="Times New Roman"/>
          <w:sz w:val="28"/>
          <w:szCs w:val="28"/>
          <w:lang w:eastAsia="ru-RU"/>
        </w:rPr>
        <w:t xml:space="preserve"> (жоба авторының жобалау</w:t>
      </w:r>
      <w:r w:rsidRPr="00501D36">
        <w:rPr>
          <w:rFonts w:ascii="Times New Roman" w:eastAsiaTheme="minorEastAsia" w:hAnsi="Times New Roman" w:cs="Times New Roman"/>
          <w:sz w:val="28"/>
          <w:szCs w:val="28"/>
          <w:lang w:val="kk-KZ" w:eastAsia="ru-RU"/>
        </w:rPr>
        <w:t>процесін</w:t>
      </w:r>
      <w:r w:rsidRPr="00501D36">
        <w:rPr>
          <w:rFonts w:ascii="Times New Roman" w:eastAsiaTheme="minorEastAsia" w:hAnsi="Times New Roman" w:cs="Times New Roman"/>
          <w:sz w:val="28"/>
          <w:szCs w:val="28"/>
          <w:lang w:eastAsia="ru-RU"/>
        </w:rPr>
        <w:t>е және оның қызметінің нәтижесіне жеке көзқарасы: не жақсы болды және не</w:t>
      </w:r>
      <w:r w:rsidRPr="00501D36">
        <w:rPr>
          <w:rFonts w:ascii="Times New Roman" w:eastAsiaTheme="minorEastAsia" w:hAnsi="Times New Roman" w:cs="Times New Roman"/>
          <w:sz w:val="28"/>
          <w:szCs w:val="28"/>
          <w:lang w:val="kk-KZ" w:eastAsia="ru-RU"/>
        </w:rPr>
        <w:t xml:space="preserve"> себепті</w:t>
      </w:r>
      <w:r w:rsidRPr="00501D36">
        <w:rPr>
          <w:rFonts w:ascii="Times New Roman" w:eastAsiaTheme="minorEastAsia" w:hAnsi="Times New Roman" w:cs="Times New Roman"/>
          <w:sz w:val="28"/>
          <w:szCs w:val="28"/>
          <w:lang w:eastAsia="ru-RU"/>
        </w:rPr>
        <w:t>? Не сәтсіз болды және неге</w:t>
      </w:r>
      <w:r w:rsidRPr="00501D36">
        <w:rPr>
          <w:rFonts w:ascii="Times New Roman" w:eastAsiaTheme="minorEastAsia" w:hAnsi="Times New Roman" w:cs="Times New Roman"/>
          <w:sz w:val="28"/>
          <w:szCs w:val="28"/>
          <w:lang w:val="kk-KZ" w:eastAsia="ru-RU"/>
        </w:rPr>
        <w:t xml:space="preserve"> сәтсіз болды</w:t>
      </w:r>
      <w:r w:rsidRPr="00501D36">
        <w:rPr>
          <w:rFonts w:ascii="Times New Roman" w:eastAsiaTheme="minorEastAsia" w:hAnsi="Times New Roman" w:cs="Times New Roman"/>
          <w:sz w:val="28"/>
          <w:szCs w:val="28"/>
          <w:lang w:eastAsia="ru-RU"/>
        </w:rPr>
        <w:t xml:space="preserve">? Болашақта не істегім келеді?).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xml:space="preserve">Осылайша, жобалық </w:t>
      </w:r>
      <w:r w:rsidRPr="00501D36">
        <w:rPr>
          <w:rFonts w:ascii="Times New Roman" w:eastAsiaTheme="minorEastAsia" w:hAnsi="Times New Roman" w:cs="Times New Roman"/>
          <w:sz w:val="28"/>
          <w:szCs w:val="28"/>
          <w:lang w:val="kk-KZ" w:eastAsia="ru-RU"/>
        </w:rPr>
        <w:t xml:space="preserve">білімденудің инновациялық </w:t>
      </w:r>
      <w:r w:rsidRPr="00501D36">
        <w:rPr>
          <w:rFonts w:ascii="Times New Roman" w:eastAsiaTheme="minorEastAsia" w:hAnsi="Times New Roman" w:cs="Times New Roman"/>
          <w:sz w:val="28"/>
          <w:szCs w:val="28"/>
          <w:lang w:eastAsia="ru-RU"/>
        </w:rPr>
        <w:t xml:space="preserve">технологиясына жүргізілген талдауды негізге ала отырып, біз жобалық оқыту әлеуметтік шындықтың қандай да бір салаларындағы немесе өз өміріндегі проблемаларды анықтау және шешу мақсатында білім алушылар үшін ең жақсы мүмкіндіктер береді және жобалық оқытудың </w:t>
      </w:r>
      <w:r w:rsidRPr="00501D36">
        <w:rPr>
          <w:rFonts w:ascii="Times New Roman" w:eastAsiaTheme="minorEastAsia" w:hAnsi="Times New Roman" w:cs="Times New Roman"/>
          <w:sz w:val="28"/>
          <w:szCs w:val="28"/>
          <w:lang w:val="kk-KZ" w:eastAsia="ru-RU"/>
        </w:rPr>
        <w:t xml:space="preserve">психологиялық, </w:t>
      </w:r>
      <w:r w:rsidRPr="00501D36">
        <w:rPr>
          <w:rFonts w:ascii="Times New Roman" w:eastAsiaTheme="minorEastAsia" w:hAnsi="Times New Roman" w:cs="Times New Roman"/>
          <w:sz w:val="28"/>
          <w:szCs w:val="28"/>
          <w:lang w:eastAsia="ru-RU"/>
        </w:rPr>
        <w:t xml:space="preserve">педагогикалық мүмкіндіктері білім алушылардың </w:t>
      </w:r>
      <w:r w:rsidRPr="00501D36">
        <w:rPr>
          <w:rFonts w:ascii="Times New Roman" w:eastAsia="Times New Roman"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eastAsia="ru-RU"/>
        </w:rPr>
        <w:t xml:space="preserve">ұлттық </w:t>
      </w:r>
      <w:r w:rsidRPr="00501D36">
        <w:rPr>
          <w:rFonts w:ascii="Times New Roman" w:eastAsiaTheme="minorEastAsia" w:hAnsi="Times New Roman" w:cs="Times New Roman"/>
          <w:sz w:val="28"/>
          <w:szCs w:val="28"/>
          <w:lang w:val="kk-KZ" w:eastAsia="ru-RU"/>
        </w:rPr>
        <w:t>бірегейлігін дамыту</w:t>
      </w:r>
      <w:r w:rsidRPr="00501D36">
        <w:rPr>
          <w:rFonts w:ascii="Times New Roman" w:eastAsiaTheme="minorEastAsia" w:hAnsi="Times New Roman" w:cs="Times New Roman"/>
          <w:sz w:val="28"/>
          <w:szCs w:val="28"/>
          <w:lang w:eastAsia="ru-RU"/>
        </w:rPr>
        <w:t>дың тиімді тетігі болып табылады деген сенімге келдік.</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2.3 Жобалық оқыту арқылы білім алушылардың аксиологиялық парадигмамен ұлттық бірегейлігін дамыту моделін құру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ұлттық бірегейліктің мәнін, оны білім алушыларға игерту процесін талдау, қарастырылып отырған процестегі жобалау қызметінің әлеуетін нақтылау мектептегі жобалау қызметі арқылы аталған мәселені шешудің моделін құруға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Бұл бөлімнің мақсаты – мектептегі жобалау қызметі арқылы білім алушылардың </w:t>
      </w:r>
      <w:r w:rsidRPr="00501D36">
        <w:rPr>
          <w:rFonts w:ascii="Times New Roman" w:eastAsiaTheme="minorEastAsia" w:hAnsi="Times New Roman" w:cs="Times New Roman"/>
          <w:bCs/>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 xml:space="preserve">ұлттық бірегейлігін дамыту моделін әзірлеу және теориялық негіздеу. Модельдеу ғылыми білімнің белгілі бір құралы және формасы ретінде бұрыннан бері қолданылып келеді. Көптеген фактілер зерттеулерде модельдеу әдісін кеңінен қолданатынын көрсетеді. Модельдеудің мәні мен маңызын зерттеу «модель» ұғымын анықтаудан басталуы қарастырылады.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терминнің генезисін зерттеу кезінде ресейлік зерттеушілер арасында ғылыми дискурстың әртүрлі көздерінен «модель» ұғымының көптеген түсіндірмелері мен анықтамалары сараланды, бірақ біз И. Н. Плотниковтың жұмысын ең қолайлы деп таптық [129].</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«модель» сөзі латынның modelium сөзінен шыққан өлшем – сурет, әдіс және т. б. оның бастапқы мағынасы құрылыс өнерімен байланысты болды және барлық дерлік еуропалық тілдерде ол бейнені немесе прототипті немесе ұқсас нәрсені білдіру үшін қолданылды;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философиялық энциклопедиялық сөздік модельдеуді таным объектілерін олардың модельдерінде зерттеу әдісі ретінде анықтайды; нақты бар заттар мен құбылыстардың (органикалық және бейорганикалық жүйелер, инженерлік құрылғылар, әртүрлі процестер – физикалық, химиялық, биологиялық, әлеуметтік) модельдерін және олардың қасиеттерін анықтау немесе жақсарту, оларды құру, басқару тәсілдерін рационализациялау және т.т.;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модельдеу дегеніміз – осы жүйенің ұйымдастырылуы мен жұмыс істеу ұстанымдары жаңғыртылатын аналогтарды (модельдерді) арнайы жобалау арқылы нақты жүйені материалдық немесе ойша ұқсатып  модельдеу;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ең маңызды аспект белгілі бір теорияның, гипотезаның және т.б. ақиқатын анықтаудағы модельдеу рөлімен байланысты, мұнда модельді тек осы теорияда тұжырымдалған және модельде орындалатын байланыстар, қатынастар, құрылымдар, заңдылықтардың бар-жоғын тексеру құралы ретінде қарастыруға болады. Модельдің сәтті жұмысы теорияның ақиқатының практикалық дәлелі болып табылады, яғни бұл, осы теорияның ақиқатын тәжірибелік дәлелдеудің бөлігі.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Жалпы іріктемеге сүйене отырып, біз келесі анықтама дәлірек ұсынылған деген қорытындыға келеміз: «</w:t>
      </w:r>
      <w:r w:rsidRPr="00501D36">
        <w:rPr>
          <w:rFonts w:ascii="Times New Roman" w:eastAsiaTheme="minorEastAsia" w:hAnsi="Times New Roman" w:cs="Times New Roman"/>
          <w:i/>
          <w:sz w:val="28"/>
          <w:szCs w:val="28"/>
          <w:lang w:val="kk-KZ" w:eastAsia="ru-RU"/>
        </w:rPr>
        <w:t>... модель дегеніміз – зерттеу объектісін көрсету немесе елестету арқылы оны зерттеу бізге осы объект туралы жаңа ақпарат беретін етіп алмастыра алатын ақыл-ой немесе материалдық тұрғыдан жүзеге асырылатын жүйе.»</w:t>
      </w:r>
      <w:r w:rsidRPr="00501D36">
        <w:rPr>
          <w:rFonts w:ascii="Times New Roman" w:eastAsiaTheme="minorEastAsia" w:hAnsi="Times New Roman" w:cs="Times New Roman"/>
          <w:sz w:val="28"/>
          <w:szCs w:val="28"/>
          <w:lang w:val="kk-KZ" w:eastAsia="ru-RU"/>
        </w:rPr>
        <w:t xml:space="preserve"> (В. А. Штофф) [130].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Каскадты модельдің айрықша ерекшелігі  «әзірлеу процесін каскадтың белгілі бір сатыларынан дәйекті түрде өтетін ағын ретінде ұсынуға болады: қоғамдық сұранымды талдау, жобалау, іске асыру, интеграциялау, тестілеу, енгізу және қолдау. Каскадты модельге сәйкес, әзірлеуші бір сатыдан екінші сатыға қатаң түрде, кез-келген мүмкіндікті жіберіп алмастан өтеді».  Бұл орайда, модельді құрудың каскадты нұсқасы келесі кезеңдерден тұрады: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берудің әрбір сатысында (тиісті критерийлер мен көрсеткіштер) жеке тұлғаның бірегейлігін дамытуға қойылатын талаптарды айқындау кезеңі);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жұмыстың жобалау кезеңі, оның үздіксіз білім беру жүйесінде жеке тұлғаны үздіксіз білімпаздыққа бағыттау бағдарламасы, бірінші кезеңде анықталған міндеттерге қол жеткізу амалы мен жоспарын ашатын нұсқалы ұсыныстар және басқа құжаттар жасалады;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ұстаздардың алған жобасын іске асыру, орындау кезеңі;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жетекшілік жасайтын ұстаздар жобаны іске асыруда алған тәжірибе таратылған кездегі интеграция кезеңі;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 жүйесінде тұлғаның бірегейлігін қалыптастырудың жасалған жобасының тиімділік дәрежесі туралы нақты деректер алуға, әзірлеудің алдыңғы сатыларында пайда болған кемшіліктерді жоюға мүмкіндік беретін тестілеу кезеңі;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жобаны іске асыру кезеңі, сонымен бірге оны қолдау.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Каскадты модельдің ерекшелігі – кезеңдердің әрқайсысы келесі кезең басталғанға дейін толығымен аяқталуы керек. Мұндай модельде жобаны басқару оңай, бірақ тиімділік нақты және алдын-ала анықталған талаптар мен оларды жүзеге асыру тәсілдері болған жағдайда ғана мүмкін болады, өйткені артқа қадам басу мүмкін емес, өйткені тестілеу даму аяқталғаннан кейін немесе толық аяқталғаннан кейін басталады.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Бірегейлікті дамыту моделін жасаудағы итеративті тәсіл-бұл нәтижелерді үздіксіз талдаумен және жұмыстың алдыңғы кезеңдерін түзетумен қатар жұмыстарды орындау. Осы тәсілмен жоба дамудың әр кезеңінде (бастапқы кезең, нақтылау, жобалау, енгізу) қайталанатын циклден өтеді: жоспарлау – іске асыру – тексеру – бағалау.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Итеративті (итерациялық) модель талап етілетін толық талдауды бастауды қажет етпейді. Оның орнына, құру одан әрі талаптарды анықтауға негіз болатын функционалдылықтың бір бөлігін іске асырудан басталады. Бұл процесс қайталанады. Аталған тұжырым біздердің зерттеу еңбегімізге келе бермейтіні анықталды. Жұмыс «даму» деңгейінде тұйықталып отыр.</w:t>
      </w:r>
    </w:p>
    <w:p w:rsidR="00501D36" w:rsidRPr="00501D36" w:rsidRDefault="00501D36" w:rsidP="00501D36">
      <w:pPr>
        <w:pBdr>
          <w:bottom w:val="single" w:sz="4" w:space="0" w:color="FFFFFF"/>
        </w:pBd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Келесі, спиральды модель - бұл үдерістің бастапқы кезеңдеріне баса назар аудара отырып, жоғары және төмен тұжырымдаманың артықшылықтарын үйлестіру үшін жобалауды да, сатылап прототиптеуді де біріктіретін процесс: талдау және жобалау. Бұл модельдің айрықша ерекшелігі - процесті ұйымдастыруға әсер ететін тәуекелдерге көбірек көңіл бөлу. Спиральды модель әр айналым үшін төрт кезеңді қамтиды: жоспарлау, тәуекел етуге көз жеткізу, құрастыру, нәтижені бағалау және қанағаттанарлық сапа болған жағдайда  жаңа айналымға көшу. Спиральдың әр бұрылысы фрагментті немесе процестің нұсқасын жасауға сәйкес келеді, оның сапасы анықталады және спиральдың келесі бұрылысының жұмысы жоспарланған. Бұл тағылымды қолдану мүмкін емес.</w:t>
      </w:r>
    </w:p>
    <w:p w:rsidR="00501D36" w:rsidRPr="00501D36" w:rsidRDefault="00501D36" w:rsidP="00501D36">
      <w:pPr>
        <w:pBdr>
          <w:bottom w:val="single" w:sz="4" w:space="0" w:color="FFFFFF"/>
        </w:pBd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Біздің зерттеуіміз үшін отандық ғалымдарымыз М. Б. Қасымбековтің, С. Ж. Пірәлиевтің, К. К. Жампейісованың және т.б. болашақ маман тұлғасының ұлттық сана-сезімін кәсіби даярлық процесінде үш деңгейлі қалыптастыру туралы эмпирикалық зерттеуге негізделген ғылыми көзқарастары маңызды болып табылады.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Олардың пікірінше, болашақ маман тұлғасының ұлттық сана-сезімін қалыптастыру үш деңгейден тұрады: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бірінші деңгей-этникалық сәйкестендіру және этникалық әлеуметтену тек қазақ тілін біліп қана қоймай, өз халқының салт-дәстүрін, ұлттық мәдениетін, қалыптасу және даму тарихын білетін «Мен – қазақ халқының өкілімін» бейнесін қалыптастырады, сонымен бірге тұратын халықтардың тіліне, дәстүрлеріне, әдет-ғұрыптарына, ұлттық мәдениеттеріне және халықтар мен ұлыстардың тарихына құрметпен қарайды;</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екінші деңгей – мемлекет құраушы, сондай-ақ, басқа ұлт өкілдері үшін де көпмәдениетті тәрбие арқылы азаматтық бірегейлену қазақстандық Ата Заңның кіріспесіне сүйене отырып жүзеге асырылуы тиіс, ол былай басталады: «біз, ортақ тарихи тағдыр біріктірген Қазақстан халқы...». Мемлекет құраушы этностың рухани әлемін, ділін, тілін, әдет-ғұрпын, дәстүрін, тарихын, ұлттық мәдениетін түсінуге негізделген өзара сыйластықтан артық әртүрлі ұлт адамдарын біріктіретін басқа ештеңе жоқ;</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 үшінші деңгей - мемлекет құраушы, сондай-ақ, басқа да ұлт өкілдері үшін ұлттық идеясының азаматтық құрауышы: «Мен – Қазақстан Республикасының өкілімін», «Мен – Қазақстан Республикасының азаматымын», тек оқып қана қоймай, қазақ тілін (мемлекеттік тіл ретінде) меңгеріп, қазақ халқының салтын, дәстүрін, ұлттық мәдениетін, қалыптасу және даму тарихын білемін, сонымен қатар Қазақстанда тұратын халықтар мен ұлыстардың бейбітшілігі, тыныштығы, топтасуы мен бірлігі үшін жауапты болатынымды сезінемін» дейтін бейнені қалыптастыруға бағытталуы тиіс. </w:t>
      </w:r>
    </w:p>
    <w:p w:rsidR="00501D36" w:rsidRPr="00501D36" w:rsidRDefault="00501D36" w:rsidP="00501D36">
      <w:pPr>
        <w:spacing w:after="0" w:line="240" w:lineRule="auto"/>
        <w:ind w:firstLine="567"/>
        <w:jc w:val="both"/>
        <w:textAlignment w:val="top"/>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Біздер, С. Ж. Пірәлиев пен К. К. Жампейісованың тұжырымдарын негізге алып, ондағы «ұлттық сана» жайлы тұғырға жобалау қызметін ұйымдастыруда ерекше мән берілді.</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Педагогикалық жобалық оқыту алдағы іс-әрекеттің болжамды нұсқаларын жасау және оның нәтижелерін болжау болып табылады деп атап көрсетеді (М. В. Буланова-Топоркова) [131].</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Жобалық оқыту нысанының болуы мүмкін: педагогикалық жүйелер, педагогикалық процесс, педагогикалық жағдаяттар. Педагог үшін педагогикалық  процесс жобалаудың негізгі объектісі болып табылады. Педагогикалық үдеріс – бұл білім алушылар мен мұғалімдердің тікелей өзара әрекеттесуінде оның дамуына ықпал ететін компоненттерді тұтастыққа біріктіру.</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Педагогикалық жағдаят әрдайым кез-келген педагогикалық үдеріс шеңберінде, ал ол арқылы белгілі бір кіші жүйе аясында болады.</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Жағдаят – белгілі бір ситуацияның уақыты мен кеңістігі, оның жағдайын құрайтын педагогикалық үдерістің ажырамас бөлігі. </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Ситуация әрдайым нақты, айқын болады олар сабақ, емтихан, экскурсия барысында жасалады немесе пайда болады және әдетте бірден шешіледі.</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Педагогикалық процесс көзге көрінеді. Бұл жасуша педагогикалық үдерістің және жалпы педагогикалық жүйенің барлық артықшылықтары мен кемшіліктерін шоғырландырады. Біліктілік қарым-қатынас ретінде көрінетін педагогикалық жағдаяттар олардың мүмкіндіктерін жүзеге асырады.</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Оның өзі екі қызмет субъектісі (мұғалім мен білім алушы) және олардың өзара әрекеттесу әдістері кіреді. Педагогикалық ситуацияға қатысушылардың өзара іс-қимылы олардың күрделі ішкі әлемін, олардың тәрбиесі мен оқуын жүзеге асыру ретінде құрылады.</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Педагогикалық жағдаяттар өздігінен пайда болуы немесе алдын-ала жобалануы мүмкін. Бірақ өздігінен пайда болғандарды алдын-ала жобалау арқылы ойластырылған түрде шешуге болады.</w:t>
      </w:r>
    </w:p>
    <w:p w:rsidR="00501D36" w:rsidRPr="00501D36" w:rsidRDefault="00501D36" w:rsidP="00501D36">
      <w:pPr>
        <w:shd w:val="clear" w:color="auto" w:fill="FFFFFF"/>
        <w:spacing w:after="0" w:line="240" w:lineRule="auto"/>
        <w:ind w:firstLine="567"/>
        <w:jc w:val="both"/>
        <w:textAlignment w:val="baseline"/>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Педагогикалық жобалау нәтижесінде білім беру жүйесінің бір күйден екінші күйге органикалық ауысуына ықпал ететін сапалы жаңа жағдайлар кешені құрылуы зерделенді. Жобалаудың нақты нәтижесі білім беру қызметінің модельдеріне сәйкес келетін білім беру жүйелерін дамытудың тұжырымдамалары мен бағдарламалары болып табылады.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Осылайша, ғылыми әдебиеттерге қысқаша шолу жасай отырып, біз стратегиялық мақсатқа жету жолдарын көрсететін және құрылымдық-функционалдық блоктарды қамтитын жобалық оқыту қызметі арқылы орта мектепте білім алушылардың </w:t>
      </w:r>
      <w:r w:rsidRPr="00501D36">
        <w:rPr>
          <w:rFonts w:ascii="Times New Roman" w:eastAsiaTheme="minorEastAsia" w:hAnsi="Times New Roman" w:cs="Times New Roman"/>
          <w:bCs/>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ұлттық бірегейлігін дамытудың авторлық моделінің жеке құрылымына келдік (</w:t>
      </w:r>
      <w:r w:rsidRPr="00501D36">
        <w:rPr>
          <w:rFonts w:ascii="Times New Roman" w:eastAsiaTheme="minorEastAsia" w:hAnsi="Times New Roman" w:cs="Times New Roman"/>
          <w:bCs/>
          <w:sz w:val="28"/>
          <w:szCs w:val="28"/>
          <w:lang w:val="kk-KZ" w:eastAsia="ru-RU"/>
        </w:rPr>
        <w:t>7-сурет</w:t>
      </w:r>
      <w:r w:rsidRPr="00501D36">
        <w:rPr>
          <w:rFonts w:ascii="Times New Roman" w:eastAsiaTheme="minorEastAsia" w:hAnsi="Times New Roman" w:cs="Times New Roman"/>
          <w:sz w:val="28"/>
          <w:szCs w:val="28"/>
          <w:lang w:val="kk-KZ" w:eastAsia="ru-RU"/>
        </w:rPr>
        <w:t>).</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Модель стратегиялық мақсатқа жету жолдарын көрсетеді және келесідей құрылымдық және функционалды блоктарды қамтиды: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мақсатты, әдіснамалық, мазмұндық, бағалау және нәтижелі, олар болжамды қайта құру қағидаттары, оның мазмұны, кезеңдері мен жоспарланған нәтижелері, қаралатын үдерістің детерминанттарын көрсететін ұйымдастырушылық-педагогикалық жағдайлар туралы түсінік жасауға мүмкіндік береді.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Нысаналы блоктағы ұсынылған модельдің мақсаты зерттеуде көрсетілген проблемадан туындайды және біздің назарымызды сәйкестіктің бір түрінен (ұлттық бірегейлік және педагогикалық үдерістің элементтерінің бірі (жобалау қызметі) шектейді, оның шеңберінде сәйкестендірудің осы түрі дамытылуы мүмкін. Бұл жағдайда, мақсат мінсіз нәтиже және жетістік деңгейі ретінде әрекет етеді.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Байқап отырғанымыздай, модельдеу жайлы ғылыми еңбектерде </w:t>
      </w:r>
      <w:r w:rsidRPr="00501D36">
        <w:rPr>
          <w:rFonts w:ascii="Times New Roman" w:eastAsiaTheme="minorEastAsia" w:hAnsi="Times New Roman" w:cs="Times New Roman"/>
          <w:bCs/>
          <w:sz w:val="28"/>
          <w:szCs w:val="28"/>
          <w:lang w:val="kk-KZ" w:eastAsia="ru-RU"/>
        </w:rPr>
        <w:t xml:space="preserve">аксиологиялық парадигманың </w:t>
      </w:r>
      <w:r w:rsidRPr="00501D36">
        <w:rPr>
          <w:rFonts w:ascii="Times New Roman" w:eastAsiaTheme="minorEastAsia" w:hAnsi="Times New Roman" w:cs="Times New Roman"/>
          <w:sz w:val="28"/>
          <w:szCs w:val="28"/>
          <w:lang w:val="kk-KZ" w:eastAsia="ru-RU"/>
        </w:rPr>
        <w:t>ұлттық бірегейлікпен дамуына қатысты даяр тұжырымдарды біздер кездестіре алмағандықтан, алдымен оның дамуы ХХІ ғасырдың бас кезінде Қазақстан Республикасында қандай көрініс тапқанына дәлелді дәйектемелерді зерделеуді жөн көрдік.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Аксиологиялық парадигманың білім жүйесінде Қазақстанда ХХІ ғасырдың басынан көрініс беріп, оның ілгерілеу динамикасын қарастырсақ, 2003 жылдан 2010 жыл аралығында зерттелген еңбектердің түзілімдерін құру арқылы байқау қиындық келтірмейді. Оны біздер төмендегі № 1 кестемен келтірдік.</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Кесте 8 – Педагогика ғылымының бағытында </w:t>
      </w:r>
      <w:r w:rsidRPr="00501D36">
        <w:rPr>
          <w:rFonts w:ascii="Times New Roman" w:eastAsiaTheme="minorEastAsia" w:hAnsi="Times New Roman" w:cs="Times New Roman"/>
          <w:bCs/>
          <w:sz w:val="28"/>
          <w:szCs w:val="28"/>
          <w:lang w:val="kk-KZ" w:eastAsia="ru-RU"/>
        </w:rPr>
        <w:t>аксиологиялық парадигманың</w:t>
      </w:r>
      <w:r w:rsidRPr="00501D36">
        <w:rPr>
          <w:rFonts w:ascii="Times New Roman" w:eastAsiaTheme="minorEastAsia" w:hAnsi="Times New Roman" w:cs="Times New Roman"/>
          <w:sz w:val="28"/>
          <w:szCs w:val="28"/>
          <w:lang w:val="kk-KZ" w:eastAsia="ru-RU"/>
        </w:rPr>
        <w:t xml:space="preserve"> бірегейлікпен тұтас жүйесінің зерттелу барысы</w:t>
      </w:r>
    </w:p>
    <w:tbl>
      <w:tblPr>
        <w:tblStyle w:val="a3"/>
        <w:tblW w:w="0" w:type="auto"/>
        <w:tblLook w:val="04A0" w:firstRow="1" w:lastRow="0" w:firstColumn="1" w:lastColumn="0" w:noHBand="0" w:noVBand="1"/>
      </w:tblPr>
      <w:tblGrid>
        <w:gridCol w:w="2802"/>
        <w:gridCol w:w="3118"/>
        <w:gridCol w:w="460"/>
        <w:gridCol w:w="3191"/>
      </w:tblGrid>
      <w:tr w:rsidR="00501D36" w:rsidRPr="00501D36" w:rsidTr="00A90730">
        <w:tc>
          <w:tcPr>
            <w:tcW w:w="2802"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Ф.А.Ж.</w:t>
            </w:r>
          </w:p>
        </w:tc>
        <w:tc>
          <w:tcPr>
            <w:tcW w:w="3118" w:type="dxa"/>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Тақырыптары</w:t>
            </w:r>
          </w:p>
        </w:tc>
        <w:tc>
          <w:tcPr>
            <w:tcW w:w="3651" w:type="dxa"/>
            <w:gridSpan w:val="2"/>
          </w:tcPr>
          <w:p w:rsidR="00501D36" w:rsidRPr="00501D36" w:rsidRDefault="00501D36" w:rsidP="00501D36">
            <w:pPr>
              <w:jc w:val="both"/>
              <w:rPr>
                <w:rFonts w:ascii="Times New Roman" w:hAnsi="Times New Roman"/>
                <w:sz w:val="28"/>
                <w:szCs w:val="28"/>
                <w:lang w:val="kk-KZ"/>
              </w:rPr>
            </w:pPr>
            <w:r w:rsidRPr="00501D36">
              <w:rPr>
                <w:rFonts w:ascii="Times New Roman" w:hAnsi="Times New Roman"/>
                <w:sz w:val="28"/>
                <w:szCs w:val="28"/>
                <w:lang w:val="kk-KZ"/>
              </w:rPr>
              <w:t>Еңбектердің түйіндемесі</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Жұматаева Е. </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докт.дисс</w:t>
            </w:r>
          </w:p>
        </w:tc>
        <w:tc>
          <w:tcPr>
            <w:tcW w:w="3118"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Жоғары мектеп дидактикасы дамуының ғылыми-педагогикалық негіздері </w:t>
            </w:r>
          </w:p>
        </w:tc>
        <w:tc>
          <w:tcPr>
            <w:tcW w:w="3651"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Дидактиканың генезисі, даму заңдылығы, теориялық-әдіснамалық негіздері, педагогикалық технологиялары, арнаулы курс, Алматы, 2003 жыл</w:t>
            </w:r>
          </w:p>
        </w:tc>
      </w:tr>
      <w:tr w:rsidR="00501D36" w:rsidRPr="002768B6" w:rsidTr="00A90730">
        <w:tc>
          <w:tcPr>
            <w:tcW w:w="2802"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Сарыбекова Ж.Т.</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118"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Болашақ мұғалімдерді білім алушы қыздарға қазақтың халық педагогикасы арқылы тәрбие беруге даярлау</w:t>
            </w:r>
          </w:p>
        </w:tc>
        <w:tc>
          <w:tcPr>
            <w:tcW w:w="3651" w:type="dxa"/>
            <w:gridSpan w:val="2"/>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Жұмыстың маңыздылығы, «қыз тәрбиесі», «қыз әдебі», тәрбие нобайы, мазмұны, әдістемесі, Астана, 2004 жыл</w:t>
            </w:r>
          </w:p>
        </w:tc>
      </w:tr>
      <w:tr w:rsidR="00501D36" w:rsidRPr="00501D36" w:rsidTr="00A90730">
        <w:tc>
          <w:tcPr>
            <w:tcW w:w="9571" w:type="dxa"/>
            <w:gridSpan w:val="4"/>
            <w:tcBorders>
              <w:top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Кесте 8 жалғасы</w:t>
            </w:r>
          </w:p>
        </w:tc>
      </w:tr>
      <w:tr w:rsidR="00501D36" w:rsidRPr="00501D36" w:rsidTr="00A90730">
        <w:tc>
          <w:tcPr>
            <w:tcW w:w="280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3578" w:type="dxa"/>
            <w:gridSpan w:val="2"/>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c>
          <w:tcPr>
            <w:tcW w:w="3191"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Заграничная Н. А.</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Дидактические условия построения системы измерителей для мониторинга качества обучения в основной школе (на примере химии)</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Жұмыстың әдіснамасы, химияның білім мазмұны, ғылыми-әдістемесін талдау, эмпирикалық зерттеулер, өңдеу, тұжырымдамалық модель, Астана, 2006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Адилова В. Х.</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Использование инновационных технологий обучения в развитии интеллектуальной культуры учащихся</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Инновациялық технологиялардың түрлері, қолданылуы, электрондық оқулық, графикалық модель, дидактикалық материалдар, Астана, 2006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Гаипов Д. Э.</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Қазақ-түрік лицелерінде ағылшын тілін оқытудың үлгісін жасау арқылы көптілді білім берудің ұтымдылығын арттыру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Халыққа білім берудің шарттары, әдістемесі, оқыту жүйесі, тиімділігін тексерістен өткізу, Астана, 2007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Асаубаева А. К.</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Саяси қуғын-сүргін құрбандары болған қазақ зиялыларының педагогикалық көзқарастары (1930-1938жж)</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Саяси қуғын-сүргін көргендердің қоғамдық-тарихи жағдайлары, педагогикалық көзқарастары, педагогикаға қосқан үлестері, Астана, 2007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Иманбаева С. Т.</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докт.дисс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Қазақстан Республикасының әлеуметтік даму жағдайында мектеп білім алушыларына патриоттық тәрбие берудің ғылыми-педагогикалық негіздері</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Қазақстан Республикасының әлеуметтік даму жағдайында патриоттық тәрбие берудің аксиологиясы, тұлғалық, іс-әрекеттік тұғырнамасы, Қарағанды, 2007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Қазанғап Т. М.</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Болашақ мұғалімдердің тәрбие жұмысын жүргізуге даярлығын қалыптастыру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Болашақ мұғалімдердің тәрбие жұмысының үлгісі, мүмкіндік мазмұны, педагогикалық шарттары, әдістемесі, Астана, 2007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Мұқаметқали М.</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Мектеп мұғалімдерінің кәсіби-педагогикалық инновациялық іс-әрекетке даярлығын жетілдіру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Мектеп мұғалімдерінің кәсіби-педагогиканың мәні мен құрылымы, әдіс-тәсілдері, жетілдіру жолдары, Астана, 2007 жыл</w:t>
            </w:r>
          </w:p>
        </w:tc>
      </w:tr>
      <w:tr w:rsidR="00501D36" w:rsidRPr="002768B6" w:rsidTr="00A90730">
        <w:tc>
          <w:tcPr>
            <w:tcW w:w="2802"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Кайдарова А. Д.</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докт.дисс</w:t>
            </w:r>
          </w:p>
        </w:tc>
        <w:tc>
          <w:tcPr>
            <w:tcW w:w="3578" w:type="dxa"/>
            <w:gridSpan w:val="2"/>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Становление и развитие содержания высшего педагогического образования в Республике Казахстан (1928-2005гг)</w:t>
            </w:r>
          </w:p>
        </w:tc>
        <w:tc>
          <w:tcPr>
            <w:tcW w:w="3191"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Қазақстан Республикасының жоғары оқу орындарындағы үдеріске талдау жасау, историография міңездемесін әзірлеу, оның дамуын зерттеу, үлгісін құру, Алматы, 2007 жыл</w:t>
            </w:r>
          </w:p>
        </w:tc>
      </w:tr>
      <w:tr w:rsidR="00501D36" w:rsidRPr="00501D36" w:rsidTr="00A90730">
        <w:tc>
          <w:tcPr>
            <w:tcW w:w="2802" w:type="dxa"/>
            <w:tcBorders>
              <w:top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Кесте 8 жалғасы</w:t>
            </w:r>
          </w:p>
        </w:tc>
        <w:tc>
          <w:tcPr>
            <w:tcW w:w="3578" w:type="dxa"/>
            <w:gridSpan w:val="2"/>
            <w:tcBorders>
              <w:top w:val="nil"/>
            </w:tcBorders>
          </w:tcPr>
          <w:p w:rsidR="00501D36" w:rsidRPr="00501D36" w:rsidRDefault="00501D36" w:rsidP="00501D36">
            <w:pPr>
              <w:jc w:val="both"/>
              <w:rPr>
                <w:rFonts w:ascii="Times New Roman" w:hAnsi="Times New Roman"/>
                <w:sz w:val="24"/>
                <w:szCs w:val="24"/>
                <w:lang w:val="kk-KZ"/>
              </w:rPr>
            </w:pPr>
          </w:p>
        </w:tc>
        <w:tc>
          <w:tcPr>
            <w:tcW w:w="3191" w:type="dxa"/>
            <w:tcBorders>
              <w:top w:val="nil"/>
            </w:tcBorders>
          </w:tcPr>
          <w:p w:rsidR="00501D36" w:rsidRPr="00501D36" w:rsidRDefault="00501D36" w:rsidP="00501D36">
            <w:pPr>
              <w:jc w:val="both"/>
              <w:rPr>
                <w:rFonts w:ascii="Times New Roman" w:hAnsi="Times New Roman"/>
                <w:sz w:val="24"/>
                <w:szCs w:val="24"/>
                <w:lang w:val="kk-KZ"/>
              </w:rPr>
            </w:pPr>
          </w:p>
        </w:tc>
      </w:tr>
      <w:tr w:rsidR="00501D36" w:rsidRPr="00501D36" w:rsidTr="00A90730">
        <w:tc>
          <w:tcPr>
            <w:tcW w:w="280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3578" w:type="dxa"/>
            <w:gridSpan w:val="2"/>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c>
          <w:tcPr>
            <w:tcW w:w="3191"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Қадирбаева Д. А.</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Жоғары оқу орнында болашақ география мұғалімдерін этнопедагогикалық даярлауды жетілдіру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Жоғары оқу орнында болашақ география мұғалімдерін жетілдірудің жүйесі, қызығушылығын ояту, көрсеткіштері, деңгейі, құралдары, Қарағанды, 2008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Аубакирова К. Ф.</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Педагогические условия формирования этнопедагогической компетентности будущих учителей</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Мәні, теориялық моделі, педагогикалық шарттар жүйесі, Қарағанды, 2008 жыл</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Жубанова Б. Х.</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Гендерные идеи в истории педагогической мысли Казахстана </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Педагогическая сущность, социально-экономические предпосылки развития, гендерные проб-ки, генезис, Қарағанды, 2008 жыл</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Ташкенбаева С. Ж.</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Педагогические условия повышения квалификации классных руководителей в контексте современных воспитательных парадигм</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Структура деятельности классных руководителей, система деятельности института повышения квалификации, парадигмы, технологии интерактивного обучения, Астана, 2009 год</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Бейсенова Г. И.</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Студенттердің шығармашылық іс-әрекетін ақпараттық технологияларды қолдану арқылы қалыптастыру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Ақпараттық технологияларды қолдану, әлеуметтендіру, арнайы курс, ғылыми-әдістемелік ұсыныстар, Алматы, 2009 жыл</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Өтебаев И. С.</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Болашақ кәсіби бакалаврын құзыреттілік тұрғы негізінде жобалау іс-әрекетіне даярлау</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Болашақ кәсіби бакалаврын құзыреттілік жасаудың моделі, жобалау іс-әрекетін құру, мотивациясын ұсыну, жобалау технологиясын саралау, Қарағанды, 2010 жыл</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Власенко С. В.</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Формиование готовности руководителя общеобразовательного учреждения к организации личностно-ориентированного обучения школьников</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Сущность понятия «готовность руководителя» общеобразовательного учреждения, модель, условия, методическая система, Караганда, 2009 год</w:t>
            </w:r>
          </w:p>
        </w:tc>
      </w:tr>
      <w:tr w:rsidR="00501D36" w:rsidRPr="00501D36" w:rsidTr="00A90730">
        <w:tc>
          <w:tcPr>
            <w:tcW w:w="2802"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Айжамбаева С. Ж.</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Конструкторско-технологическая подготовка будущих специалистов машиностроительного профиля с использованием информационных технологий</w:t>
            </w:r>
          </w:p>
        </w:tc>
        <w:tc>
          <w:tcPr>
            <w:tcW w:w="3191"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Сущность понятия «конструкторско-технологическая», содержание, критерии, показатели, система с использованием технологий, Караганда, 2009 год</w:t>
            </w:r>
          </w:p>
        </w:tc>
      </w:tr>
      <w:tr w:rsidR="00501D36" w:rsidRPr="00501D36" w:rsidTr="00A90730">
        <w:tc>
          <w:tcPr>
            <w:tcW w:w="9571" w:type="dxa"/>
            <w:gridSpan w:val="4"/>
            <w:tcBorders>
              <w:top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Кесте 8 жалғасы</w:t>
            </w:r>
          </w:p>
        </w:tc>
      </w:tr>
      <w:tr w:rsidR="00501D36" w:rsidRPr="00501D36" w:rsidTr="00A90730">
        <w:tc>
          <w:tcPr>
            <w:tcW w:w="280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3578" w:type="dxa"/>
            <w:gridSpan w:val="2"/>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c>
          <w:tcPr>
            <w:tcW w:w="3191"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Ахметбекова С. Қ.</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Развитие комплексно-интегративного подхода в процессе повышения квалификации управленческих кадров системы оборудования</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Модель, условия, модульная программа, спецкурс, Караганда, 2008 год</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Саттарова А. Ф.</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Педагогические условия формирования правовой культуры учащихся в целостном педагогическом процессе школы</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Определение понятий, модель, условия, содержание образования по правовой культуре, Караганда, 2009 год</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Баймолдаев Т.</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докт.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Жалпы білім беретін мектепті басқарудың ғылыми-педагогикалық негіздері</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Функциясы, аймақтық ерекшелігі, ұйымдастырушылық амалдары, заңдылығы, қағидалары, құрылымы, мазмұны, Алматы, 2009 жыл</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Кунакова К. У.</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докт.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Развитие образовательной среды профильного обучения в условиях иетеллектаулизации образования</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Субъектно-деятельностный потенциал, характеристика, обоснование, теоретическая модель, принципы, условии, характеристика особенностей учебной деятельности школьников, Алматы, 2010 год</w:t>
            </w:r>
          </w:p>
        </w:tc>
      </w:tr>
      <w:tr w:rsidR="00501D36" w:rsidRPr="00501D3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Джантасова Д. Д.</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Формирование готовности будущих учителей иностранного языка к работе в системе дистанционного обучения</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Теоретический анализ, информационоо-коммуникационные технологии, модель, электронные учебные издания, Караганда, 2010 год</w:t>
            </w:r>
          </w:p>
        </w:tc>
      </w:tr>
      <w:tr w:rsidR="00501D36" w:rsidRPr="002768B6" w:rsidTr="00A90730">
        <w:tc>
          <w:tcPr>
            <w:tcW w:w="280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Шарибжанова А. Б.</w:t>
            </w:r>
          </w:p>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канд. дисс</w:t>
            </w:r>
          </w:p>
        </w:tc>
        <w:tc>
          <w:tcPr>
            <w:tcW w:w="3578" w:type="dxa"/>
            <w:gridSpan w:val="2"/>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Оқу орыс тілінде жүретін мектептердің жоғары сыныптарында қазақ әдебиетін түсінік беру арқылы оқыту. 10-11 сыныптар. (С. Торайғыров, М. Жұмабаев, Ж. Аймауытов шығармалары)</w:t>
            </w:r>
          </w:p>
        </w:tc>
        <w:tc>
          <w:tcPr>
            <w:tcW w:w="3191"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Оқытудың жолын ашу, түсінік беру әдісі, түпнұсқасы, оқытудың тәсілдері, аударма қолданбай оқу процесін жүзеге асыру, Алматы, 2010 жыл</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Егер біз аталған №1 кестені жалғастыра берсек, нұсқалы тұрғыда, дараланып зерттелеген аксиологиялық парадигма жайлы еңбекті таба қоюымыз күмәнді екенін осы жіктелеген еңбектерден де аңғарып отырмыз. Сондықтан «аксиологиялық парадигма» тек «құндылық» деген мағына білдірмейді, зерделенген тұжырымдар аксиологиялық парадигманың тууына алғышарт деген қорытындыға келдік. Сондықтан ХІХ ғасырдың орта шенінен бірі ХХ ғасыр толығымен ХХІ ғасырдың бас кезінен бастап біздің қарастырып отырған зерттеу нысанымызға көрініс беруімен зерделенді.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Педагогикалық білім беру жүйесінде аксиологиялық парадигманың көрініс беруінің моделін құру процесінде біздер №1 кесте – Педагогика ғылымының ХХІ ғасырдың басындағы зерттелген еңбектердің хронологиялық жіктемесін құрдық. Жоғары оқу орны және мектептердегі дидактикалық мәселелерге қатысты Е. Жұматаева [132], Н.А. Заграничная ғылыми жұмыстарын атап өткен орынды. Е. Жұматаеваның ғылыми зерттеу еңбегінде аксиологияның алғышарты ретінде «Жоғары мектепте дидактиканың даму кезеңдері» тарихи-диалектикалық тұрғыда анықталған. Құндылық ретінде бұл еңбекте сараланған ғылыми тұжырымдарды құрастырған төмендегі матрицадан байқауға болады: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501D36" w:rsidRPr="00501D36" w:rsidTr="00A90730">
        <w:tc>
          <w:tcPr>
            <w:tcW w:w="9571" w:type="dxa"/>
            <w:gridSpan w:val="9"/>
          </w:tcPr>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 xml:space="preserve">Дидактиканың даму </w:t>
            </w:r>
          </w:p>
          <w:p w:rsidR="00501D36" w:rsidRPr="00501D36" w:rsidRDefault="00501D36" w:rsidP="00501D36">
            <w:pPr>
              <w:ind w:firstLine="567"/>
              <w:jc w:val="both"/>
              <w:rPr>
                <w:rFonts w:ascii="Times New Roman" w:hAnsi="Times New Roman"/>
                <w:sz w:val="24"/>
                <w:szCs w:val="24"/>
                <w:lang w:val="kk-KZ"/>
              </w:rPr>
            </w:pPr>
            <w:r w:rsidRPr="00501D36">
              <w:rPr>
                <w:rFonts w:ascii="Times New Roman" w:hAnsi="Times New Roman"/>
                <w:sz w:val="24"/>
                <w:szCs w:val="24"/>
                <w:lang w:val="kk-KZ"/>
              </w:rPr>
              <w:t>процесінің ғылыми негіздері</w:t>
            </w:r>
          </w:p>
        </w:tc>
      </w:tr>
      <w:tr w:rsidR="00501D36" w:rsidRPr="002768B6" w:rsidTr="00A90730">
        <w:trPr>
          <w:cantSplit/>
          <w:trHeight w:val="4553"/>
        </w:trPr>
        <w:tc>
          <w:tcPr>
            <w:tcW w:w="10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Тарихи-интеллектуалды даму кезеңінің үш иерархиясы</w:t>
            </w:r>
          </w:p>
        </w:tc>
        <w:tc>
          <w:tcPr>
            <w:tcW w:w="10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Адамды оқытудың қазіргі жаңа процесінде оның барлық өмір сүру кезеңін тұтас қарастыруы</w:t>
            </w:r>
          </w:p>
        </w:tc>
        <w:tc>
          <w:tcPr>
            <w:tcW w:w="10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Студенттердің оқу іс-әрекетінде өзін-өзі танудың психологиялық, философиялық бірлігі</w:t>
            </w:r>
          </w:p>
        </w:tc>
        <w:tc>
          <w:tcPr>
            <w:tcW w:w="10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Л. Клинбергтің дидактикаға қатысты онтогенезис теориясын қолдану амалдары</w:t>
            </w:r>
          </w:p>
        </w:tc>
        <w:tc>
          <w:tcPr>
            <w:tcW w:w="1063"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Парасатты іс-әрекеттегі тұлғаның моделін құра алу шеберлігін ширатылуы</w:t>
            </w:r>
          </w:p>
        </w:tc>
        <w:tc>
          <w:tcPr>
            <w:tcW w:w="1064"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Студенттердің интеллектуалды білім жию іс-әрекетінің алгоритмдік парадигмасы</w:t>
            </w:r>
          </w:p>
        </w:tc>
        <w:tc>
          <w:tcPr>
            <w:tcW w:w="1064"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Жоғары мектепте студенттердің оқытудың дидактикалық біртұтас жүйенің технологиясы</w:t>
            </w:r>
          </w:p>
        </w:tc>
        <w:tc>
          <w:tcPr>
            <w:tcW w:w="1064"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Студенттердің іс-әрекеттік қатысуының креативтік көрінісі</w:t>
            </w:r>
          </w:p>
        </w:tc>
        <w:tc>
          <w:tcPr>
            <w:tcW w:w="1064" w:type="dxa"/>
            <w:textDirection w:val="btLr"/>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Демеуші және инновациялық білімді ажырату өлшемдігі</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Матрица 5 – Е. Жуматаеваның еңбегіндегі рухани құңдылықтың құрамдары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Аксиологиялық парадигманы түсінулеріне қатысты әзірліктің жүйелі болуларына талдау жасай аларлық индикаторлары мен өлшемдіктерін, көрсеткіштерін құрдық.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9 – Аксиологиялық парадигманы түсінерлік тапсырмалар мен нәтижелілікті өлшеудің кешенді құрамдық-бөліктері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w:t>
      </w:r>
    </w:p>
    <w:tbl>
      <w:tblPr>
        <w:tblStyle w:val="a3"/>
        <w:tblW w:w="0" w:type="auto"/>
        <w:tblLook w:val="04A0" w:firstRow="1" w:lastRow="0" w:firstColumn="1" w:lastColumn="0" w:noHBand="0" w:noVBand="1"/>
      </w:tblPr>
      <w:tblGrid>
        <w:gridCol w:w="2392"/>
        <w:gridCol w:w="2393"/>
        <w:gridCol w:w="2393"/>
        <w:gridCol w:w="2393"/>
      </w:tblGrid>
      <w:tr w:rsidR="00501D36" w:rsidRPr="00501D36" w:rsidTr="00A90730">
        <w:tc>
          <w:tcPr>
            <w:tcW w:w="239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Индикаторы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Өлшемдіктері</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Көрсеткіштері</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Бағалауы</w:t>
            </w:r>
          </w:p>
        </w:tc>
      </w:tr>
      <w:tr w:rsidR="00501D36" w:rsidRPr="00501D36" w:rsidTr="00A90730">
        <w:tc>
          <w:tcPr>
            <w:tcW w:w="239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Л.С. Выготскийдің мәдени-тарихи құндылық жайлы тағылымы (онтологиялық)</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Білім мазмұны ретінде алынатын пәннің ішкі құндылықтарының саралануы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Білім алушы меңгерген білімнен рухани құндылықты игеруі</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Эксперт бағасы</w:t>
            </w:r>
          </w:p>
        </w:tc>
      </w:tr>
      <w:tr w:rsidR="00501D36" w:rsidRPr="00501D36" w:rsidTr="00A90730">
        <w:tc>
          <w:tcPr>
            <w:tcW w:w="239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Ұлттық білімнен шынайлықты құндылық ретінде тануы (гносеологиялық)</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Әрбір меңгерген білімге тағылымдық таныммен қарау, оның өмір сүруге қуат көзі болуын бағамдау, өзіне қажетті күш жиюы білім мен ғылым арқасы негізінде</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Меңгерген біліми-ғылыми еңбектерден өзіне қажетті ойлау өнерін өрістету іскерлігі</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Эксперт бағасы</w:t>
            </w:r>
          </w:p>
        </w:tc>
      </w:tr>
      <w:tr w:rsidR="00501D36" w:rsidRPr="00501D36" w:rsidTr="00A90730">
        <w:tc>
          <w:tcPr>
            <w:tcW w:w="239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Ақиқаттық</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Ұсынылатын тапсырмада құндылықтың орын алуы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Орындаған жұмыстан өзіне ғибрат алуы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Эксперт бағасы</w:t>
            </w:r>
          </w:p>
        </w:tc>
      </w:tr>
      <w:tr w:rsidR="00501D36" w:rsidRPr="00501D36" w:rsidTr="00A90730">
        <w:tc>
          <w:tcPr>
            <w:tcW w:w="2392"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Табыстылыққа апарар білім мен ғылым</w:t>
            </w:r>
          </w:p>
        </w:tc>
        <w:tc>
          <w:tcPr>
            <w:tcW w:w="2393"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Алгоритмдік, эмпирикалық, стохастикалық парадигмаларды аксиологияны табуға қолдану</w:t>
            </w:r>
          </w:p>
        </w:tc>
        <w:tc>
          <w:tcPr>
            <w:tcW w:w="2393"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Қоғам өзгерісіне ілесерлік жаңа философиялық дүниетанымы</w:t>
            </w:r>
          </w:p>
        </w:tc>
        <w:tc>
          <w:tcPr>
            <w:tcW w:w="2393" w:type="dxa"/>
            <w:tcBorders>
              <w:bottom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Эксперт бағасы</w:t>
            </w:r>
          </w:p>
        </w:tc>
      </w:tr>
      <w:tr w:rsidR="00501D36" w:rsidRPr="00501D36" w:rsidTr="00A90730">
        <w:tc>
          <w:tcPr>
            <w:tcW w:w="9571" w:type="dxa"/>
            <w:gridSpan w:val="4"/>
            <w:tcBorders>
              <w:top w:val="nil"/>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Кесте 9 жалғасы</w:t>
            </w:r>
          </w:p>
        </w:tc>
      </w:tr>
      <w:tr w:rsidR="00501D36" w:rsidRPr="00501D36" w:rsidTr="00A90730">
        <w:tc>
          <w:tcPr>
            <w:tcW w:w="239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w:t>
            </w:r>
          </w:p>
        </w:tc>
        <w:tc>
          <w:tcPr>
            <w:tcW w:w="239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2</w:t>
            </w:r>
          </w:p>
        </w:tc>
        <w:tc>
          <w:tcPr>
            <w:tcW w:w="239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3</w:t>
            </w:r>
          </w:p>
        </w:tc>
        <w:tc>
          <w:tcPr>
            <w:tcW w:w="239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4</w:t>
            </w:r>
          </w:p>
        </w:tc>
      </w:tr>
      <w:tr w:rsidR="00501D36" w:rsidRPr="00501D36" w:rsidTr="00A90730">
        <w:tc>
          <w:tcPr>
            <w:tcW w:w="2392"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Білім игерудің инновациялық технологияларын іс-әрекетке қолдануы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 xml:space="preserve">Ойлау өнерін білімалушы пәннің құндылықтарымен өркендете алу амалдары мен әдіс-тәсілдерін ширату, алдыңғы білімімен </w:t>
            </w:r>
            <w:r w:rsidRPr="00501D36">
              <w:rPr>
                <w:rFonts w:ascii="Times New Roman" w:hAnsi="Times New Roman"/>
                <w:bCs/>
                <w:sz w:val="24"/>
                <w:szCs w:val="24"/>
                <w:lang w:val="kk-KZ"/>
              </w:rPr>
              <w:t xml:space="preserve">келісісіп </w:t>
            </w:r>
            <w:r w:rsidRPr="00501D36">
              <w:rPr>
                <w:rFonts w:ascii="Times New Roman" w:hAnsi="Times New Roman"/>
                <w:sz w:val="24"/>
                <w:szCs w:val="24"/>
                <w:lang w:val="kk-KZ"/>
              </w:rPr>
              <w:t>салыстыру</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Нәтижеге апарар, бағдар жасар білімденудің жеке мүмкіндігін өркендету; ұшқырлығын шыңдауы</w:t>
            </w:r>
          </w:p>
        </w:tc>
        <w:tc>
          <w:tcPr>
            <w:tcW w:w="2393" w:type="dxa"/>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Эксперт бағасы</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Аталған аксиологиялық парадигманың нәтижесін тексеруге қатысты құрылымы ұсынылып отыр.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br w:type="column"/>
      </w:r>
      <w:r w:rsidRPr="00501D36">
        <w:rPr>
          <w:rFonts w:eastAsiaTheme="minorEastAsia" w:cs="Times New Roman"/>
          <w:noProof/>
          <w:lang w:eastAsia="ru-RU"/>
        </w:rPr>
        <mc:AlternateContent>
          <mc:Choice Requires="wpg">
            <w:drawing>
              <wp:anchor distT="0" distB="0" distL="114300" distR="114300" simplePos="0" relativeHeight="251637760" behindDoc="0" locked="0" layoutInCell="1" allowOverlap="1">
                <wp:simplePos x="0" y="0"/>
                <wp:positionH relativeFrom="column">
                  <wp:posOffset>-332105</wp:posOffset>
                </wp:positionH>
                <wp:positionV relativeFrom="paragraph">
                  <wp:posOffset>175260</wp:posOffset>
                </wp:positionV>
                <wp:extent cx="6490335" cy="6842760"/>
                <wp:effectExtent l="0" t="0" r="24765" b="1524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0335" cy="6842760"/>
                          <a:chOff x="1590" y="1202"/>
                          <a:chExt cx="9551" cy="11778"/>
                        </a:xfrm>
                      </wpg:grpSpPr>
                      <wps:wsp>
                        <wps:cNvPr id="26" name="AutoShape 78"/>
                        <wps:cNvCnPr>
                          <a:cxnSpLocks noChangeShapeType="1"/>
                        </wps:cNvCnPr>
                        <wps:spPr bwMode="auto">
                          <a:xfrm>
                            <a:off x="7012" y="11446"/>
                            <a:ext cx="0" cy="357"/>
                          </a:xfrm>
                          <a:prstGeom prst="straightConnector1">
                            <a:avLst/>
                          </a:prstGeom>
                          <a:noFill/>
                          <a:ln w="9525">
                            <a:solidFill>
                              <a:srgbClr val="000000"/>
                            </a:solidFill>
                            <a:round/>
                            <a:headEnd/>
                            <a:tailEnd type="triangle" w="med" len="med"/>
                          </a:ln>
                        </wps:spPr>
                        <wps:bodyPr/>
                      </wps:wsp>
                      <wps:wsp>
                        <wps:cNvPr id="27" name="AutoShape 79"/>
                        <wps:cNvSpPr>
                          <a:spLocks noChangeArrowheads="1"/>
                        </wps:cNvSpPr>
                        <wps:spPr bwMode="auto">
                          <a:xfrm>
                            <a:off x="2818" y="1202"/>
                            <a:ext cx="7801" cy="801"/>
                          </a:xfrm>
                          <a:prstGeom prst="roundRect">
                            <a:avLst>
                              <a:gd name="adj" fmla="val 16667"/>
                            </a:avLst>
                          </a:prstGeom>
                          <a:solidFill>
                            <a:srgbClr val="FFFFFF"/>
                          </a:solidFill>
                          <a:ln w="9525">
                            <a:solidFill>
                              <a:srgbClr val="000000"/>
                            </a:solidFill>
                            <a:round/>
                            <a:headEnd/>
                            <a:tailEnd/>
                          </a:ln>
                        </wps:spPr>
                        <wps:txbx>
                          <w:txbxContent>
                            <w:p w:rsidR="00501D36" w:rsidRPr="00C04976" w:rsidRDefault="00501D36" w:rsidP="00501D36">
                              <w:pPr>
                                <w:spacing w:after="0" w:line="240" w:lineRule="auto"/>
                                <w:jc w:val="center"/>
                                <w:rPr>
                                  <w:rFonts w:ascii="Times New Roman" w:hAnsi="Times New Roman"/>
                                  <w:lang w:val="kk-KZ"/>
                                </w:rPr>
                              </w:pPr>
                              <w:r w:rsidRPr="00C04976">
                                <w:rPr>
                                  <w:rFonts w:ascii="Times New Roman" w:hAnsi="Times New Roman"/>
                                  <w:lang w:val="kk-KZ"/>
                                </w:rPr>
                                <w:t>Акс</w:t>
                              </w:r>
                              <w:r>
                                <w:rPr>
                                  <w:rFonts w:ascii="Times New Roman" w:hAnsi="Times New Roman"/>
                                  <w:lang w:val="kk-KZ"/>
                                </w:rPr>
                                <w:t>и</w:t>
                              </w:r>
                              <w:r w:rsidRPr="00C04976">
                                <w:rPr>
                                  <w:rFonts w:ascii="Times New Roman" w:hAnsi="Times New Roman"/>
                                  <w:lang w:val="kk-KZ"/>
                                </w:rPr>
                                <w:t>ологиялық</w:t>
                              </w:r>
                              <w:r>
                                <w:rPr>
                                  <w:rFonts w:ascii="Times New Roman" w:hAnsi="Times New Roman"/>
                                  <w:lang w:val="kk-KZ"/>
                                </w:rPr>
                                <w:t xml:space="preserve"> парадигманың қоғам сұранымына сәйкес құрылуы</w:t>
                              </w:r>
                            </w:p>
                          </w:txbxContent>
                        </wps:txbx>
                        <wps:bodyPr rot="0" vert="horz" wrap="square" lIns="91440" tIns="45720" rIns="91440" bIns="45720" anchor="t" anchorCtr="0" upright="1">
                          <a:noAutofit/>
                        </wps:bodyPr>
                      </wps:wsp>
                      <wps:wsp>
                        <wps:cNvPr id="28" name="AutoShape 80"/>
                        <wps:cNvSpPr>
                          <a:spLocks noChangeArrowheads="1"/>
                        </wps:cNvSpPr>
                        <wps:spPr bwMode="auto">
                          <a:xfrm>
                            <a:off x="1590" y="2636"/>
                            <a:ext cx="2855" cy="1158"/>
                          </a:xfrm>
                          <a:prstGeom prst="roundRect">
                            <a:avLst>
                              <a:gd name="adj" fmla="val 16667"/>
                            </a:avLst>
                          </a:prstGeom>
                          <a:solidFill>
                            <a:srgbClr val="FFFFFF"/>
                          </a:solidFill>
                          <a:ln w="9525">
                            <a:solidFill>
                              <a:srgbClr val="000000"/>
                            </a:solidFill>
                            <a:round/>
                            <a:headEnd/>
                            <a:tailEnd/>
                          </a:ln>
                        </wps:spPr>
                        <wps:txbx>
                          <w:txbxContent>
                            <w:p w:rsidR="00501D36" w:rsidRPr="000D4D6D" w:rsidRDefault="00501D36" w:rsidP="00501D36">
                              <w:pPr>
                                <w:jc w:val="center"/>
                                <w:rPr>
                                  <w:rFonts w:ascii="Times New Roman" w:hAnsi="Times New Roman"/>
                                  <w:sz w:val="18"/>
                                  <w:szCs w:val="18"/>
                                  <w:lang w:val="kk-KZ"/>
                                </w:rPr>
                              </w:pPr>
                              <w:r w:rsidRPr="000D4D6D">
                                <w:rPr>
                                  <w:rFonts w:ascii="Times New Roman" w:hAnsi="Times New Roman"/>
                                  <w:sz w:val="18"/>
                                  <w:szCs w:val="18"/>
                                  <w:lang w:val="kk-KZ"/>
                                </w:rPr>
                                <w:t xml:space="preserve">Мақсаты: білім алушының жаңа педагогикалық дүниетанымнын </w:t>
                              </w:r>
                              <w:r>
                                <w:rPr>
                                  <w:rFonts w:ascii="Times New Roman" w:hAnsi="Times New Roman"/>
                                  <w:sz w:val="18"/>
                                  <w:szCs w:val="18"/>
                                  <w:lang w:val="kk-KZ"/>
                                </w:rPr>
                                <w:t xml:space="preserve">аксиологиялық негізде </w:t>
                              </w:r>
                              <w:r w:rsidRPr="00546996">
                                <w:rPr>
                                  <w:rFonts w:ascii="Times New Roman" w:hAnsi="Times New Roman"/>
                                  <w:bCs/>
                                  <w:sz w:val="18"/>
                                  <w:szCs w:val="18"/>
                                  <w:lang w:val="kk-KZ"/>
                                </w:rPr>
                                <w:t>дамыту</w:t>
                              </w:r>
                            </w:p>
                          </w:txbxContent>
                        </wps:txbx>
                        <wps:bodyPr rot="0" vert="horz" wrap="square" lIns="91440" tIns="45720" rIns="91440" bIns="45720" anchor="t" anchorCtr="0" upright="1">
                          <a:noAutofit/>
                        </wps:bodyPr>
                      </wps:wsp>
                      <wps:wsp>
                        <wps:cNvPr id="29" name="AutoShape 81"/>
                        <wps:cNvSpPr>
                          <a:spLocks noChangeArrowheads="1"/>
                        </wps:cNvSpPr>
                        <wps:spPr bwMode="auto">
                          <a:xfrm>
                            <a:off x="4685" y="2636"/>
                            <a:ext cx="1928" cy="952"/>
                          </a:xfrm>
                          <a:prstGeom prst="roundRect">
                            <a:avLst>
                              <a:gd name="adj" fmla="val 16667"/>
                            </a:avLst>
                          </a:prstGeom>
                          <a:solidFill>
                            <a:srgbClr val="FFFFFF"/>
                          </a:solidFill>
                          <a:ln w="9525">
                            <a:solidFill>
                              <a:srgbClr val="000000"/>
                            </a:solidFill>
                            <a:round/>
                            <a:headEnd/>
                            <a:tailEnd/>
                          </a:ln>
                        </wps:spPr>
                        <wps:txbx>
                          <w:txbxContent>
                            <w:p w:rsidR="00501D36" w:rsidRPr="002A5E12" w:rsidRDefault="00501D36" w:rsidP="00501D36">
                              <w:pPr>
                                <w:jc w:val="center"/>
                                <w:rPr>
                                  <w:rFonts w:ascii="Times New Roman" w:hAnsi="Times New Roman"/>
                                  <w:sz w:val="18"/>
                                  <w:szCs w:val="18"/>
                                  <w:lang w:val="kk-KZ"/>
                                </w:rPr>
                              </w:pPr>
                              <w:r w:rsidRPr="002A5E12">
                                <w:rPr>
                                  <w:rFonts w:ascii="Times New Roman" w:hAnsi="Times New Roman"/>
                                  <w:sz w:val="18"/>
                                  <w:szCs w:val="18"/>
                                  <w:lang w:val="kk-KZ"/>
                                </w:rPr>
                                <w:t>Тарихи-мәдени құңдылықтарды пайдалану</w:t>
                              </w:r>
                            </w:p>
                          </w:txbxContent>
                        </wps:txbx>
                        <wps:bodyPr rot="0" vert="horz" wrap="square" lIns="91440" tIns="45720" rIns="91440" bIns="45720" anchor="t" anchorCtr="0" upright="1">
                          <a:noAutofit/>
                        </wps:bodyPr>
                      </wps:wsp>
                      <wps:wsp>
                        <wps:cNvPr id="30" name="AutoShape 82"/>
                        <wps:cNvSpPr>
                          <a:spLocks noChangeArrowheads="1"/>
                        </wps:cNvSpPr>
                        <wps:spPr bwMode="auto">
                          <a:xfrm>
                            <a:off x="6852" y="2636"/>
                            <a:ext cx="1928" cy="952"/>
                          </a:xfrm>
                          <a:prstGeom prst="roundRect">
                            <a:avLst>
                              <a:gd name="adj" fmla="val 16667"/>
                            </a:avLst>
                          </a:prstGeom>
                          <a:solidFill>
                            <a:srgbClr val="FFFFFF"/>
                          </a:solidFill>
                          <a:ln w="9525">
                            <a:solidFill>
                              <a:srgbClr val="000000"/>
                            </a:solidFill>
                            <a:round/>
                            <a:headEnd/>
                            <a:tailEnd/>
                          </a:ln>
                        </wps:spPr>
                        <wps:txbx>
                          <w:txbxContent>
                            <w:p w:rsidR="00501D36" w:rsidRPr="002A5E12" w:rsidRDefault="00501D36" w:rsidP="00501D36">
                              <w:pPr>
                                <w:jc w:val="center"/>
                                <w:rPr>
                                  <w:rFonts w:ascii="Times New Roman" w:hAnsi="Times New Roman"/>
                                  <w:sz w:val="18"/>
                                  <w:szCs w:val="18"/>
                                  <w:lang w:val="kk-KZ"/>
                                </w:rPr>
                              </w:pPr>
                              <w:r w:rsidRPr="002A5E12">
                                <w:rPr>
                                  <w:rFonts w:ascii="Times New Roman" w:hAnsi="Times New Roman"/>
                                  <w:sz w:val="18"/>
                                  <w:szCs w:val="18"/>
                                  <w:lang w:val="kk-KZ"/>
                                </w:rPr>
                                <w:t xml:space="preserve">Жаңа </w:t>
                              </w:r>
                              <w:r>
                                <w:rPr>
                                  <w:rFonts w:ascii="Times New Roman" w:hAnsi="Times New Roman"/>
                                  <w:sz w:val="18"/>
                                  <w:szCs w:val="18"/>
                                  <w:lang w:val="kk-KZ"/>
                                </w:rPr>
                                <w:t>бағыттағы аксиологияны ажырата алу</w:t>
                              </w:r>
                            </w:p>
                          </w:txbxContent>
                        </wps:txbx>
                        <wps:bodyPr rot="0" vert="horz" wrap="square" lIns="91440" tIns="45720" rIns="91440" bIns="45720" anchor="t" anchorCtr="0" upright="1">
                          <a:noAutofit/>
                        </wps:bodyPr>
                      </wps:wsp>
                      <wps:wsp>
                        <wps:cNvPr id="31" name="AutoShape 83"/>
                        <wps:cNvSpPr>
                          <a:spLocks noChangeArrowheads="1"/>
                        </wps:cNvSpPr>
                        <wps:spPr bwMode="auto">
                          <a:xfrm>
                            <a:off x="9018" y="2636"/>
                            <a:ext cx="1928" cy="952"/>
                          </a:xfrm>
                          <a:prstGeom prst="roundRect">
                            <a:avLst>
                              <a:gd name="adj" fmla="val 16667"/>
                            </a:avLst>
                          </a:prstGeom>
                          <a:solidFill>
                            <a:srgbClr val="FFFFFF"/>
                          </a:solidFill>
                          <a:ln w="9525">
                            <a:solidFill>
                              <a:srgbClr val="000000"/>
                            </a:solidFill>
                            <a:round/>
                            <a:headEnd/>
                            <a:tailEnd/>
                          </a:ln>
                        </wps:spPr>
                        <wps:txbx>
                          <w:txbxContent>
                            <w:p w:rsidR="00501D36" w:rsidRPr="002A5E12" w:rsidRDefault="00501D36" w:rsidP="00501D36">
                              <w:pPr>
                                <w:jc w:val="center"/>
                                <w:rPr>
                                  <w:rFonts w:ascii="Times New Roman" w:hAnsi="Times New Roman"/>
                                  <w:sz w:val="20"/>
                                  <w:szCs w:val="20"/>
                                  <w:lang w:val="kk-KZ"/>
                                </w:rPr>
                              </w:pPr>
                              <w:r>
                                <w:rPr>
                                  <w:rFonts w:ascii="Times New Roman" w:hAnsi="Times New Roman"/>
                                  <w:sz w:val="20"/>
                                  <w:szCs w:val="20"/>
                                  <w:lang w:val="kk-KZ"/>
                                </w:rPr>
                                <w:t>Зерттеулер, қағидалар</w:t>
                              </w:r>
                            </w:p>
                          </w:txbxContent>
                        </wps:txbx>
                        <wps:bodyPr rot="0" vert="horz" wrap="square" lIns="91440" tIns="45720" rIns="91440" bIns="45720" anchor="t" anchorCtr="0" upright="1">
                          <a:noAutofit/>
                        </wps:bodyPr>
                      </wps:wsp>
                      <wps:wsp>
                        <wps:cNvPr id="32" name="AutoShape 84"/>
                        <wps:cNvSpPr>
                          <a:spLocks noChangeArrowheads="1"/>
                        </wps:cNvSpPr>
                        <wps:spPr bwMode="auto">
                          <a:xfrm>
                            <a:off x="2818" y="4135"/>
                            <a:ext cx="8026" cy="902"/>
                          </a:xfrm>
                          <a:prstGeom prst="roundRect">
                            <a:avLst>
                              <a:gd name="adj" fmla="val 16667"/>
                            </a:avLst>
                          </a:prstGeom>
                          <a:solidFill>
                            <a:srgbClr val="FFFFFF"/>
                          </a:solidFill>
                          <a:ln w="9525">
                            <a:solidFill>
                              <a:srgbClr val="000000"/>
                            </a:solidFill>
                            <a:round/>
                            <a:headEnd/>
                            <a:tailEnd/>
                          </a:ln>
                        </wps:spPr>
                        <wps:txbx>
                          <w:txbxContent>
                            <w:p w:rsidR="00501D36" w:rsidRPr="002A5E12" w:rsidRDefault="00501D36" w:rsidP="00501D36">
                              <w:pPr>
                                <w:jc w:val="center"/>
                                <w:rPr>
                                  <w:rFonts w:ascii="Times New Roman" w:hAnsi="Times New Roman"/>
                                  <w:lang w:val="kk-KZ"/>
                                </w:rPr>
                              </w:pPr>
                              <w:r>
                                <w:rPr>
                                  <w:rFonts w:ascii="Times New Roman" w:hAnsi="Times New Roman"/>
                                  <w:lang w:val="kk-KZ"/>
                                </w:rPr>
                                <w:t>Міндеттер: зерттеулердің құңдылық жайлы тұжырымдарын және оның аксиологиялық парадигмаға қатыстылығын ажырату амалдарын табу</w:t>
                              </w:r>
                            </w:p>
                          </w:txbxContent>
                        </wps:txbx>
                        <wps:bodyPr rot="0" vert="horz" wrap="square" lIns="91440" tIns="45720" rIns="91440" bIns="45720" anchor="t" anchorCtr="0" upright="1">
                          <a:noAutofit/>
                        </wps:bodyPr>
                      </wps:wsp>
                      <wps:wsp>
                        <wps:cNvPr id="33" name="AutoShape 85"/>
                        <wps:cNvSpPr>
                          <a:spLocks noChangeArrowheads="1"/>
                        </wps:cNvSpPr>
                        <wps:spPr bwMode="auto">
                          <a:xfrm>
                            <a:off x="2818" y="5459"/>
                            <a:ext cx="8215" cy="1240"/>
                          </a:xfrm>
                          <a:prstGeom prst="roundRect">
                            <a:avLst>
                              <a:gd name="adj" fmla="val 16667"/>
                            </a:avLst>
                          </a:prstGeom>
                          <a:solidFill>
                            <a:srgbClr val="FFFFFF"/>
                          </a:solidFill>
                          <a:ln w="9525">
                            <a:solidFill>
                              <a:srgbClr val="000000"/>
                            </a:solidFill>
                            <a:round/>
                            <a:headEnd/>
                            <a:tailEnd/>
                          </a:ln>
                        </wps:spPr>
                        <wps:txbx>
                          <w:txbxContent>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 xml:space="preserve">Жоғарыдағы макроміндеттерден микроміндеттер туындайды: </w:t>
                              </w:r>
                            </w:p>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 xml:space="preserve">1) </w:t>
                              </w:r>
                              <w:r>
                                <w:rPr>
                                  <w:rFonts w:ascii="Times New Roman" w:hAnsi="Times New Roman"/>
                                  <w:lang w:val="kk-KZ"/>
                                </w:rPr>
                                <w:t>индикаторын, 2) өлшемдік</w:t>
                              </w:r>
                              <w:r w:rsidRPr="0088625A">
                                <w:rPr>
                                  <w:rFonts w:ascii="Times New Roman" w:hAnsi="Times New Roman"/>
                                  <w:lang w:val="kk-KZ"/>
                                </w:rPr>
                                <w:t>терін, 3) көрсеткіштерін анықтау.</w:t>
                              </w:r>
                            </w:p>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Оның деңгейлерін жіктеу: қайталаным,эмпирикалық, эвристикалық, проблемалы-зерттеушілік, шығармашылық, креативтік</w:t>
                              </w:r>
                            </w:p>
                          </w:txbxContent>
                        </wps:txbx>
                        <wps:bodyPr rot="0" vert="horz" wrap="square" lIns="91440" tIns="45720" rIns="91440" bIns="45720" anchor="t" anchorCtr="0" upright="1">
                          <a:noAutofit/>
                        </wps:bodyPr>
                      </wps:wsp>
                      <wps:wsp>
                        <wps:cNvPr id="34" name="AutoShape 86"/>
                        <wps:cNvSpPr>
                          <a:spLocks noChangeArrowheads="1"/>
                        </wps:cNvSpPr>
                        <wps:spPr bwMode="auto">
                          <a:xfrm>
                            <a:off x="3418" y="7263"/>
                            <a:ext cx="2905" cy="1063"/>
                          </a:xfrm>
                          <a:prstGeom prst="roundRect">
                            <a:avLst>
                              <a:gd name="adj" fmla="val 16667"/>
                            </a:avLst>
                          </a:prstGeom>
                          <a:solidFill>
                            <a:srgbClr val="FFFFFF"/>
                          </a:solidFill>
                          <a:ln w="9525">
                            <a:solidFill>
                              <a:srgbClr val="000000"/>
                            </a:solidFill>
                            <a:round/>
                            <a:headEnd/>
                            <a:tailEnd/>
                          </a:ln>
                        </wps:spPr>
                        <wps:txbx>
                          <w:txbxContent>
                            <w:p w:rsidR="00501D36" w:rsidRPr="00E73A2F" w:rsidRDefault="00501D36" w:rsidP="00501D36">
                              <w:pPr>
                                <w:spacing w:after="0" w:line="240" w:lineRule="auto"/>
                                <w:jc w:val="center"/>
                                <w:rPr>
                                  <w:rFonts w:ascii="Times New Roman" w:hAnsi="Times New Roman"/>
                                  <w:sz w:val="20"/>
                                  <w:szCs w:val="20"/>
                                  <w:lang w:val="kk-KZ"/>
                                </w:rPr>
                              </w:pPr>
                              <w:r w:rsidRPr="00E73A2F">
                                <w:rPr>
                                  <w:rFonts w:ascii="Times New Roman" w:hAnsi="Times New Roman"/>
                                  <w:sz w:val="20"/>
                                  <w:szCs w:val="20"/>
                                  <w:lang w:val="kk-KZ"/>
                                </w:rPr>
                                <w:t>Құ</w:t>
                              </w:r>
                              <w:r>
                                <w:rPr>
                                  <w:rFonts w:ascii="Times New Roman" w:hAnsi="Times New Roman"/>
                                  <w:sz w:val="20"/>
                                  <w:szCs w:val="20"/>
                                  <w:lang w:val="kk-KZ"/>
                                </w:rPr>
                                <w:t>ндылықтан аксиологиялық парадигманы құрау іскерлігін дамыту</w:t>
                              </w:r>
                            </w:p>
                          </w:txbxContent>
                        </wps:txbx>
                        <wps:bodyPr rot="0" vert="horz" wrap="square" lIns="91440" tIns="45720" rIns="91440" bIns="45720" anchor="t" anchorCtr="0" upright="1">
                          <a:noAutofit/>
                        </wps:bodyPr>
                      </wps:wsp>
                      <wps:wsp>
                        <wps:cNvPr id="35" name="AutoShape 87"/>
                        <wps:cNvSpPr>
                          <a:spLocks noChangeArrowheads="1"/>
                        </wps:cNvSpPr>
                        <wps:spPr bwMode="auto">
                          <a:xfrm>
                            <a:off x="7205" y="7263"/>
                            <a:ext cx="2664" cy="1063"/>
                          </a:xfrm>
                          <a:prstGeom prst="roundRect">
                            <a:avLst>
                              <a:gd name="adj" fmla="val 16667"/>
                            </a:avLst>
                          </a:prstGeom>
                          <a:solidFill>
                            <a:srgbClr val="FFFFFF"/>
                          </a:solidFill>
                          <a:ln w="9525">
                            <a:solidFill>
                              <a:srgbClr val="000000"/>
                            </a:solidFill>
                            <a:round/>
                            <a:headEnd/>
                            <a:tailEnd/>
                          </a:ln>
                        </wps:spPr>
                        <wps:txbx>
                          <w:txbxContent>
                            <w:p w:rsidR="00501D36" w:rsidRPr="007D26E7" w:rsidRDefault="00501D36" w:rsidP="00501D36">
                              <w:pPr>
                                <w:spacing w:after="0" w:line="240" w:lineRule="auto"/>
                                <w:jc w:val="both"/>
                                <w:rPr>
                                  <w:sz w:val="16"/>
                                  <w:szCs w:val="16"/>
                                  <w:lang w:val="kk-KZ"/>
                                </w:rPr>
                              </w:pPr>
                            </w:p>
                          </w:txbxContent>
                        </wps:txbx>
                        <wps:bodyPr rot="0" vert="horz" wrap="square" lIns="91440" tIns="45720" rIns="91440" bIns="45720" anchor="t" anchorCtr="0" upright="1">
                          <a:noAutofit/>
                        </wps:bodyPr>
                      </wps:wsp>
                      <wps:wsp>
                        <wps:cNvPr id="36" name="AutoShape 88"/>
                        <wps:cNvSpPr>
                          <a:spLocks noChangeArrowheads="1"/>
                        </wps:cNvSpPr>
                        <wps:spPr bwMode="auto">
                          <a:xfrm>
                            <a:off x="3007" y="8703"/>
                            <a:ext cx="8026" cy="1177"/>
                          </a:xfrm>
                          <a:prstGeom prst="roundRect">
                            <a:avLst>
                              <a:gd name="adj" fmla="val 16667"/>
                            </a:avLst>
                          </a:prstGeom>
                          <a:solidFill>
                            <a:srgbClr val="FFFFFF"/>
                          </a:solidFill>
                          <a:ln w="9525">
                            <a:solidFill>
                              <a:srgbClr val="000000"/>
                            </a:solidFill>
                            <a:round/>
                            <a:headEnd/>
                            <a:tailEnd/>
                          </a:ln>
                        </wps:spPr>
                        <wps:txbx>
                          <w:txbxContent>
                            <w:p w:rsidR="00501D36" w:rsidRPr="0005682E" w:rsidRDefault="00501D36" w:rsidP="00501D36">
                              <w:pPr>
                                <w:rPr>
                                  <w:szCs w:val="16"/>
                                </w:rPr>
                              </w:pPr>
                            </w:p>
                          </w:txbxContent>
                        </wps:txbx>
                        <wps:bodyPr rot="0" vert="horz" wrap="square" lIns="91440" tIns="45720" rIns="91440" bIns="45720" anchor="t" anchorCtr="0" upright="1">
                          <a:noAutofit/>
                        </wps:bodyPr>
                      </wps:wsp>
                      <wps:wsp>
                        <wps:cNvPr id="37" name="AutoShape 89"/>
                        <wps:cNvSpPr>
                          <a:spLocks noChangeArrowheads="1"/>
                        </wps:cNvSpPr>
                        <wps:spPr bwMode="auto">
                          <a:xfrm>
                            <a:off x="2624" y="10158"/>
                            <a:ext cx="8517" cy="1177"/>
                          </a:xfrm>
                          <a:prstGeom prst="roundRect">
                            <a:avLst>
                              <a:gd name="adj" fmla="val 16667"/>
                            </a:avLst>
                          </a:prstGeom>
                          <a:solidFill>
                            <a:srgbClr val="FFFFFF"/>
                          </a:solidFill>
                          <a:ln w="9525">
                            <a:solidFill>
                              <a:srgbClr val="000000"/>
                            </a:solidFill>
                            <a:round/>
                            <a:headEnd/>
                            <a:tailEnd/>
                          </a:ln>
                        </wps:spPr>
                        <wps:txbx>
                          <w:txbxContent>
                            <w:p w:rsidR="00501D36" w:rsidRPr="00E73A2F" w:rsidRDefault="00501D36" w:rsidP="00501D36">
                              <w:pPr>
                                <w:spacing w:after="0" w:line="240" w:lineRule="auto"/>
                                <w:jc w:val="center"/>
                                <w:rPr>
                                  <w:rFonts w:ascii="Times New Roman" w:hAnsi="Times New Roman"/>
                                  <w:lang w:val="kk-KZ"/>
                                </w:rPr>
                              </w:pPr>
                              <w:r w:rsidRPr="00E73A2F">
                                <w:rPr>
                                  <w:rFonts w:ascii="Times New Roman" w:hAnsi="Times New Roman"/>
                                  <w:lang w:val="kk-KZ"/>
                                </w:rPr>
                                <w:t>Бі</w:t>
                              </w:r>
                              <w:r>
                                <w:rPr>
                                  <w:rFonts w:ascii="Times New Roman" w:hAnsi="Times New Roman"/>
                                  <w:lang w:val="kk-KZ"/>
                                </w:rPr>
                                <w:t xml:space="preserve">лім </w:t>
                              </w:r>
                              <w:r w:rsidRPr="0088625A">
                                <w:rPr>
                                  <w:rFonts w:ascii="Times New Roman" w:hAnsi="Times New Roman"/>
                                  <w:sz w:val="24"/>
                                  <w:szCs w:val="24"/>
                                  <w:lang w:val="kk-KZ"/>
                                </w:rPr>
                                <w:t>алушының интеллектуалды ә</w:t>
                              </w:r>
                              <w:r>
                                <w:rPr>
                                  <w:rFonts w:ascii="Times New Roman" w:hAnsi="Times New Roman"/>
                                  <w:sz w:val="24"/>
                                  <w:szCs w:val="24"/>
                                  <w:lang w:val="kk-KZ"/>
                                </w:rPr>
                                <w:t>луетін аксилогиялық парадигмамен дамыту өрістерін зердел</w:t>
                              </w:r>
                              <w:r w:rsidRPr="0088625A">
                                <w:rPr>
                                  <w:rFonts w:ascii="Times New Roman" w:hAnsi="Times New Roman"/>
                                  <w:sz w:val="24"/>
                                  <w:szCs w:val="24"/>
                                  <w:lang w:val="kk-KZ"/>
                                </w:rPr>
                                <w:t>уі</w:t>
                              </w:r>
                            </w:p>
                          </w:txbxContent>
                        </wps:txbx>
                        <wps:bodyPr rot="0" vert="horz" wrap="square" lIns="91440" tIns="45720" rIns="91440" bIns="45720" anchor="t" anchorCtr="0" upright="1">
                          <a:noAutofit/>
                        </wps:bodyPr>
                      </wps:wsp>
                      <wps:wsp>
                        <wps:cNvPr id="38" name="AutoShape 90"/>
                        <wps:cNvSpPr>
                          <a:spLocks noChangeArrowheads="1"/>
                        </wps:cNvSpPr>
                        <wps:spPr bwMode="auto">
                          <a:xfrm>
                            <a:off x="3000" y="11803"/>
                            <a:ext cx="8026" cy="1177"/>
                          </a:xfrm>
                          <a:prstGeom prst="roundRect">
                            <a:avLst>
                              <a:gd name="adj" fmla="val 16667"/>
                            </a:avLst>
                          </a:prstGeom>
                          <a:solidFill>
                            <a:srgbClr val="FFFFFF"/>
                          </a:solidFill>
                          <a:ln w="9525">
                            <a:solidFill>
                              <a:srgbClr val="000000"/>
                            </a:solidFill>
                            <a:round/>
                            <a:headEnd/>
                            <a:tailEnd/>
                          </a:ln>
                        </wps:spPr>
                        <wps:txbx>
                          <w:txbxContent>
                            <w:p w:rsidR="00501D36" w:rsidRPr="0088625A" w:rsidRDefault="00501D36" w:rsidP="00501D36">
                              <w:pPr>
                                <w:spacing w:after="0" w:line="240" w:lineRule="auto"/>
                                <w:jc w:val="center"/>
                                <w:rPr>
                                  <w:rFonts w:ascii="Times New Roman" w:hAnsi="Times New Roman"/>
                                  <w:sz w:val="24"/>
                                  <w:szCs w:val="24"/>
                                  <w:lang w:val="kk-KZ"/>
                                </w:rPr>
                              </w:pPr>
                              <w:r w:rsidRPr="0088625A">
                                <w:rPr>
                                  <w:rFonts w:ascii="Times New Roman" w:hAnsi="Times New Roman"/>
                                  <w:sz w:val="24"/>
                                  <w:szCs w:val="24"/>
                                  <w:lang w:val="kk-KZ"/>
                                </w:rPr>
                                <w:t>Нәтижесі: меңгерген білімін, ғылыми түсін</w:t>
                              </w:r>
                              <w:r>
                                <w:rPr>
                                  <w:rFonts w:ascii="Times New Roman" w:hAnsi="Times New Roman"/>
                                  <w:sz w:val="24"/>
                                  <w:szCs w:val="24"/>
                                  <w:lang w:val="kk-KZ"/>
                                </w:rPr>
                                <w:t>і</w:t>
                              </w:r>
                              <w:r w:rsidRPr="0088625A">
                                <w:rPr>
                                  <w:rFonts w:ascii="Times New Roman" w:hAnsi="Times New Roman"/>
                                  <w:sz w:val="24"/>
                                  <w:szCs w:val="24"/>
                                  <w:lang w:val="kk-KZ"/>
                                </w:rPr>
                                <w:t>г</w:t>
                              </w:r>
                              <w:r>
                                <w:rPr>
                                  <w:rFonts w:ascii="Times New Roman" w:hAnsi="Times New Roman"/>
                                  <w:sz w:val="24"/>
                                  <w:szCs w:val="24"/>
                                  <w:lang w:val="kk-KZ"/>
                                </w:rPr>
                                <w:t>і</w:t>
                              </w:r>
                              <w:r w:rsidRPr="0088625A">
                                <w:rPr>
                                  <w:rFonts w:ascii="Times New Roman" w:hAnsi="Times New Roman"/>
                                  <w:sz w:val="24"/>
                                  <w:szCs w:val="24"/>
                                  <w:lang w:val="kk-KZ"/>
                                </w:rPr>
                                <w:t>н аксиологиялық парадигма</w:t>
                              </w:r>
                              <w:r>
                                <w:rPr>
                                  <w:rFonts w:ascii="Times New Roman" w:hAnsi="Times New Roman"/>
                                  <w:sz w:val="24"/>
                                  <w:szCs w:val="24"/>
                                  <w:lang w:val="kk-KZ"/>
                                </w:rPr>
                                <w:t>ға</w:t>
                              </w:r>
                              <w:r w:rsidRPr="0088625A">
                                <w:rPr>
                                  <w:rFonts w:ascii="Times New Roman" w:hAnsi="Times New Roman"/>
                                  <w:sz w:val="24"/>
                                  <w:szCs w:val="24"/>
                                  <w:lang w:val="kk-KZ"/>
                                </w:rPr>
                                <w:t xml:space="preserve"> негізде</w:t>
                              </w:r>
                              <w:r>
                                <w:rPr>
                                  <w:rFonts w:ascii="Times New Roman" w:hAnsi="Times New Roman"/>
                                  <w:sz w:val="24"/>
                                  <w:szCs w:val="24"/>
                                  <w:lang w:val="kk-KZ"/>
                                </w:rPr>
                                <w:t>уі</w:t>
                              </w:r>
                            </w:p>
                          </w:txbxContent>
                        </wps:txbx>
                        <wps:bodyPr rot="0" vert="horz" wrap="square" lIns="91440" tIns="45720" rIns="91440" bIns="45720" anchor="t" anchorCtr="0" upright="1">
                          <a:noAutofit/>
                        </wps:bodyPr>
                      </wps:wsp>
                      <wps:wsp>
                        <wps:cNvPr id="39" name="AutoShape 91"/>
                        <wps:cNvCnPr>
                          <a:cxnSpLocks noChangeShapeType="1"/>
                        </wps:cNvCnPr>
                        <wps:spPr bwMode="auto">
                          <a:xfrm>
                            <a:off x="3393" y="2003"/>
                            <a:ext cx="25" cy="633"/>
                          </a:xfrm>
                          <a:prstGeom prst="straightConnector1">
                            <a:avLst/>
                          </a:prstGeom>
                          <a:noFill/>
                          <a:ln w="9525">
                            <a:solidFill>
                              <a:srgbClr val="000000"/>
                            </a:solidFill>
                            <a:round/>
                            <a:headEnd/>
                            <a:tailEnd type="triangle" w="med" len="med"/>
                          </a:ln>
                        </wps:spPr>
                        <wps:bodyPr/>
                      </wps:wsp>
                      <wps:wsp>
                        <wps:cNvPr id="40" name="AutoShape 92"/>
                        <wps:cNvCnPr>
                          <a:cxnSpLocks noChangeShapeType="1"/>
                        </wps:cNvCnPr>
                        <wps:spPr bwMode="auto">
                          <a:xfrm>
                            <a:off x="5722" y="2003"/>
                            <a:ext cx="25" cy="633"/>
                          </a:xfrm>
                          <a:prstGeom prst="straightConnector1">
                            <a:avLst/>
                          </a:prstGeom>
                          <a:noFill/>
                          <a:ln w="9525">
                            <a:solidFill>
                              <a:srgbClr val="000000"/>
                            </a:solidFill>
                            <a:round/>
                            <a:headEnd/>
                            <a:tailEnd type="triangle" w="med" len="med"/>
                          </a:ln>
                        </wps:spPr>
                        <wps:bodyPr/>
                      </wps:wsp>
                      <wps:wsp>
                        <wps:cNvPr id="41" name="AutoShape 93"/>
                        <wps:cNvCnPr>
                          <a:cxnSpLocks noChangeShapeType="1"/>
                        </wps:cNvCnPr>
                        <wps:spPr bwMode="auto">
                          <a:xfrm>
                            <a:off x="7751" y="2003"/>
                            <a:ext cx="25" cy="633"/>
                          </a:xfrm>
                          <a:prstGeom prst="straightConnector1">
                            <a:avLst/>
                          </a:prstGeom>
                          <a:noFill/>
                          <a:ln w="9525">
                            <a:solidFill>
                              <a:srgbClr val="000000"/>
                            </a:solidFill>
                            <a:round/>
                            <a:headEnd/>
                            <a:tailEnd type="triangle" w="med" len="med"/>
                          </a:ln>
                        </wps:spPr>
                        <wps:bodyPr/>
                      </wps:wsp>
                      <wps:wsp>
                        <wps:cNvPr id="42" name="AutoShape 94"/>
                        <wps:cNvCnPr>
                          <a:cxnSpLocks noChangeShapeType="1"/>
                        </wps:cNvCnPr>
                        <wps:spPr bwMode="auto">
                          <a:xfrm>
                            <a:off x="5722" y="3588"/>
                            <a:ext cx="0" cy="547"/>
                          </a:xfrm>
                          <a:prstGeom prst="straightConnector1">
                            <a:avLst/>
                          </a:prstGeom>
                          <a:noFill/>
                          <a:ln w="9525">
                            <a:solidFill>
                              <a:srgbClr val="000000"/>
                            </a:solidFill>
                            <a:round/>
                            <a:headEnd/>
                            <a:tailEnd type="triangle" w="med" len="med"/>
                          </a:ln>
                        </wps:spPr>
                        <wps:bodyPr/>
                      </wps:wsp>
                      <wps:wsp>
                        <wps:cNvPr id="43" name="AutoShape 95"/>
                        <wps:cNvCnPr>
                          <a:cxnSpLocks noChangeShapeType="1"/>
                        </wps:cNvCnPr>
                        <wps:spPr bwMode="auto">
                          <a:xfrm>
                            <a:off x="7851" y="3588"/>
                            <a:ext cx="13" cy="547"/>
                          </a:xfrm>
                          <a:prstGeom prst="straightConnector1">
                            <a:avLst/>
                          </a:prstGeom>
                          <a:noFill/>
                          <a:ln w="9525">
                            <a:solidFill>
                              <a:srgbClr val="000000"/>
                            </a:solidFill>
                            <a:round/>
                            <a:headEnd/>
                            <a:tailEnd type="triangle" w="med" len="med"/>
                          </a:ln>
                        </wps:spPr>
                        <wps:bodyPr/>
                      </wps:wsp>
                      <wps:wsp>
                        <wps:cNvPr id="44" name="AutoShape 96"/>
                        <wps:cNvCnPr>
                          <a:cxnSpLocks noChangeShapeType="1"/>
                        </wps:cNvCnPr>
                        <wps:spPr bwMode="auto">
                          <a:xfrm>
                            <a:off x="9980" y="3588"/>
                            <a:ext cx="12" cy="547"/>
                          </a:xfrm>
                          <a:prstGeom prst="straightConnector1">
                            <a:avLst/>
                          </a:prstGeom>
                          <a:noFill/>
                          <a:ln w="9525">
                            <a:solidFill>
                              <a:srgbClr val="000000"/>
                            </a:solidFill>
                            <a:round/>
                            <a:headEnd/>
                            <a:tailEnd type="triangle" w="med" len="med"/>
                          </a:ln>
                        </wps:spPr>
                        <wps:bodyPr/>
                      </wps:wsp>
                      <wps:wsp>
                        <wps:cNvPr id="45" name="AutoShape 97"/>
                        <wps:cNvCnPr>
                          <a:cxnSpLocks noChangeShapeType="1"/>
                        </wps:cNvCnPr>
                        <wps:spPr bwMode="auto">
                          <a:xfrm>
                            <a:off x="6852" y="5037"/>
                            <a:ext cx="0" cy="422"/>
                          </a:xfrm>
                          <a:prstGeom prst="straightConnector1">
                            <a:avLst/>
                          </a:prstGeom>
                          <a:noFill/>
                          <a:ln w="9525">
                            <a:solidFill>
                              <a:srgbClr val="000000"/>
                            </a:solidFill>
                            <a:round/>
                            <a:headEnd/>
                            <a:tailEnd type="triangle" w="med" len="med"/>
                          </a:ln>
                        </wps:spPr>
                        <wps:bodyPr/>
                      </wps:wsp>
                      <wps:wsp>
                        <wps:cNvPr id="46" name="AutoShape 98"/>
                        <wps:cNvCnPr>
                          <a:cxnSpLocks noChangeShapeType="1"/>
                        </wps:cNvCnPr>
                        <wps:spPr bwMode="auto">
                          <a:xfrm>
                            <a:off x="4909" y="6636"/>
                            <a:ext cx="25" cy="627"/>
                          </a:xfrm>
                          <a:prstGeom prst="straightConnector1">
                            <a:avLst/>
                          </a:prstGeom>
                          <a:noFill/>
                          <a:ln w="9525">
                            <a:solidFill>
                              <a:srgbClr val="000000"/>
                            </a:solidFill>
                            <a:round/>
                            <a:headEnd/>
                            <a:tailEnd type="triangle" w="med" len="med"/>
                          </a:ln>
                        </wps:spPr>
                        <wps:bodyPr/>
                      </wps:wsp>
                      <wps:wsp>
                        <wps:cNvPr id="47" name="AutoShape 99"/>
                        <wps:cNvCnPr>
                          <a:cxnSpLocks noChangeShapeType="1"/>
                        </wps:cNvCnPr>
                        <wps:spPr bwMode="auto">
                          <a:xfrm>
                            <a:off x="8515" y="6636"/>
                            <a:ext cx="0" cy="627"/>
                          </a:xfrm>
                          <a:prstGeom prst="straightConnector1">
                            <a:avLst/>
                          </a:prstGeom>
                          <a:noFill/>
                          <a:ln w="9525">
                            <a:solidFill>
                              <a:srgbClr val="000000"/>
                            </a:solidFill>
                            <a:round/>
                            <a:headEnd/>
                            <a:tailEnd type="triangle" w="med" len="med"/>
                          </a:ln>
                        </wps:spPr>
                        <wps:bodyPr/>
                      </wps:wsp>
                      <wps:wsp>
                        <wps:cNvPr id="48" name="AutoShape 100"/>
                        <wps:cNvCnPr>
                          <a:cxnSpLocks noChangeShapeType="1"/>
                        </wps:cNvCnPr>
                        <wps:spPr bwMode="auto">
                          <a:xfrm>
                            <a:off x="5009" y="8326"/>
                            <a:ext cx="25" cy="377"/>
                          </a:xfrm>
                          <a:prstGeom prst="straightConnector1">
                            <a:avLst/>
                          </a:prstGeom>
                          <a:noFill/>
                          <a:ln w="9525">
                            <a:solidFill>
                              <a:srgbClr val="000000"/>
                            </a:solidFill>
                            <a:round/>
                            <a:headEnd/>
                            <a:tailEnd type="triangle" w="med" len="med"/>
                          </a:ln>
                        </wps:spPr>
                        <wps:bodyPr/>
                      </wps:wsp>
                      <wps:wsp>
                        <wps:cNvPr id="49" name="AutoShape 101"/>
                        <wps:cNvCnPr>
                          <a:cxnSpLocks noChangeShapeType="1"/>
                        </wps:cNvCnPr>
                        <wps:spPr bwMode="auto">
                          <a:xfrm>
                            <a:off x="8602" y="8326"/>
                            <a:ext cx="0" cy="377"/>
                          </a:xfrm>
                          <a:prstGeom prst="straightConnector1">
                            <a:avLst/>
                          </a:prstGeom>
                          <a:noFill/>
                          <a:ln w="9525">
                            <a:solidFill>
                              <a:srgbClr val="000000"/>
                            </a:solidFill>
                            <a:round/>
                            <a:headEnd/>
                            <a:tailEnd type="triangle" w="med" len="med"/>
                          </a:ln>
                        </wps:spPr>
                        <wps:bodyPr/>
                      </wps:wsp>
                      <wps:wsp>
                        <wps:cNvPr id="50" name="AutoShape 102"/>
                        <wps:cNvCnPr>
                          <a:cxnSpLocks noChangeShapeType="1"/>
                        </wps:cNvCnPr>
                        <wps:spPr bwMode="auto">
                          <a:xfrm>
                            <a:off x="7000" y="9880"/>
                            <a:ext cx="12" cy="389"/>
                          </a:xfrm>
                          <a:prstGeom prst="straightConnector1">
                            <a:avLst/>
                          </a:prstGeom>
                          <a:noFill/>
                          <a:ln w="9525">
                            <a:solidFill>
                              <a:srgbClr val="000000"/>
                            </a:solidFill>
                            <a:round/>
                            <a:headEnd/>
                            <a:tailEnd type="triangle" w="med" len="med"/>
                          </a:ln>
                        </wps:spPr>
                        <wps:bodyPr/>
                      </wps:wsp>
                      <wps:wsp>
                        <wps:cNvPr id="51" name="AutoShape 103"/>
                        <wps:cNvCnPr>
                          <a:cxnSpLocks noChangeShapeType="1"/>
                        </wps:cNvCnPr>
                        <wps:spPr bwMode="auto">
                          <a:xfrm>
                            <a:off x="6323" y="7738"/>
                            <a:ext cx="882" cy="0"/>
                          </a:xfrm>
                          <a:prstGeom prst="straightConnector1">
                            <a:avLst/>
                          </a:prstGeom>
                          <a:noFill/>
                          <a:ln w="9525">
                            <a:solidFill>
                              <a:srgbClr val="000000"/>
                            </a:solidFill>
                            <a:roun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Группа 25" o:spid="_x0000_s1077" style="position:absolute;left:0;text-align:left;margin-left:-26.15pt;margin-top:13.8pt;width:511.05pt;height:538.8pt;z-index:251665408" coordorigin="1590,1202" coordsize="9551,1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">
                <v:shape id="AutoShape 78" o:spid="_x0000_s1078" type="#_x0000_t32" style="position:absolute;left:7012;top:11446;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oundrect id="AutoShape 79" o:spid="_x0000_s1079" style="position:absolute;left:2818;top:1202;width:7801;height: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501D36" w:rsidRPr="00C04976" w:rsidRDefault="00501D36" w:rsidP="00501D36">
                        <w:pPr>
                          <w:spacing w:after="0" w:line="240" w:lineRule="auto"/>
                          <w:jc w:val="center"/>
                          <w:rPr>
                            <w:rFonts w:ascii="Times New Roman" w:hAnsi="Times New Roman"/>
                            <w:lang w:val="kk-KZ"/>
                          </w:rPr>
                        </w:pPr>
                        <w:r w:rsidRPr="00C04976">
                          <w:rPr>
                            <w:rFonts w:ascii="Times New Roman" w:hAnsi="Times New Roman"/>
                            <w:lang w:val="kk-KZ"/>
                          </w:rPr>
                          <w:t>Акс</w:t>
                        </w:r>
                        <w:r>
                          <w:rPr>
                            <w:rFonts w:ascii="Times New Roman" w:hAnsi="Times New Roman"/>
                            <w:lang w:val="kk-KZ"/>
                          </w:rPr>
                          <w:t>и</w:t>
                        </w:r>
                        <w:r w:rsidRPr="00C04976">
                          <w:rPr>
                            <w:rFonts w:ascii="Times New Roman" w:hAnsi="Times New Roman"/>
                            <w:lang w:val="kk-KZ"/>
                          </w:rPr>
                          <w:t>ологиялық</w:t>
                        </w:r>
                        <w:r>
                          <w:rPr>
                            <w:rFonts w:ascii="Times New Roman" w:hAnsi="Times New Roman"/>
                            <w:lang w:val="kk-KZ"/>
                          </w:rPr>
                          <w:t xml:space="preserve"> парадигманың қоғам сұранымына сәйкес құрылуы</w:t>
                        </w:r>
                      </w:p>
                    </w:txbxContent>
                  </v:textbox>
                </v:roundrect>
                <v:roundrect id="AutoShape 80" o:spid="_x0000_s1080" style="position:absolute;left:1590;top:2636;width:2855;height:11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501D36" w:rsidRPr="000D4D6D" w:rsidRDefault="00501D36" w:rsidP="00501D36">
                        <w:pPr>
                          <w:jc w:val="center"/>
                          <w:rPr>
                            <w:rFonts w:ascii="Times New Roman" w:hAnsi="Times New Roman"/>
                            <w:sz w:val="18"/>
                            <w:szCs w:val="18"/>
                            <w:lang w:val="kk-KZ"/>
                          </w:rPr>
                        </w:pPr>
                        <w:r w:rsidRPr="000D4D6D">
                          <w:rPr>
                            <w:rFonts w:ascii="Times New Roman" w:hAnsi="Times New Roman"/>
                            <w:sz w:val="18"/>
                            <w:szCs w:val="18"/>
                            <w:lang w:val="kk-KZ"/>
                          </w:rPr>
                          <w:t xml:space="preserve">Мақсаты: білім алушының жаңа педагогикалық дүниетанымнын </w:t>
                        </w:r>
                        <w:r>
                          <w:rPr>
                            <w:rFonts w:ascii="Times New Roman" w:hAnsi="Times New Roman"/>
                            <w:sz w:val="18"/>
                            <w:szCs w:val="18"/>
                            <w:lang w:val="kk-KZ"/>
                          </w:rPr>
                          <w:t xml:space="preserve">аксиологиялық негізде </w:t>
                        </w:r>
                        <w:r w:rsidRPr="00546996">
                          <w:rPr>
                            <w:rFonts w:ascii="Times New Roman" w:hAnsi="Times New Roman"/>
                            <w:bCs/>
                            <w:sz w:val="18"/>
                            <w:szCs w:val="18"/>
                            <w:lang w:val="kk-KZ"/>
                          </w:rPr>
                          <w:t>дамыту</w:t>
                        </w:r>
                      </w:p>
                    </w:txbxContent>
                  </v:textbox>
                </v:roundrect>
                <v:roundrect id="AutoShape 81" o:spid="_x0000_s1081" style="position:absolute;left:4685;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501D36" w:rsidRPr="002A5E12" w:rsidRDefault="00501D36" w:rsidP="00501D36">
                        <w:pPr>
                          <w:jc w:val="center"/>
                          <w:rPr>
                            <w:rFonts w:ascii="Times New Roman" w:hAnsi="Times New Roman"/>
                            <w:sz w:val="18"/>
                            <w:szCs w:val="18"/>
                            <w:lang w:val="kk-KZ"/>
                          </w:rPr>
                        </w:pPr>
                        <w:r w:rsidRPr="002A5E12">
                          <w:rPr>
                            <w:rFonts w:ascii="Times New Roman" w:hAnsi="Times New Roman"/>
                            <w:sz w:val="18"/>
                            <w:szCs w:val="18"/>
                            <w:lang w:val="kk-KZ"/>
                          </w:rPr>
                          <w:t>Тарихи-мәдени құңдылықтарды пайдалану</w:t>
                        </w:r>
                      </w:p>
                    </w:txbxContent>
                  </v:textbox>
                </v:roundrect>
                <v:roundrect id="AutoShape 82" o:spid="_x0000_s1082" style="position:absolute;left:6852;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501D36" w:rsidRPr="002A5E12" w:rsidRDefault="00501D36" w:rsidP="00501D36">
                        <w:pPr>
                          <w:jc w:val="center"/>
                          <w:rPr>
                            <w:rFonts w:ascii="Times New Roman" w:hAnsi="Times New Roman"/>
                            <w:sz w:val="18"/>
                            <w:szCs w:val="18"/>
                            <w:lang w:val="kk-KZ"/>
                          </w:rPr>
                        </w:pPr>
                        <w:r w:rsidRPr="002A5E12">
                          <w:rPr>
                            <w:rFonts w:ascii="Times New Roman" w:hAnsi="Times New Roman"/>
                            <w:sz w:val="18"/>
                            <w:szCs w:val="18"/>
                            <w:lang w:val="kk-KZ"/>
                          </w:rPr>
                          <w:t xml:space="preserve">Жаңа </w:t>
                        </w:r>
                        <w:r>
                          <w:rPr>
                            <w:rFonts w:ascii="Times New Roman" w:hAnsi="Times New Roman"/>
                            <w:sz w:val="18"/>
                            <w:szCs w:val="18"/>
                            <w:lang w:val="kk-KZ"/>
                          </w:rPr>
                          <w:t>бағыттағы аксиологияны ажырата алу</w:t>
                        </w:r>
                      </w:p>
                    </w:txbxContent>
                  </v:textbox>
                </v:roundrect>
                <v:roundrect id="AutoShape 83" o:spid="_x0000_s1083" style="position:absolute;left:9018;top:2636;width:1928;height:9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501D36" w:rsidRPr="002A5E12" w:rsidRDefault="00501D36" w:rsidP="00501D36">
                        <w:pPr>
                          <w:jc w:val="center"/>
                          <w:rPr>
                            <w:rFonts w:ascii="Times New Roman" w:hAnsi="Times New Roman"/>
                            <w:sz w:val="20"/>
                            <w:szCs w:val="20"/>
                            <w:lang w:val="kk-KZ"/>
                          </w:rPr>
                        </w:pPr>
                        <w:r>
                          <w:rPr>
                            <w:rFonts w:ascii="Times New Roman" w:hAnsi="Times New Roman"/>
                            <w:sz w:val="20"/>
                            <w:szCs w:val="20"/>
                            <w:lang w:val="kk-KZ"/>
                          </w:rPr>
                          <w:t>Зерттеулер, қағидалар</w:t>
                        </w:r>
                      </w:p>
                    </w:txbxContent>
                  </v:textbox>
                </v:roundrect>
                <v:roundrect id="AutoShape 84" o:spid="_x0000_s1084" style="position:absolute;left:2818;top:4135;width:8026;height: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501D36" w:rsidRPr="002A5E12" w:rsidRDefault="00501D36" w:rsidP="00501D36">
                        <w:pPr>
                          <w:jc w:val="center"/>
                          <w:rPr>
                            <w:rFonts w:ascii="Times New Roman" w:hAnsi="Times New Roman"/>
                            <w:lang w:val="kk-KZ"/>
                          </w:rPr>
                        </w:pPr>
                        <w:r>
                          <w:rPr>
                            <w:rFonts w:ascii="Times New Roman" w:hAnsi="Times New Roman"/>
                            <w:lang w:val="kk-KZ"/>
                          </w:rPr>
                          <w:t>Міндеттер: зерттеулердің құңдылық жайлы тұжырымдарын және оның аксиологиялық парадигмаға қатыстылығын ажырату амалдарын табу</w:t>
                        </w:r>
                      </w:p>
                    </w:txbxContent>
                  </v:textbox>
                </v:roundrect>
                <v:roundrect id="AutoShape 85" o:spid="_x0000_s1085" style="position:absolute;left:2818;top:5459;width:8215;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 xml:space="preserve">Жоғарыдағы макроміндеттерден микроміндеттер туындайды: </w:t>
                        </w:r>
                      </w:p>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 xml:space="preserve">1) </w:t>
                        </w:r>
                        <w:r>
                          <w:rPr>
                            <w:rFonts w:ascii="Times New Roman" w:hAnsi="Times New Roman"/>
                            <w:lang w:val="kk-KZ"/>
                          </w:rPr>
                          <w:t>индикаторын, 2) өлшемдік</w:t>
                        </w:r>
                        <w:r w:rsidRPr="0088625A">
                          <w:rPr>
                            <w:rFonts w:ascii="Times New Roman" w:hAnsi="Times New Roman"/>
                            <w:lang w:val="kk-KZ"/>
                          </w:rPr>
                          <w:t>терін, 3) көрсеткіштерін анықтау.</w:t>
                        </w:r>
                      </w:p>
                      <w:p w:rsidR="00501D36" w:rsidRPr="0088625A" w:rsidRDefault="00501D36" w:rsidP="00501D36">
                        <w:pPr>
                          <w:spacing w:after="0" w:line="240" w:lineRule="auto"/>
                          <w:jc w:val="center"/>
                          <w:rPr>
                            <w:rFonts w:ascii="Times New Roman" w:hAnsi="Times New Roman"/>
                            <w:lang w:val="kk-KZ"/>
                          </w:rPr>
                        </w:pPr>
                        <w:r w:rsidRPr="0088625A">
                          <w:rPr>
                            <w:rFonts w:ascii="Times New Roman" w:hAnsi="Times New Roman"/>
                            <w:lang w:val="kk-KZ"/>
                          </w:rPr>
                          <w:t>Оның деңгейлерін жіктеу: қайталаным,эмпирикалық, эвристикалық, проблемалы-зерттеушілік, шығармашылық, креативтік</w:t>
                        </w:r>
                      </w:p>
                    </w:txbxContent>
                  </v:textbox>
                </v:roundrect>
                <v:roundrect id="AutoShape 86" o:spid="_x0000_s1086" style="position:absolute;left:3418;top:7263;width:2905;height:10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501D36" w:rsidRPr="00E73A2F" w:rsidRDefault="00501D36" w:rsidP="00501D36">
                        <w:pPr>
                          <w:spacing w:after="0" w:line="240" w:lineRule="auto"/>
                          <w:jc w:val="center"/>
                          <w:rPr>
                            <w:rFonts w:ascii="Times New Roman" w:hAnsi="Times New Roman"/>
                            <w:sz w:val="20"/>
                            <w:szCs w:val="20"/>
                            <w:lang w:val="kk-KZ"/>
                          </w:rPr>
                        </w:pPr>
                        <w:r w:rsidRPr="00E73A2F">
                          <w:rPr>
                            <w:rFonts w:ascii="Times New Roman" w:hAnsi="Times New Roman"/>
                            <w:sz w:val="20"/>
                            <w:szCs w:val="20"/>
                            <w:lang w:val="kk-KZ"/>
                          </w:rPr>
                          <w:t>Құ</w:t>
                        </w:r>
                        <w:r>
                          <w:rPr>
                            <w:rFonts w:ascii="Times New Roman" w:hAnsi="Times New Roman"/>
                            <w:sz w:val="20"/>
                            <w:szCs w:val="20"/>
                            <w:lang w:val="kk-KZ"/>
                          </w:rPr>
                          <w:t>ндылықтан аксиологиялық парадигманы құрау іскерлігін дамыту</w:t>
                        </w:r>
                      </w:p>
                    </w:txbxContent>
                  </v:textbox>
                </v:roundrect>
                <v:roundrect id="AutoShape 87" o:spid="_x0000_s1087" style="position:absolute;left:7205;top:7263;width:2664;height:10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501D36" w:rsidRPr="007D26E7" w:rsidRDefault="00501D36" w:rsidP="00501D36">
                        <w:pPr>
                          <w:spacing w:after="0" w:line="240" w:lineRule="auto"/>
                          <w:jc w:val="both"/>
                          <w:rPr>
                            <w:sz w:val="16"/>
                            <w:szCs w:val="16"/>
                            <w:lang w:val="kk-KZ"/>
                          </w:rPr>
                        </w:pPr>
                      </w:p>
                    </w:txbxContent>
                  </v:textbox>
                </v:roundrect>
                <v:roundrect id="AutoShape 88" o:spid="_x0000_s1088" style="position:absolute;left:3007;top:8703;width:8026;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501D36" w:rsidRPr="0005682E" w:rsidRDefault="00501D36" w:rsidP="00501D36">
                        <w:pPr>
                          <w:rPr>
                            <w:szCs w:val="16"/>
                          </w:rPr>
                        </w:pPr>
                      </w:p>
                    </w:txbxContent>
                  </v:textbox>
                </v:roundrect>
                <v:roundrect id="AutoShape 89" o:spid="_x0000_s1089" style="position:absolute;left:2624;top:10158;width:8517;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501D36" w:rsidRPr="00E73A2F" w:rsidRDefault="00501D36" w:rsidP="00501D36">
                        <w:pPr>
                          <w:spacing w:after="0" w:line="240" w:lineRule="auto"/>
                          <w:jc w:val="center"/>
                          <w:rPr>
                            <w:rFonts w:ascii="Times New Roman" w:hAnsi="Times New Roman"/>
                            <w:lang w:val="kk-KZ"/>
                          </w:rPr>
                        </w:pPr>
                        <w:r w:rsidRPr="00E73A2F">
                          <w:rPr>
                            <w:rFonts w:ascii="Times New Roman" w:hAnsi="Times New Roman"/>
                            <w:lang w:val="kk-KZ"/>
                          </w:rPr>
                          <w:t>Бі</w:t>
                        </w:r>
                        <w:r>
                          <w:rPr>
                            <w:rFonts w:ascii="Times New Roman" w:hAnsi="Times New Roman"/>
                            <w:lang w:val="kk-KZ"/>
                          </w:rPr>
                          <w:t xml:space="preserve">лім </w:t>
                        </w:r>
                        <w:r w:rsidRPr="0088625A">
                          <w:rPr>
                            <w:rFonts w:ascii="Times New Roman" w:hAnsi="Times New Roman"/>
                            <w:sz w:val="24"/>
                            <w:szCs w:val="24"/>
                            <w:lang w:val="kk-KZ"/>
                          </w:rPr>
                          <w:t>алушының интеллектуалды ә</w:t>
                        </w:r>
                        <w:r>
                          <w:rPr>
                            <w:rFonts w:ascii="Times New Roman" w:hAnsi="Times New Roman"/>
                            <w:sz w:val="24"/>
                            <w:szCs w:val="24"/>
                            <w:lang w:val="kk-KZ"/>
                          </w:rPr>
                          <w:t>луетін аксилогиялық парадигмамен дамыту өрістерін зердел</w:t>
                        </w:r>
                        <w:r w:rsidRPr="0088625A">
                          <w:rPr>
                            <w:rFonts w:ascii="Times New Roman" w:hAnsi="Times New Roman"/>
                            <w:sz w:val="24"/>
                            <w:szCs w:val="24"/>
                            <w:lang w:val="kk-KZ"/>
                          </w:rPr>
                          <w:t>уі</w:t>
                        </w:r>
                      </w:p>
                    </w:txbxContent>
                  </v:textbox>
                </v:roundrect>
                <v:roundrect id="AutoShape 90" o:spid="_x0000_s1090" style="position:absolute;left:3000;top:11803;width:8026;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501D36" w:rsidRPr="0088625A" w:rsidRDefault="00501D36" w:rsidP="00501D36">
                        <w:pPr>
                          <w:spacing w:after="0" w:line="240" w:lineRule="auto"/>
                          <w:jc w:val="center"/>
                          <w:rPr>
                            <w:rFonts w:ascii="Times New Roman" w:hAnsi="Times New Roman"/>
                            <w:sz w:val="24"/>
                            <w:szCs w:val="24"/>
                            <w:lang w:val="kk-KZ"/>
                          </w:rPr>
                        </w:pPr>
                        <w:r w:rsidRPr="0088625A">
                          <w:rPr>
                            <w:rFonts w:ascii="Times New Roman" w:hAnsi="Times New Roman"/>
                            <w:sz w:val="24"/>
                            <w:szCs w:val="24"/>
                            <w:lang w:val="kk-KZ"/>
                          </w:rPr>
                          <w:t>Нәтижесі: меңгерген білімін, ғылыми түсін</w:t>
                        </w:r>
                        <w:r>
                          <w:rPr>
                            <w:rFonts w:ascii="Times New Roman" w:hAnsi="Times New Roman"/>
                            <w:sz w:val="24"/>
                            <w:szCs w:val="24"/>
                            <w:lang w:val="kk-KZ"/>
                          </w:rPr>
                          <w:t>і</w:t>
                        </w:r>
                        <w:r w:rsidRPr="0088625A">
                          <w:rPr>
                            <w:rFonts w:ascii="Times New Roman" w:hAnsi="Times New Roman"/>
                            <w:sz w:val="24"/>
                            <w:szCs w:val="24"/>
                            <w:lang w:val="kk-KZ"/>
                          </w:rPr>
                          <w:t>г</w:t>
                        </w:r>
                        <w:r>
                          <w:rPr>
                            <w:rFonts w:ascii="Times New Roman" w:hAnsi="Times New Roman"/>
                            <w:sz w:val="24"/>
                            <w:szCs w:val="24"/>
                            <w:lang w:val="kk-KZ"/>
                          </w:rPr>
                          <w:t>і</w:t>
                        </w:r>
                        <w:r w:rsidRPr="0088625A">
                          <w:rPr>
                            <w:rFonts w:ascii="Times New Roman" w:hAnsi="Times New Roman"/>
                            <w:sz w:val="24"/>
                            <w:szCs w:val="24"/>
                            <w:lang w:val="kk-KZ"/>
                          </w:rPr>
                          <w:t>н аксиологиялық парадигма</w:t>
                        </w:r>
                        <w:r>
                          <w:rPr>
                            <w:rFonts w:ascii="Times New Roman" w:hAnsi="Times New Roman"/>
                            <w:sz w:val="24"/>
                            <w:szCs w:val="24"/>
                            <w:lang w:val="kk-KZ"/>
                          </w:rPr>
                          <w:t>ға</w:t>
                        </w:r>
                        <w:r w:rsidRPr="0088625A">
                          <w:rPr>
                            <w:rFonts w:ascii="Times New Roman" w:hAnsi="Times New Roman"/>
                            <w:sz w:val="24"/>
                            <w:szCs w:val="24"/>
                            <w:lang w:val="kk-KZ"/>
                          </w:rPr>
                          <w:t xml:space="preserve"> негізде</w:t>
                        </w:r>
                        <w:r>
                          <w:rPr>
                            <w:rFonts w:ascii="Times New Roman" w:hAnsi="Times New Roman"/>
                            <w:sz w:val="24"/>
                            <w:szCs w:val="24"/>
                            <w:lang w:val="kk-KZ"/>
                          </w:rPr>
                          <w:t>уі</w:t>
                        </w:r>
                      </w:p>
                    </w:txbxContent>
                  </v:textbox>
                </v:roundrect>
                <v:shape id="AutoShape 91" o:spid="_x0000_s1091" type="#_x0000_t32" style="position:absolute;left:3393;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92" o:spid="_x0000_s1092" type="#_x0000_t32" style="position:absolute;left:5722;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93" o:spid="_x0000_s1093" type="#_x0000_t32" style="position:absolute;left:7751;top:2003;width:25;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94" o:spid="_x0000_s1094" type="#_x0000_t32" style="position:absolute;left:5722;top:3588;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95" o:spid="_x0000_s1095" type="#_x0000_t32" style="position:absolute;left:7851;top:3588;width:13;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96" o:spid="_x0000_s1096" type="#_x0000_t32" style="position:absolute;left:9980;top:3588;width:12;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97" o:spid="_x0000_s1097" type="#_x0000_t32" style="position:absolute;left:6852;top:5037;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98" o:spid="_x0000_s1098" type="#_x0000_t32" style="position:absolute;left:4909;top:6636;width:25;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99" o:spid="_x0000_s1099" type="#_x0000_t32" style="position:absolute;left:8515;top:6636;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00" o:spid="_x0000_s1100" type="#_x0000_t32" style="position:absolute;left:5009;top:8326;width:25;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01" o:spid="_x0000_s1101" type="#_x0000_t32" style="position:absolute;left:8602;top:8326;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02" o:spid="_x0000_s1102" type="#_x0000_t32" style="position:absolute;left:7000;top:9880;width:12;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03" o:spid="_x0000_s1103" type="#_x0000_t32" style="position:absolute;left:6323;top:7738;width:8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nsMAAADbAAAADwAAAGRycy9kb3ducmV2LnhtbESPQWvCQBSE7wX/w/IEb3WTQkqJriKi&#10;KBQtRnN/ZJ9JMPs2ZLea+uu7guBxmJlvmOm8N424UudqywricQSCuLC65lLB6bh+/wLhPLLGxjIp&#10;+CMH89ngbYqptjc+0DXzpQgQdikqqLxvUyldUZFBN7YtcfDOtjPog+xKqTu8Bbhp5EcUfUqDNYeF&#10;CltaVlRcsl+j4L7b0HGH5/vPKsv338kmTvZ5rtRo2C8mIDz1/hV+trdaQRLD40v4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57DAAAA2wAAAA8AAAAAAAAAAAAA&#10;AAAAoQIAAGRycy9kb3ducmV2LnhtbFBLBQYAAAAABAAEAPkAAACRAwAAAAA=&#10;">
                  <v:stroke startarrow="block" endarrow="block"/>
                </v:shape>
              </v:group>
            </w:pict>
          </mc:Fallback>
        </mc:AlternateConten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Сурет 8 – Білім алушылардың  аксиологиялық парадигмасын </w:t>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дамытудың құрылымы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Зерттеуші ХХІ ғасыр басында (2003ж) парадигмалық тұжырымның тарихи-логикалық жүйенің сақталуына жаңа дүниетаныммен қараудың мәнін айқындаған. Филогендік бағыттағы пәндерде жаңа пәлсапалық, парасаттылық ұстанымның нұсқалы құрылуының нәтижеге бағдарлануы жайлы ой-пікірі бүгінгі Қазақстан Республикасына рухани байлық. Аталып отырған ғылыми еңбекте студенттердің деңгейліктерін жеке мүмкіндікке бағдарлаудың маңызы айқындалған. Деңгейліктерге саралану процесін төмендегі түзілімінен байқауға болады: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Қайталаным – репродуктивті деңгей, білім мазмұнын алгоритмге салу.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Эмпирикалық деңгей – берілген ақпаратты құбылыстар мен процестерге жіктеп, ең маңыздысын бөлек, қосымшасын жекелеу сияқты іс-әрекетке түсу.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Эвристикалық деңгей ұсақ мәселелерді тізбелеп, оның тұтас жиынына интерпретация жасау.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Білім мазмұнындағы проблемалы-зерттеушілік іс-әрекетінде қайшылықты тауып, оның шешілу түйінін парасаттау.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 Шығармашылық деңгейі – мемлекеттік стандарт шегіндегі білім мазмұнына студенттердің жаңа дүниетанымын құра алу шеберлігі.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 Креативтік деңгей – мемлекеттік стандарт ауқымынан тыс бағам, пікір, ой-тұжырымдардың феномені бұрынғыдан тың, қайталап баған мәнде келуі.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Модельдің жүзеге асырылуының өзі білімденудің жобалық оқыту технологияларын тиімді қолдану іскерлігімізге байланысты екендігін Е. Жұматаеваның [132 ] ғылыми проектісінен байқаймыз. Білім мазмұнынан рухани құндылықтарды саралау барысында проблемалық, модульдік, кәсіби-бағдарлық технологиялардың бірлігінде нәтижеге жетудің мүмкіндігі дәлелденген. Автор проблеманы шешуде программалық технологияның қажеттігіне орынды тоқталған. Аталып отырған технологияларға ақпараттық технологияның қолданылуының мәнділігі анықталған. Осының бәрін іске асыруда эмпирикалық, алгоритмдік, стохастикалық, парадигмалардың теориялық негізі тәжірибеден көрініс табу қажеттігі жан-жақты дәйектелген. Бірақ бұл жұмыс «басқару» процесіне бағдарланған. Десек те, ұстазбен білім алушының жалпы білім мазмұнындағы қажетті құндылықтарды тағылымдық деңгейде сұрыптау білім беретін нысаннан тексерілуі нәтижеге қол жеткізбек. Құбылыстар мен процестердің толыққанды детермендігі белгілі заңдылықтар мен қағидаларға негізделуі жаднамада болуы қарастырылады. Технологиялық іліктестік нұсқасы айқындалған іс-әрекеттен тұрып, оны тапсырма құру процесіне пайдаланудың барысында ойлау өнерін ұдайы өрістетіп отыру тек индивидтің ерік-жігеріне, ұстамдылығына тәуелді. Ондай ұсақ білім элементтерін алгоритмдеу құбылыстар мен процестердің жиыны ретінде эмпирикалық парадигмаға негізделуі. Кезкелген макроэлемент ішкі микроэлемент бөліктерінен құралады. Сондықтан Е. Жұматаеваның білім алушының әрбір жаңа сабақ барысында перцептивті қабылдауы ұстазға белгісіз болып келуін ескеруді стохастикалық парадигмамен дәлелдеуге мүмкіндік туғызу қажеттігін ғылыми тұрғыда дәлелдеуі біздің аксиологиялық парадигманы жүзеге асыруымыздың моделін құруымызға бірден-бір көмегін тигізер материал. Экспериментке шығудың өзі білім мазмұнындағы аксиологиялық нысандары сұрыптап алуда теориялық жағдайын тәжірибеге негіздеу арқылы білім алушылардың  жалаң тәжірибеші болмай, заман мүддесіне сай прогматикалық іскерліктерін де ширату мүмкіндігіне ие болатыны дәйектелген.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Біздер жоғарыдағы модель құруға қатысты материалдардың басымдық тұсы аксиологиялық парадигманың құрылымы мен оның ұлттық бірегейлікті дамытуға тигізер ықпалы тұрғысында қарастырдық. Модельдің төрт блоктан тұратын жүйесін тұтастық қағидатпен зерделеп, оның жүйесін 14 суретпен ұсынып отырмыз. Критерий, көрсеткіш, индикаторларға арнайы тоқталғандықтан, модельге бағынған блоктар жүктемесін ұсынып отырмыз.</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Look w:val="04A0" w:firstRow="1" w:lastRow="0" w:firstColumn="1" w:lastColumn="0" w:noHBand="0" w:noVBand="1"/>
      </w:tblPr>
      <w:tblGrid>
        <w:gridCol w:w="1983"/>
        <w:gridCol w:w="921"/>
        <w:gridCol w:w="921"/>
        <w:gridCol w:w="1729"/>
        <w:gridCol w:w="1904"/>
        <w:gridCol w:w="2170"/>
      </w:tblGrid>
      <w:tr w:rsidR="00501D36" w:rsidRPr="00501D36" w:rsidTr="00A90730">
        <w:tc>
          <w:tcPr>
            <w:tcW w:w="0" w:type="auto"/>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noProof/>
              </w:rPr>
              <mc:AlternateContent>
                <mc:Choice Requires="wps">
                  <w:drawing>
                    <wp:anchor distT="4294967291" distB="4294967291" distL="114300" distR="114300" simplePos="0" relativeHeight="251638784" behindDoc="0" locked="0" layoutInCell="1" allowOverlap="1">
                      <wp:simplePos x="0" y="0"/>
                      <wp:positionH relativeFrom="column">
                        <wp:posOffset>4801235</wp:posOffset>
                      </wp:positionH>
                      <wp:positionV relativeFrom="paragraph">
                        <wp:posOffset>128269</wp:posOffset>
                      </wp:positionV>
                      <wp:extent cx="7620" cy="0"/>
                      <wp:effectExtent l="0" t="0" r="3048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ED1079" id="Прямая со стрелкой 24" o:spid="_x0000_s1026" type="#_x0000_t32" style="position:absolute;margin-left:378.05pt;margin-top:10.1pt;width:.6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" strokeweight="1pt"/>
                  </w:pict>
                </mc:Fallback>
              </mc:AlternateContent>
            </w:r>
            <w:r w:rsidRPr="00501D36">
              <w:rPr>
                <w:rFonts w:ascii="Times New Roman" w:hAnsi="Times New Roman"/>
                <w:b/>
                <w:sz w:val="24"/>
                <w:szCs w:val="24"/>
                <w:lang w:val="kk-KZ"/>
              </w:rPr>
              <w:t>Мақсатты</w:t>
            </w:r>
            <w:r w:rsidRPr="00501D36">
              <w:rPr>
                <w:rFonts w:ascii="Times New Roman" w:hAnsi="Times New Roman"/>
                <w:b/>
                <w:sz w:val="24"/>
                <w:szCs w:val="24"/>
              </w:rPr>
              <w:t xml:space="preserve"> блок</w:t>
            </w:r>
          </w:p>
        </w:tc>
      </w:tr>
      <w:tr w:rsidR="00501D36" w:rsidRPr="00501D36" w:rsidTr="00A90730">
        <w:tc>
          <w:tcPr>
            <w:tcW w:w="0" w:type="auto"/>
            <w:gridSpan w:val="6"/>
            <w:shd w:val="clear" w:color="auto" w:fill="EDEDED" w:themeFill="accent3" w:themeFillTint="33"/>
          </w:tcPr>
          <w:p w:rsidR="00501D36" w:rsidRPr="00501D36" w:rsidRDefault="00501D36" w:rsidP="00501D36">
            <w:pPr>
              <w:jc w:val="both"/>
              <w:rPr>
                <w:rFonts w:ascii="Times New Roman" w:hAnsi="Times New Roman"/>
                <w:sz w:val="24"/>
                <w:szCs w:val="24"/>
              </w:rPr>
            </w:pPr>
            <w:r w:rsidRPr="00501D36">
              <w:rPr>
                <w:rFonts w:ascii="Times New Roman" w:hAnsi="Times New Roman"/>
                <w:i/>
                <w:sz w:val="24"/>
                <w:szCs w:val="24"/>
                <w:lang w:val="kk-KZ"/>
              </w:rPr>
              <w:t>Мақсат</w:t>
            </w:r>
            <w:r w:rsidRPr="00501D36">
              <w:rPr>
                <w:rFonts w:ascii="Times New Roman" w:hAnsi="Times New Roman"/>
                <w:i/>
                <w:sz w:val="24"/>
                <w:szCs w:val="24"/>
              </w:rPr>
              <w:t>:</w:t>
            </w:r>
            <w:r w:rsidRPr="00501D36">
              <w:rPr>
                <w:rFonts w:ascii="Times New Roman" w:hAnsi="Times New Roman"/>
                <w:sz w:val="24"/>
                <w:szCs w:val="24"/>
                <w:lang w:val="kk-KZ"/>
              </w:rPr>
              <w:t xml:space="preserve">жобалау қызметі арқылы  орта мектепте білім алушылардың   аксиологиялық парадигмамен ұлттық бірегейлігін дамыту  </w:t>
            </w:r>
          </w:p>
        </w:tc>
      </w:tr>
      <w:tr w:rsidR="00501D36" w:rsidRPr="00501D36" w:rsidTr="00A90730">
        <w:tc>
          <w:tcPr>
            <w:tcW w:w="0" w:type="auto"/>
            <w:gridSpan w:val="6"/>
            <w:tcBorders>
              <w:left w:val="nil"/>
              <w:right w:val="nil"/>
            </w:tcBorders>
          </w:tcPr>
          <w:p w:rsidR="00501D36" w:rsidRPr="00501D36" w:rsidRDefault="00501D36" w:rsidP="00501D36">
            <w:pPr>
              <w:autoSpaceDE w:val="0"/>
              <w:autoSpaceDN w:val="0"/>
              <w:adjustRightInd w:val="0"/>
              <w:jc w:val="both"/>
              <w:rPr>
                <w:rFonts w:ascii="Times New Roman" w:hAnsi="Times New Roman"/>
                <w:sz w:val="24"/>
                <w:szCs w:val="24"/>
              </w:rPr>
            </w:pPr>
            <w:r w:rsidRPr="00501D36">
              <w:rPr>
                <w:noProof/>
              </w:rPr>
              <mc:AlternateContent>
                <mc:Choice Requires="wps">
                  <w:drawing>
                    <wp:anchor distT="0" distB="0" distL="114300" distR="114300" simplePos="0" relativeHeight="251639808" behindDoc="0" locked="0" layoutInCell="1" allowOverlap="1">
                      <wp:simplePos x="0" y="0"/>
                      <wp:positionH relativeFrom="column">
                        <wp:posOffset>2901315</wp:posOffset>
                      </wp:positionH>
                      <wp:positionV relativeFrom="paragraph">
                        <wp:posOffset>22225</wp:posOffset>
                      </wp:positionV>
                      <wp:extent cx="121285" cy="112395"/>
                      <wp:effectExtent l="19050" t="0" r="31115" b="40005"/>
                      <wp:wrapNone/>
                      <wp:docPr id="23"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1239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A8C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228.45pt;margin-top:1.75pt;width:9.5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" strokeweight="1pt">
                      <v:textbox style="layout-flow:vertical-ideographic"/>
                    </v:shape>
                  </w:pict>
                </mc:Fallback>
              </mc:AlternateContent>
            </w:r>
          </w:p>
        </w:tc>
      </w:tr>
      <w:tr w:rsidR="00501D36" w:rsidRPr="00501D36" w:rsidTr="00A90730">
        <w:tc>
          <w:tcPr>
            <w:tcW w:w="0" w:type="auto"/>
            <w:gridSpan w:val="6"/>
          </w:tcPr>
          <w:p w:rsidR="00501D36" w:rsidRPr="00501D36" w:rsidRDefault="00501D36" w:rsidP="00501D36">
            <w:pPr>
              <w:autoSpaceDE w:val="0"/>
              <w:autoSpaceDN w:val="0"/>
              <w:adjustRightInd w:val="0"/>
              <w:jc w:val="both"/>
              <w:rPr>
                <w:rFonts w:ascii="Times New Roman" w:hAnsi="Times New Roman"/>
                <w:i/>
                <w:sz w:val="24"/>
                <w:szCs w:val="24"/>
                <w:lang w:val="kk-KZ"/>
              </w:rPr>
            </w:pPr>
            <w:r w:rsidRPr="00501D36">
              <w:rPr>
                <w:rFonts w:ascii="Times New Roman" w:hAnsi="Times New Roman"/>
                <w:i/>
                <w:sz w:val="24"/>
                <w:szCs w:val="24"/>
                <w:lang w:val="kk-KZ"/>
              </w:rPr>
              <w:t>Міндеттер</w:t>
            </w:r>
          </w:p>
        </w:tc>
      </w:tr>
      <w:tr w:rsidR="00501D36" w:rsidRPr="00501D36" w:rsidTr="00A90730">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 xml:space="preserve">ұлттық бірегейлікті, </w:t>
            </w:r>
            <w:r w:rsidRPr="00501D36">
              <w:rPr>
                <w:rFonts w:ascii="Times New Roman" w:hAnsi="Times New Roman"/>
                <w:sz w:val="24"/>
                <w:szCs w:val="24"/>
                <w:lang w:val="kk-KZ"/>
              </w:rPr>
              <w:t>«</w:t>
            </w:r>
            <w:r w:rsidRPr="00501D36">
              <w:rPr>
                <w:rFonts w:ascii="Times New Roman" w:hAnsi="Times New Roman"/>
                <w:sz w:val="24"/>
                <w:szCs w:val="24"/>
              </w:rPr>
              <w:t>Менің отаным – Қазақстан</w:t>
            </w:r>
            <w:r w:rsidRPr="00501D36">
              <w:rPr>
                <w:rFonts w:ascii="Times New Roman" w:hAnsi="Times New Roman"/>
                <w:sz w:val="24"/>
                <w:szCs w:val="24"/>
                <w:lang w:val="kk-KZ"/>
              </w:rPr>
              <w:t>»</w:t>
            </w:r>
            <w:r w:rsidRPr="00501D36">
              <w:rPr>
                <w:rFonts w:ascii="Times New Roman" w:hAnsi="Times New Roman"/>
                <w:sz w:val="24"/>
                <w:szCs w:val="24"/>
              </w:rPr>
              <w:t xml:space="preserve"> бағыты бойынша қазақстандық қоғамға және әлемдік қоғамдастыққа қатыстылығы туралы түсінікті қалыптастыру; </w:t>
            </w:r>
            <w:r w:rsidRPr="00501D36">
              <w:rPr>
                <w:rFonts w:ascii="Times New Roman" w:hAnsi="Times New Roman"/>
                <w:sz w:val="24"/>
                <w:szCs w:val="24"/>
                <w:lang w:val="kk-KZ"/>
              </w:rPr>
              <w:t>«</w:t>
            </w:r>
            <w:r w:rsidRPr="00501D36">
              <w:rPr>
                <w:rFonts w:ascii="Times New Roman" w:hAnsi="Times New Roman"/>
                <w:sz w:val="24"/>
                <w:szCs w:val="24"/>
              </w:rPr>
              <w:t>Рухани қазына</w:t>
            </w:r>
            <w:r w:rsidRPr="00501D36">
              <w:rPr>
                <w:rFonts w:ascii="Times New Roman" w:hAnsi="Times New Roman"/>
                <w:sz w:val="24"/>
                <w:szCs w:val="24"/>
                <w:lang w:val="kk-KZ"/>
              </w:rPr>
              <w:t>»</w:t>
            </w:r>
            <w:r w:rsidRPr="00501D36">
              <w:rPr>
                <w:rFonts w:ascii="Times New Roman" w:hAnsi="Times New Roman"/>
                <w:sz w:val="24"/>
                <w:szCs w:val="24"/>
              </w:rPr>
              <w:t xml:space="preserve"> бағыты бойынша жалпыұлттық құндылықтарды игеру</w:t>
            </w:r>
          </w:p>
        </w:tc>
        <w:tc>
          <w:tcPr>
            <w:tcW w:w="0" w:type="auto"/>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туған халықтың, Қазақстан мен әлем халықтарының тарихы, мәдениеті туралы білім мен түсініктерді қалыптастыру; республика / облыс және әлем мемлекеттері туралы білім мен түсініктерді қалыптастыру</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noProof/>
                <w:sz w:val="24"/>
                <w:szCs w:val="24"/>
                <w:lang w:val="tr-TR" w:eastAsia="tr-TR"/>
              </w:rPr>
              <w:t>туған халқына, кіші Отанына, Қазақстанға, жалпы әлемге эмоционалды-бағалау қатынасын қалыптастыру</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eastAsia="BookmanOldStyle" w:hAnsi="Times New Roman"/>
                <w:sz w:val="24"/>
                <w:szCs w:val="24"/>
              </w:rPr>
              <w:t xml:space="preserve">қазақстандық қауымдастыққа тиесілілік фактісіне оң көзқарас, азаматтық ұстанымды </w:t>
            </w:r>
            <w:r w:rsidRPr="00501D36">
              <w:rPr>
                <w:rFonts w:ascii="Times New Roman" w:hAnsi="Times New Roman"/>
                <w:sz w:val="24"/>
                <w:szCs w:val="24"/>
                <w:lang w:val="kk-KZ"/>
              </w:rPr>
              <w:t>аксиологиялық парадигма құрылымымен дамыту</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lang w:val="kk-KZ"/>
              </w:rPr>
            </w:pPr>
            <w:r w:rsidRPr="00501D36">
              <w:rPr>
                <w:rFonts w:ascii="Times New Roman" w:hAnsi="Times New Roman"/>
                <w:sz w:val="24"/>
                <w:szCs w:val="24"/>
              </w:rPr>
              <w:t xml:space="preserve">Қазақстан жерінде </w:t>
            </w:r>
            <w:r w:rsidRPr="00501D36">
              <w:rPr>
                <w:rFonts w:ascii="Times New Roman" w:hAnsi="Times New Roman"/>
                <w:sz w:val="24"/>
                <w:szCs w:val="24"/>
                <w:lang w:val="kk-KZ"/>
              </w:rPr>
              <w:t>татулықты</w:t>
            </w:r>
            <w:r w:rsidRPr="00501D36">
              <w:rPr>
                <w:rFonts w:ascii="Times New Roman" w:hAnsi="Times New Roman"/>
                <w:sz w:val="24"/>
                <w:szCs w:val="24"/>
              </w:rPr>
              <w:t xml:space="preserve">, </w:t>
            </w:r>
            <w:r w:rsidRPr="00501D36">
              <w:rPr>
                <w:rFonts w:ascii="Times New Roman" w:hAnsi="Times New Roman"/>
                <w:sz w:val="24"/>
                <w:szCs w:val="24"/>
                <w:lang w:val="kk-KZ"/>
              </w:rPr>
              <w:t>тыныштық</w:t>
            </w:r>
            <w:r w:rsidRPr="00501D36">
              <w:rPr>
                <w:rFonts w:ascii="Times New Roman" w:hAnsi="Times New Roman"/>
                <w:sz w:val="24"/>
                <w:szCs w:val="24"/>
              </w:rPr>
              <w:t xml:space="preserve"> пен зорлық-зомбылық</w:t>
            </w:r>
            <w:r w:rsidRPr="00501D36">
              <w:rPr>
                <w:rFonts w:ascii="Times New Roman" w:hAnsi="Times New Roman"/>
                <w:sz w:val="24"/>
                <w:szCs w:val="24"/>
                <w:lang w:val="kk-KZ"/>
              </w:rPr>
              <w:t xml:space="preserve">сыз өмірдісақтауға </w:t>
            </w:r>
            <w:r w:rsidRPr="00501D36">
              <w:rPr>
                <w:rFonts w:ascii="Times New Roman" w:hAnsi="Times New Roman"/>
                <w:sz w:val="24"/>
                <w:szCs w:val="24"/>
              </w:rPr>
              <w:t>ықпал ететін негізгі жалпыадамзаттық құндылықтарды ұстану қабілеті мен қажеттілігін қалыптастыру</w:t>
            </w:r>
            <w:r w:rsidRPr="00501D36">
              <w:rPr>
                <w:rFonts w:ascii="Times New Roman" w:hAnsi="Times New Roman"/>
                <w:sz w:val="24"/>
                <w:szCs w:val="24"/>
                <w:lang w:val="kk-KZ"/>
              </w:rPr>
              <w:t>, оған жаңа философиялық көзқарас</w:t>
            </w:r>
          </w:p>
        </w:tc>
      </w:tr>
      <w:tr w:rsidR="00501D36" w:rsidRPr="00501D36" w:rsidTr="00A90730">
        <w:tc>
          <w:tcPr>
            <w:tcW w:w="0" w:type="auto"/>
            <w:gridSpan w:val="6"/>
            <w:tcBorders>
              <w:left w:val="nil"/>
              <w:right w:val="nil"/>
            </w:tcBorders>
          </w:tcPr>
          <w:p w:rsidR="00501D36" w:rsidRPr="00501D36" w:rsidRDefault="00501D36" w:rsidP="00501D36">
            <w:pPr>
              <w:autoSpaceDE w:val="0"/>
              <w:autoSpaceDN w:val="0"/>
              <w:adjustRightInd w:val="0"/>
              <w:jc w:val="both"/>
              <w:rPr>
                <w:rFonts w:ascii="Times New Roman" w:hAnsi="Times New Roman"/>
                <w:sz w:val="24"/>
                <w:szCs w:val="24"/>
              </w:rPr>
            </w:pPr>
          </w:p>
        </w:tc>
      </w:tr>
      <w:tr w:rsidR="00501D36" w:rsidRPr="00501D36" w:rsidTr="00A90730">
        <w:tc>
          <w:tcPr>
            <w:tcW w:w="0" w:type="auto"/>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b/>
                <w:sz w:val="24"/>
                <w:szCs w:val="24"/>
              </w:rPr>
            </w:pPr>
            <w:r w:rsidRPr="00501D36">
              <w:rPr>
                <w:rFonts w:ascii="Times New Roman" w:hAnsi="Times New Roman"/>
                <w:b/>
                <w:sz w:val="24"/>
                <w:szCs w:val="24"/>
                <w:lang w:val="kk-KZ"/>
              </w:rPr>
              <w:t xml:space="preserve">Әдіснамалық </w:t>
            </w:r>
            <w:r w:rsidRPr="00501D36">
              <w:rPr>
                <w:rFonts w:ascii="Times New Roman" w:hAnsi="Times New Roman"/>
                <w:b/>
                <w:sz w:val="24"/>
                <w:szCs w:val="24"/>
              </w:rPr>
              <w:t xml:space="preserve"> блок</w:t>
            </w:r>
          </w:p>
        </w:tc>
      </w:tr>
      <w:tr w:rsidR="00501D36" w:rsidRPr="00501D36" w:rsidTr="00A90730">
        <w:tc>
          <w:tcPr>
            <w:tcW w:w="0" w:type="auto"/>
            <w:gridSpan w:val="6"/>
            <w:shd w:val="clear" w:color="auto" w:fill="EDEDED" w:themeFill="accent3" w:themeFillTint="33"/>
          </w:tcPr>
          <w:p w:rsidR="00501D36" w:rsidRPr="00501D36" w:rsidRDefault="00501D36" w:rsidP="00501D36">
            <w:pPr>
              <w:jc w:val="both"/>
              <w:rPr>
                <w:rFonts w:ascii="Times New Roman" w:hAnsi="Times New Roman"/>
                <w:sz w:val="24"/>
                <w:szCs w:val="24"/>
              </w:rPr>
            </w:pPr>
            <w:r w:rsidRPr="00501D36">
              <w:rPr>
                <w:rFonts w:ascii="Times New Roman" w:hAnsi="Times New Roman"/>
                <w:i/>
                <w:sz w:val="24"/>
                <w:szCs w:val="24"/>
                <w:lang w:val="kk-KZ"/>
              </w:rPr>
              <w:t>Әдіснамалық негіз</w:t>
            </w:r>
            <w:r w:rsidRPr="00501D36">
              <w:rPr>
                <w:rFonts w:ascii="Times New Roman" w:hAnsi="Times New Roman"/>
                <w:i/>
                <w:sz w:val="24"/>
                <w:szCs w:val="24"/>
              </w:rPr>
              <w:t>:</w:t>
            </w:r>
            <w:r w:rsidRPr="00501D36">
              <w:rPr>
                <w:rFonts w:ascii="Times New Roman" w:hAnsi="Times New Roman"/>
                <w:sz w:val="24"/>
                <w:szCs w:val="24"/>
                <w:lang w:val="kk-KZ"/>
              </w:rPr>
              <w:t>жүйелік-әрекеттік</w:t>
            </w:r>
          </w:p>
        </w:tc>
      </w:tr>
      <w:tr w:rsidR="00501D36" w:rsidRPr="00501D36" w:rsidTr="00A90730">
        <w:tc>
          <w:tcPr>
            <w:tcW w:w="0" w:type="auto"/>
            <w:shd w:val="clear" w:color="auto" w:fill="EDEDED" w:themeFill="accent3" w:themeFillTint="33"/>
          </w:tcPr>
          <w:p w:rsidR="00501D36" w:rsidRPr="00501D36" w:rsidRDefault="00501D36" w:rsidP="00501D36">
            <w:pPr>
              <w:jc w:val="both"/>
              <w:rPr>
                <w:rFonts w:ascii="Times New Roman" w:hAnsi="Times New Roman"/>
                <w:i/>
                <w:sz w:val="24"/>
                <w:szCs w:val="24"/>
              </w:rPr>
            </w:pPr>
            <w:r w:rsidRPr="00501D36">
              <w:rPr>
                <w:rFonts w:ascii="Times New Roman" w:hAnsi="Times New Roman"/>
                <w:i/>
                <w:sz w:val="24"/>
                <w:szCs w:val="24"/>
                <w:lang w:val="kk-KZ"/>
              </w:rPr>
              <w:t>Ұстанымдары</w:t>
            </w:r>
            <w:r w:rsidRPr="00501D36">
              <w:rPr>
                <w:rFonts w:ascii="Times New Roman" w:hAnsi="Times New Roman"/>
                <w:i/>
                <w:sz w:val="24"/>
                <w:szCs w:val="24"/>
              </w:rPr>
              <w:t xml:space="preserve">: </w:t>
            </w:r>
          </w:p>
          <w:p w:rsidR="00501D36" w:rsidRPr="00501D36" w:rsidRDefault="00501D36" w:rsidP="00501D36">
            <w:pPr>
              <w:autoSpaceDE w:val="0"/>
              <w:autoSpaceDN w:val="0"/>
              <w:adjustRightInd w:val="0"/>
              <w:jc w:val="both"/>
              <w:rPr>
                <w:rFonts w:ascii="Times New Roman" w:hAnsi="Times New Roman"/>
                <w:sz w:val="24"/>
                <w:szCs w:val="24"/>
              </w:rPr>
            </w:pPr>
          </w:p>
        </w:tc>
        <w:tc>
          <w:tcPr>
            <w:tcW w:w="0" w:type="auto"/>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г</w:t>
            </w:r>
            <w:r w:rsidRPr="00501D36">
              <w:rPr>
                <w:rFonts w:ascii="Times New Roman" w:hAnsi="Times New Roman"/>
                <w:sz w:val="24"/>
                <w:szCs w:val="24"/>
              </w:rPr>
              <w:t>уманист</w:t>
            </w:r>
            <w:r w:rsidRPr="00501D36">
              <w:rPr>
                <w:rFonts w:ascii="Times New Roman" w:hAnsi="Times New Roman"/>
                <w:sz w:val="24"/>
                <w:szCs w:val="24"/>
                <w:lang w:val="kk-KZ"/>
              </w:rPr>
              <w:t>ік бағыт</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тәрбиелеуші орта</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ынтымақтастық</w:t>
            </w:r>
          </w:p>
        </w:tc>
        <w:tc>
          <w:tcPr>
            <w:tcW w:w="0" w:type="auto"/>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әлеуметтік белсенділік</w:t>
            </w:r>
          </w:p>
        </w:tc>
      </w:tr>
      <w:tr w:rsidR="00501D36" w:rsidRPr="00501D36" w:rsidTr="00A90730">
        <w:tc>
          <w:tcPr>
            <w:tcW w:w="0" w:type="auto"/>
            <w:gridSpan w:val="6"/>
            <w:tcBorders>
              <w:left w:val="nil"/>
            </w:tcBorders>
          </w:tcPr>
          <w:p w:rsidR="00501D36" w:rsidRPr="00501D36" w:rsidRDefault="00501D36" w:rsidP="00501D36">
            <w:pPr>
              <w:autoSpaceDE w:val="0"/>
              <w:autoSpaceDN w:val="0"/>
              <w:adjustRightInd w:val="0"/>
              <w:jc w:val="both"/>
              <w:rPr>
                <w:rFonts w:ascii="Times New Roman" w:hAnsi="Times New Roman"/>
                <w:sz w:val="24"/>
                <w:szCs w:val="24"/>
              </w:rPr>
            </w:pPr>
            <w:r w:rsidRPr="00501D36">
              <w:rPr>
                <w:noProof/>
              </w:rPr>
              <mc:AlternateContent>
                <mc:Choice Requires="wps">
                  <w:drawing>
                    <wp:anchor distT="0" distB="0" distL="114300" distR="114300" simplePos="0" relativeHeight="251640832" behindDoc="0" locked="0" layoutInCell="1" allowOverlap="1">
                      <wp:simplePos x="0" y="0"/>
                      <wp:positionH relativeFrom="column">
                        <wp:posOffset>3006090</wp:posOffset>
                      </wp:positionH>
                      <wp:positionV relativeFrom="paragraph">
                        <wp:posOffset>34925</wp:posOffset>
                      </wp:positionV>
                      <wp:extent cx="114300" cy="95250"/>
                      <wp:effectExtent l="19050" t="0" r="38100" b="38100"/>
                      <wp:wrapNone/>
                      <wp:docPr id="22"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2229" id="Стрелка вниз 22" o:spid="_x0000_s1026" type="#_x0000_t67" style="position:absolute;margin-left:236.7pt;margin-top:2.75pt;width:9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" strokeweight="1pt">
                      <v:textbox style="layout-flow:vertical-ideographic"/>
                    </v:shape>
                  </w:pict>
                </mc:Fallback>
              </mc:AlternateContent>
            </w:r>
          </w:p>
        </w:tc>
      </w:tr>
      <w:tr w:rsidR="00501D36" w:rsidRPr="00501D36" w:rsidTr="00A90730">
        <w:tc>
          <w:tcPr>
            <w:tcW w:w="0" w:type="auto"/>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b/>
                <w:sz w:val="24"/>
                <w:szCs w:val="24"/>
                <w:lang w:val="kk-KZ"/>
              </w:rPr>
              <w:t xml:space="preserve">Мазмұндық </w:t>
            </w:r>
            <w:r w:rsidRPr="00501D36">
              <w:rPr>
                <w:rFonts w:ascii="Times New Roman" w:hAnsi="Times New Roman"/>
                <w:b/>
                <w:sz w:val="24"/>
                <w:szCs w:val="24"/>
              </w:rPr>
              <w:t>блок</w:t>
            </w:r>
          </w:p>
        </w:tc>
      </w:tr>
      <w:tr w:rsidR="00501D36" w:rsidRPr="00501D36" w:rsidTr="00A90730">
        <w:tc>
          <w:tcPr>
            <w:tcW w:w="0" w:type="auto"/>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b/>
                <w:i/>
                <w:sz w:val="24"/>
                <w:szCs w:val="24"/>
              </w:rPr>
            </w:pPr>
            <w:r w:rsidRPr="00501D36">
              <w:rPr>
                <w:rFonts w:ascii="Times New Roman" w:hAnsi="Times New Roman"/>
                <w:b/>
                <w:i/>
                <w:sz w:val="24"/>
                <w:szCs w:val="24"/>
                <w:lang w:val="kk-KZ"/>
              </w:rPr>
              <w:t xml:space="preserve">Іске асыру тетіктері </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lang w:val="kk-KZ"/>
              </w:rPr>
            </w:pPr>
            <w:r w:rsidRPr="00501D36">
              <w:rPr>
                <w:rFonts w:ascii="Times New Roman" w:hAnsi="Times New Roman"/>
                <w:i/>
                <w:sz w:val="24"/>
                <w:szCs w:val="24"/>
              </w:rPr>
              <w:t>Форма</w:t>
            </w:r>
            <w:r w:rsidRPr="00501D36">
              <w:rPr>
                <w:rFonts w:ascii="Times New Roman" w:hAnsi="Times New Roman"/>
                <w:i/>
                <w:sz w:val="24"/>
                <w:szCs w:val="24"/>
                <w:lang w:val="kk-KZ"/>
              </w:rPr>
              <w:t>сы</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жобалау қызметі</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rPr>
            </w:pPr>
            <w:r w:rsidRPr="00501D36">
              <w:rPr>
                <w:rFonts w:ascii="Times New Roman" w:hAnsi="Times New Roman"/>
                <w:i/>
                <w:sz w:val="24"/>
                <w:szCs w:val="24"/>
              </w:rPr>
              <w:t>Педагоги</w:t>
            </w:r>
            <w:r w:rsidRPr="00501D36">
              <w:rPr>
                <w:rFonts w:ascii="Times New Roman" w:hAnsi="Times New Roman"/>
                <w:i/>
                <w:sz w:val="24"/>
                <w:szCs w:val="24"/>
                <w:lang w:val="kk-KZ"/>
              </w:rPr>
              <w:t xml:space="preserve">калық </w:t>
            </w:r>
            <w:r w:rsidRPr="00501D36">
              <w:rPr>
                <w:rFonts w:ascii="Times New Roman" w:hAnsi="Times New Roman"/>
                <w:i/>
                <w:sz w:val="24"/>
                <w:szCs w:val="24"/>
              </w:rPr>
              <w:t>технологи</w:t>
            </w:r>
            <w:r w:rsidRPr="00501D36">
              <w:rPr>
                <w:rFonts w:ascii="Times New Roman" w:hAnsi="Times New Roman"/>
                <w:i/>
                <w:sz w:val="24"/>
                <w:szCs w:val="24"/>
                <w:lang w:val="kk-KZ"/>
              </w:rPr>
              <w:t>ялар</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жобалау технологиясы</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rPr>
            </w:pPr>
            <w:r w:rsidRPr="00501D36">
              <w:rPr>
                <w:rFonts w:ascii="Times New Roman" w:hAnsi="Times New Roman"/>
                <w:i/>
                <w:sz w:val="24"/>
                <w:szCs w:val="24"/>
                <w:lang w:val="kk-KZ"/>
              </w:rPr>
              <w:t>Шарттар</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lang w:val="kk-KZ"/>
              </w:rPr>
            </w:pPr>
            <w:r w:rsidRPr="00501D36">
              <w:rPr>
                <w:rFonts w:ascii="Times New Roman" w:hAnsi="Times New Roman"/>
                <w:sz w:val="24"/>
                <w:szCs w:val="24"/>
              </w:rPr>
              <w:t>орта мектептің жобал</w:t>
            </w:r>
            <w:r w:rsidRPr="00501D36">
              <w:rPr>
                <w:rFonts w:ascii="Times New Roman" w:hAnsi="Times New Roman"/>
                <w:sz w:val="24"/>
                <w:szCs w:val="24"/>
                <w:lang w:val="kk-KZ"/>
              </w:rPr>
              <w:t>ау</w:t>
            </w:r>
            <w:r w:rsidRPr="00501D36">
              <w:rPr>
                <w:rFonts w:ascii="Times New Roman" w:hAnsi="Times New Roman"/>
                <w:sz w:val="24"/>
                <w:szCs w:val="24"/>
              </w:rPr>
              <w:t xml:space="preserve"> қызметінде білім алушылардың  ұлттық сәйкестігін </w:t>
            </w:r>
            <w:r w:rsidRPr="00501D36">
              <w:rPr>
                <w:rFonts w:ascii="Times New Roman" w:hAnsi="Times New Roman"/>
                <w:sz w:val="24"/>
                <w:szCs w:val="24"/>
                <w:lang w:val="kk-KZ"/>
              </w:rPr>
              <w:t>дамыт</w:t>
            </w:r>
            <w:r w:rsidRPr="00501D36">
              <w:rPr>
                <w:rFonts w:ascii="Times New Roman" w:hAnsi="Times New Roman"/>
                <w:sz w:val="24"/>
                <w:szCs w:val="24"/>
              </w:rPr>
              <w:t xml:space="preserve">удың ұйымдастырушылық-педагогикалық </w:t>
            </w:r>
            <w:r w:rsidRPr="00501D36">
              <w:rPr>
                <w:rFonts w:ascii="Times New Roman" w:hAnsi="Times New Roman"/>
                <w:sz w:val="24"/>
                <w:szCs w:val="24"/>
                <w:lang w:val="kk-KZ"/>
              </w:rPr>
              <w:t>тәсілдері</w:t>
            </w:r>
          </w:p>
        </w:tc>
      </w:tr>
      <w:tr w:rsidR="00501D36" w:rsidRPr="00501D36" w:rsidTr="00A90730">
        <w:tc>
          <w:tcPr>
            <w:tcW w:w="9571" w:type="dxa"/>
            <w:gridSpan w:val="6"/>
            <w:tcBorders>
              <w:left w:val="nil"/>
              <w:right w:val="nil"/>
            </w:tcBorders>
          </w:tcPr>
          <w:p w:rsidR="00501D36" w:rsidRPr="00501D36" w:rsidRDefault="00501D36" w:rsidP="00501D36">
            <w:pPr>
              <w:autoSpaceDE w:val="0"/>
              <w:autoSpaceDN w:val="0"/>
              <w:adjustRightInd w:val="0"/>
              <w:jc w:val="both"/>
              <w:rPr>
                <w:rFonts w:ascii="Times New Roman" w:hAnsi="Times New Roman"/>
                <w:sz w:val="24"/>
                <w:szCs w:val="24"/>
              </w:rPr>
            </w:pPr>
            <w:r w:rsidRPr="00501D36">
              <w:rPr>
                <w:noProof/>
              </w:rPr>
              <mc:AlternateContent>
                <mc:Choice Requires="wps">
                  <w:drawing>
                    <wp:anchor distT="0" distB="0" distL="114300" distR="114300" simplePos="0" relativeHeight="251641856" behindDoc="0" locked="0" layoutInCell="1" allowOverlap="1">
                      <wp:simplePos x="0" y="0"/>
                      <wp:positionH relativeFrom="column">
                        <wp:posOffset>3063240</wp:posOffset>
                      </wp:positionH>
                      <wp:positionV relativeFrom="paragraph">
                        <wp:posOffset>13970</wp:posOffset>
                      </wp:positionV>
                      <wp:extent cx="107315" cy="120650"/>
                      <wp:effectExtent l="19050" t="0" r="45085" b="31750"/>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20650"/>
                              </a:xfrm>
                              <a:prstGeom prst="downArrow">
                                <a:avLst>
                                  <a:gd name="adj1" fmla="val 50000"/>
                                  <a:gd name="adj2" fmla="val 28107"/>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827CF" id="Стрелка вниз 21" o:spid="_x0000_s1026" type="#_x0000_t67" style="position:absolute;margin-left:241.2pt;margin-top:1.1pt;width:8.45pt;height: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" strokeweight="1pt">
                      <v:textbox style="layout-flow:vertical-ideographic"/>
                    </v:shape>
                  </w:pict>
                </mc:Fallback>
              </mc:AlternateContent>
            </w:r>
          </w:p>
        </w:tc>
      </w:tr>
      <w:tr w:rsidR="00501D36" w:rsidRPr="00501D36" w:rsidTr="00A90730">
        <w:tc>
          <w:tcPr>
            <w:tcW w:w="9571" w:type="dxa"/>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b/>
                <w:sz w:val="24"/>
                <w:szCs w:val="24"/>
                <w:lang w:val="kk-KZ"/>
              </w:rPr>
              <w:t>Бағалау блогы</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rPr>
            </w:pPr>
            <w:r w:rsidRPr="00501D36">
              <w:rPr>
                <w:rFonts w:ascii="Times New Roman" w:hAnsi="Times New Roman"/>
                <w:i/>
                <w:sz w:val="24"/>
                <w:szCs w:val="24"/>
              </w:rPr>
              <w:t>Критери</w:t>
            </w:r>
            <w:r w:rsidRPr="00501D36">
              <w:rPr>
                <w:rFonts w:ascii="Times New Roman" w:hAnsi="Times New Roman"/>
                <w:i/>
                <w:sz w:val="24"/>
                <w:szCs w:val="24"/>
                <w:lang w:val="kk-KZ"/>
              </w:rPr>
              <w:t>йлер</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b/>
                <w:bCs/>
                <w:sz w:val="24"/>
                <w:szCs w:val="24"/>
              </w:rPr>
              <w:t>(</w:t>
            </w:r>
            <w:r w:rsidRPr="00501D36">
              <w:rPr>
                <w:rFonts w:ascii="Times New Roman" w:hAnsi="Times New Roman"/>
                <w:bCs/>
                <w:sz w:val="24"/>
                <w:szCs w:val="24"/>
              </w:rPr>
              <w:t>1) жоғары сынып білім алушысы</w:t>
            </w:r>
            <w:r w:rsidRPr="00501D36">
              <w:rPr>
                <w:rFonts w:ascii="Times New Roman" w:hAnsi="Times New Roman"/>
                <w:bCs/>
                <w:sz w:val="24"/>
                <w:szCs w:val="24"/>
                <w:lang w:val="kk-KZ"/>
              </w:rPr>
              <w:t>ның</w:t>
            </w:r>
            <w:r w:rsidRPr="00501D36">
              <w:rPr>
                <w:rFonts w:ascii="Times New Roman" w:hAnsi="Times New Roman"/>
                <w:bCs/>
                <w:sz w:val="24"/>
                <w:szCs w:val="24"/>
              </w:rPr>
              <w:t xml:space="preserve"> оқитын мектепке қарым-қатынасын ескере отырып, </w:t>
            </w:r>
            <w:r w:rsidRPr="00501D36">
              <w:rPr>
                <w:rFonts w:ascii="Times New Roman" w:hAnsi="Times New Roman"/>
                <w:bCs/>
                <w:sz w:val="24"/>
                <w:szCs w:val="24"/>
                <w:lang w:val="kk-KZ"/>
              </w:rPr>
              <w:t xml:space="preserve">басқа </w:t>
            </w:r>
            <w:r w:rsidRPr="00501D36">
              <w:rPr>
                <w:rFonts w:ascii="Times New Roman" w:hAnsi="Times New Roman"/>
                <w:bCs/>
                <w:sz w:val="24"/>
                <w:szCs w:val="24"/>
              </w:rPr>
              <w:t>маңыздылар</w:t>
            </w:r>
            <w:r w:rsidRPr="00501D36">
              <w:rPr>
                <w:rFonts w:ascii="Times New Roman" w:hAnsi="Times New Roman"/>
                <w:bCs/>
                <w:sz w:val="24"/>
                <w:szCs w:val="24"/>
                <w:lang w:val="kk-KZ"/>
              </w:rPr>
              <w:t>д</w:t>
            </w:r>
            <w:r w:rsidRPr="00501D36">
              <w:rPr>
                <w:rFonts w:ascii="Times New Roman" w:hAnsi="Times New Roman"/>
                <w:bCs/>
                <w:sz w:val="24"/>
                <w:szCs w:val="24"/>
              </w:rPr>
              <w:t>ың болуы; (2) өзінің өзекті бейнелерінің бейіні; (3) жоғары сынып білім алушылары таныған тақырыптық сәйкестендіргіштер; (4) бөлінген тақырыптық сәйкестендіргіштер бойынша өзгелердің өзін-өзі бағамдауы және бағалауы; (5) жобалау қызметінің тәжірибесі.</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rPr>
            </w:pPr>
            <w:r w:rsidRPr="00501D36">
              <w:rPr>
                <w:rFonts w:ascii="Times New Roman" w:hAnsi="Times New Roman"/>
                <w:i/>
                <w:sz w:val="24"/>
                <w:szCs w:val="24"/>
                <w:lang w:val="kk-KZ"/>
              </w:rPr>
              <w:t>Көрсеткіштер, индикатор</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rPr>
              <w:t>О</w:t>
            </w:r>
            <w:r w:rsidRPr="00501D36">
              <w:rPr>
                <w:rFonts w:ascii="Times New Roman" w:hAnsi="Times New Roman"/>
                <w:sz w:val="24"/>
                <w:szCs w:val="24"/>
                <w:lang w:val="kk-KZ"/>
              </w:rPr>
              <w:t>ңтайлы, рұқсат етілген,сыни бағамы</w:t>
            </w:r>
          </w:p>
        </w:tc>
      </w:tr>
      <w:tr w:rsidR="00501D36" w:rsidRPr="00501D3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rPr>
            </w:pPr>
            <w:r w:rsidRPr="00501D36">
              <w:rPr>
                <w:rFonts w:ascii="Times New Roman" w:hAnsi="Times New Roman"/>
                <w:i/>
                <w:sz w:val="24"/>
                <w:szCs w:val="24"/>
              </w:rPr>
              <w:t xml:space="preserve">Білім алушылардың </w:t>
            </w:r>
            <w:r w:rsidRPr="00501D36">
              <w:rPr>
                <w:rFonts w:ascii="Times New Roman" w:hAnsi="Times New Roman"/>
                <w:i/>
                <w:iCs/>
                <w:sz w:val="24"/>
                <w:szCs w:val="24"/>
                <w:lang w:val="kk-KZ"/>
              </w:rPr>
              <w:t xml:space="preserve">аксиологиялық парадигмамен </w:t>
            </w:r>
            <w:r w:rsidRPr="00501D36">
              <w:rPr>
                <w:rFonts w:ascii="Times New Roman" w:hAnsi="Times New Roman"/>
                <w:i/>
                <w:sz w:val="24"/>
                <w:szCs w:val="24"/>
              </w:rPr>
              <w:t xml:space="preserve">ұлттық бірегейлігінің </w:t>
            </w:r>
            <w:r w:rsidRPr="00501D36">
              <w:rPr>
                <w:rFonts w:ascii="Times New Roman" w:hAnsi="Times New Roman"/>
                <w:i/>
                <w:sz w:val="24"/>
                <w:szCs w:val="24"/>
                <w:lang w:val="kk-KZ"/>
              </w:rPr>
              <w:t>дамыт</w:t>
            </w:r>
            <w:r w:rsidRPr="00501D36">
              <w:rPr>
                <w:rFonts w:ascii="Times New Roman" w:hAnsi="Times New Roman"/>
                <w:i/>
                <w:sz w:val="24"/>
                <w:szCs w:val="24"/>
              </w:rPr>
              <w:t>у деңгейлері</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rPr>
            </w:pPr>
            <w:r w:rsidRPr="00501D36">
              <w:rPr>
                <w:rFonts w:ascii="Times New Roman" w:hAnsi="Times New Roman"/>
                <w:sz w:val="24"/>
                <w:szCs w:val="24"/>
                <w:lang w:val="kk-KZ"/>
              </w:rPr>
              <w:t>Жоғары, орташа, төмен (креативтік, шығармашылық, эвристикалық)</w:t>
            </w:r>
          </w:p>
        </w:tc>
      </w:tr>
      <w:tr w:rsidR="00501D36" w:rsidRPr="002768B6" w:rsidTr="00A90730">
        <w:tc>
          <w:tcPr>
            <w:tcW w:w="3085" w:type="dxa"/>
            <w:gridSpan w:val="2"/>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i/>
                <w:sz w:val="24"/>
                <w:szCs w:val="24"/>
                <w:lang w:val="kk-KZ"/>
              </w:rPr>
            </w:pPr>
            <w:r w:rsidRPr="00501D36">
              <w:rPr>
                <w:rFonts w:ascii="Times New Roman" w:hAnsi="Times New Roman"/>
                <w:i/>
                <w:sz w:val="24"/>
                <w:szCs w:val="24"/>
                <w:lang w:val="kk-KZ"/>
              </w:rPr>
              <w:t>Д</w:t>
            </w:r>
            <w:r w:rsidRPr="00501D36">
              <w:rPr>
                <w:rFonts w:ascii="Times New Roman" w:hAnsi="Times New Roman"/>
                <w:i/>
                <w:sz w:val="24"/>
                <w:szCs w:val="24"/>
              </w:rPr>
              <w:t>иагностик</w:t>
            </w:r>
            <w:r w:rsidRPr="00501D36">
              <w:rPr>
                <w:rFonts w:ascii="Times New Roman" w:hAnsi="Times New Roman"/>
                <w:i/>
                <w:sz w:val="24"/>
                <w:szCs w:val="24"/>
                <w:lang w:val="kk-KZ"/>
              </w:rPr>
              <w:t>а әдістері</w:t>
            </w:r>
          </w:p>
        </w:tc>
        <w:tc>
          <w:tcPr>
            <w:tcW w:w="6486" w:type="dxa"/>
            <w:gridSpan w:val="4"/>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24"/>
                <w:szCs w:val="24"/>
                <w:lang w:val="kk-KZ"/>
              </w:rPr>
            </w:pPr>
            <w:r w:rsidRPr="00501D36">
              <w:rPr>
                <w:rFonts w:ascii="Times New Roman" w:hAnsi="Times New Roman"/>
                <w:sz w:val="24"/>
                <w:szCs w:val="24"/>
                <w:lang w:val="kk-KZ"/>
              </w:rPr>
              <w:t>1) тікелей және жанама байқау, сауалнама әдістері (тестілеу және сауалнама жүргізу), диагностикалық әдістер: «20 бекіту» әдістемесі (М.Кун, Т. Макпартленд), сараптамалық бағалау әдістемесі, референтометрия, өзара қарым-қатынастың барабарлығын зерттеу әдістемесі, 2) құжаттаманы талдау, қызмет нәтижелерін талдау; 3) білім алушылардың ұлттық бірегейлігін дамыту бойынша тәжірибелік-эксперименттік жұмыс; 4) математикалық статистика әдістері.</w:t>
            </w:r>
          </w:p>
        </w:tc>
      </w:tr>
      <w:tr w:rsidR="00501D36" w:rsidRPr="002768B6" w:rsidTr="00A90730">
        <w:tc>
          <w:tcPr>
            <w:tcW w:w="9571" w:type="dxa"/>
            <w:gridSpan w:val="6"/>
            <w:tcBorders>
              <w:left w:val="nil"/>
              <w:right w:val="nil"/>
            </w:tcBorders>
          </w:tcPr>
          <w:p w:rsidR="00501D36" w:rsidRPr="00501D36" w:rsidRDefault="00501D36" w:rsidP="00501D36">
            <w:pPr>
              <w:autoSpaceDE w:val="0"/>
              <w:autoSpaceDN w:val="0"/>
              <w:adjustRightInd w:val="0"/>
              <w:jc w:val="both"/>
              <w:rPr>
                <w:rFonts w:ascii="Times New Roman" w:hAnsi="Times New Roman"/>
                <w:sz w:val="24"/>
                <w:szCs w:val="24"/>
                <w:lang w:val="kk-KZ"/>
              </w:rPr>
            </w:pPr>
            <w:r w:rsidRPr="00501D36">
              <w:rPr>
                <w:noProof/>
              </w:rPr>
              <mc:AlternateContent>
                <mc:Choice Requires="wps">
                  <w:drawing>
                    <wp:anchor distT="0" distB="0" distL="114300" distR="114300" simplePos="0" relativeHeight="251642880" behindDoc="0" locked="0" layoutInCell="1" allowOverlap="1">
                      <wp:simplePos x="0" y="0"/>
                      <wp:positionH relativeFrom="column">
                        <wp:posOffset>3227705</wp:posOffset>
                      </wp:positionH>
                      <wp:positionV relativeFrom="paragraph">
                        <wp:posOffset>26670</wp:posOffset>
                      </wp:positionV>
                      <wp:extent cx="130810" cy="93345"/>
                      <wp:effectExtent l="19050" t="0" r="40640" b="40005"/>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334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8429" id="Стрелка вниз 20" o:spid="_x0000_s1026" type="#_x0000_t67" style="position:absolute;margin-left:254.15pt;margin-top:2.1pt;width:10.3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" strokeweight="1pt">
                      <v:textbox style="layout-flow:vertical-ideographic"/>
                    </v:shape>
                  </w:pict>
                </mc:Fallback>
              </mc:AlternateContent>
            </w:r>
          </w:p>
        </w:tc>
      </w:tr>
      <w:tr w:rsidR="00501D36" w:rsidRPr="00501D36" w:rsidTr="00A90730">
        <w:tc>
          <w:tcPr>
            <w:tcW w:w="9571" w:type="dxa"/>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18"/>
                <w:szCs w:val="18"/>
              </w:rPr>
            </w:pPr>
            <w:r w:rsidRPr="00501D36">
              <w:rPr>
                <w:rFonts w:ascii="Times New Roman" w:hAnsi="Times New Roman"/>
                <w:b/>
                <w:sz w:val="24"/>
                <w:szCs w:val="24"/>
                <w:lang w:val="kk-KZ"/>
              </w:rPr>
              <w:t xml:space="preserve">Нәтижелік </w:t>
            </w:r>
            <w:r w:rsidRPr="00501D36">
              <w:rPr>
                <w:rFonts w:ascii="Times New Roman" w:hAnsi="Times New Roman"/>
                <w:b/>
                <w:sz w:val="24"/>
                <w:szCs w:val="24"/>
              </w:rPr>
              <w:t>блок</w:t>
            </w:r>
          </w:p>
        </w:tc>
      </w:tr>
      <w:tr w:rsidR="00501D36" w:rsidRPr="00501D36" w:rsidTr="00A90730">
        <w:tc>
          <w:tcPr>
            <w:tcW w:w="9571" w:type="dxa"/>
            <w:gridSpan w:val="6"/>
            <w:shd w:val="clear" w:color="auto" w:fill="EDEDED" w:themeFill="accent3" w:themeFillTint="33"/>
          </w:tcPr>
          <w:p w:rsidR="00501D36" w:rsidRPr="00501D36" w:rsidRDefault="00501D36" w:rsidP="00501D36">
            <w:pPr>
              <w:autoSpaceDE w:val="0"/>
              <w:autoSpaceDN w:val="0"/>
              <w:adjustRightInd w:val="0"/>
              <w:jc w:val="both"/>
              <w:rPr>
                <w:rFonts w:ascii="Times New Roman" w:hAnsi="Times New Roman"/>
                <w:sz w:val="18"/>
                <w:szCs w:val="18"/>
              </w:rPr>
            </w:pPr>
            <w:r w:rsidRPr="00501D36">
              <w:rPr>
                <w:rFonts w:ascii="Times New Roman" w:hAnsi="Times New Roman"/>
                <w:sz w:val="18"/>
                <w:szCs w:val="18"/>
                <w:lang w:val="kk-KZ"/>
              </w:rPr>
              <w:t xml:space="preserve">Орта мектепте жобалау қызметі арқылы білім алушылардың  аксиологиялық парадигманың ұлттық бірегейлігімен дамуы </w:t>
            </w:r>
          </w:p>
        </w:tc>
      </w:tr>
    </w:tbl>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9 – Жобалау оқыту қызметі арқылы орта мектеп білім алушыларының аксиологиялық парадигмамен ұлттық бірегейлігін  дамыту моделі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bCs/>
          <w:sz w:val="28"/>
          <w:szCs w:val="28"/>
          <w:shd w:val="clear" w:color="auto" w:fill="FFFFFF"/>
          <w:lang w:val="kk-KZ" w:eastAsia="ru-RU"/>
        </w:rPr>
      </w:pPr>
      <w:r w:rsidRPr="00501D36">
        <w:rPr>
          <w:rFonts w:ascii="Times New Roman" w:eastAsiaTheme="minorEastAsia" w:hAnsi="Times New Roman" w:cs="Times New Roman"/>
          <w:b/>
          <w:bCs/>
          <w:sz w:val="28"/>
          <w:szCs w:val="28"/>
          <w:shd w:val="clear" w:color="auto" w:fill="FFFFFF"/>
          <w:lang w:val="kk-KZ" w:eastAsia="ru-RU"/>
        </w:rPr>
        <w:t>Мақсаты: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Міндеттері: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 </w:t>
      </w: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shd w:val="clear" w:color="auto" w:fill="FFFFFF"/>
          <w:lang w:val="kk-KZ" w:eastAsia="ru-RU"/>
        </w:rPr>
        <w:t>ұлттық бірегейлікті, «Менің отаным – Қазақстан» бағыты бойынша қазақстандық қоғамға және әлемдік қоғамдастыққа тиесілілігі туралы түсінікті қалыптастыру; «Рухани қазына» бағыты бойынша жалпыұлттық құндылықтарды игеру;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2) туған халықтың, Қазақстан мен әлем халықтарының тарихы, мәдениеті туралы білім мен түсініктерді қалыптастыру; республика / облыс және әлем мемлекеттері туралы білім мен түсініктерді қалыптастыру;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3) туған халқына, кіші Отанына, Қазақстанға, жалпы әлемге эмоционалды-бағалау қатынасын қалыптастыру;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4) қазақстандық қауымдастыққа тиесілілік фактісіне азаматтық ұстанымды, оң көзқарасты қалыптастыру;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5) Қазақстан жерінде бейбітшілікті, бейбітшілік пен зорлық-зомбылықты сақтауға ықпал ететін негізгі жалпыадамзаттық құндылықтарды ұстану қабілеті мен қажеттілігін қалыптастыру болып табылады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Құрылымдық-функционалдық модельдің 2 әдіснамалық блогы зерттеу тақырыбына көзқарасты бөлектеу қажеттілігін туындатты. Білім алушылардың </w:t>
      </w: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shd w:val="clear" w:color="auto" w:fill="FFFFFF"/>
          <w:lang w:val="kk-KZ" w:eastAsia="ru-RU"/>
        </w:rPr>
        <w:t>ұлттық бірегейлігін дамыту, біздің ойымызша, зерттелетін феноменнің көп аспектілі қасиеттерін ашуды белгілейтін, қойылған міндеттерді шешу реттілігінің бағытын анықтайтын жүйелік-іс-қимыл тәсіліне сәйкес қарастырылуы заңды.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Жүйелік-әрекеттік тәсіл ұғымы 1985 жылы біріктіруші жүйелік тәсіл ретінде і (Б.Г. Ананьев, Б.Ф. Ломов және т. б.) және іс-әрекеттілік тәсіл ретінде енгізілді (Л.С. Выготский, Л.В. Занков, А.Р. Лурия, Д.Б. Эльконин, В.В. Давыдов және басқалар). Бұл тәсілдің негізгі идеясы – білім берудің нәтижесі жеке білім, дағдылар емес, адамның әртүрлі әлеуметтік маңызды жағдайларда тиімді және өнімді іс-әрекетке қабілеттілігі мен дайындығы.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Жүйелік-белсенділік тұрғысынан білім берудің мәні – «әлем-адам» жүйесінің элементі ретінде тұлғаның дамуы. Бұл процесте адам, тұлға, белсенді шығармашылық бастамашы ретінде әрекет етеді. Әлеммен байланыса отырып, ол өз-өзін дамытуға ынталануы көзделеді. Әлемде белсенді әрекет ете отырып, ол өмірлік қатынастар мен құндылықтар жүйесінде өзін өзі анықтайды, оның өзінөзі дамытуы және жеке басының өзін-өзі тануы ширайды [133].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Білім алушылардың  көкейкесті терминдердің – «ұлттық өзін-өзі тану», «ұлттық бірегейлік, «патриотизм» мағыналық мазмұнының проблемасымен таныстыру өзін-өзі танудың өзекті сұрақтарына жауап іздеуді және өмір жолын таңдауды жандандыра алады [134].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Бұл тәсіл жобалық оқыту қызметі арқылы орта мектепте білім алушылардың  ұлттық бірегейлігін дамытудың әзірленген моделінде тұжырымдамалық мақсатты блокты тиімді іске асыруға ықпал ететін </w:t>
      </w:r>
      <w:r w:rsidRPr="00501D36">
        <w:rPr>
          <w:rFonts w:ascii="Times New Roman" w:eastAsiaTheme="minorEastAsia" w:hAnsi="Times New Roman" w:cs="Times New Roman"/>
          <w:i/>
          <w:sz w:val="28"/>
          <w:szCs w:val="28"/>
          <w:shd w:val="clear" w:color="auto" w:fill="FFFFFF"/>
          <w:lang w:val="kk-KZ" w:eastAsia="ru-RU"/>
        </w:rPr>
        <w:t>ұстанымдарды</w:t>
      </w:r>
      <w:r w:rsidRPr="00501D36">
        <w:rPr>
          <w:rFonts w:ascii="Times New Roman" w:eastAsiaTheme="minorEastAsia" w:hAnsi="Times New Roman" w:cs="Times New Roman"/>
          <w:sz w:val="28"/>
          <w:szCs w:val="28"/>
          <w:shd w:val="clear" w:color="auto" w:fill="FFFFFF"/>
          <w:lang w:val="kk-KZ" w:eastAsia="ru-RU"/>
        </w:rPr>
        <w:t xml:space="preserve"> анықтаудың негізі болып табылады. Үдерісті іске асыру үшін қажетті бастапқы ережелер ретінде мыналар қарастырылады: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ab/>
        <w:t xml:space="preserve">- </w:t>
      </w:r>
      <w:r w:rsidRPr="00501D36">
        <w:rPr>
          <w:rFonts w:ascii="Times New Roman" w:eastAsiaTheme="minorEastAsia" w:hAnsi="Times New Roman" w:cs="Times New Roman"/>
          <w:i/>
          <w:sz w:val="28"/>
          <w:szCs w:val="28"/>
          <w:shd w:val="clear" w:color="auto" w:fill="FFFFFF"/>
          <w:lang w:val="kk-KZ" w:eastAsia="ru-RU"/>
        </w:rPr>
        <w:t>гуманистік бағыт ұстанымы</w:t>
      </w:r>
      <w:r w:rsidRPr="00501D36">
        <w:rPr>
          <w:rFonts w:ascii="Times New Roman" w:eastAsiaTheme="minorEastAsia" w:hAnsi="Times New Roman" w:cs="Times New Roman"/>
          <w:sz w:val="28"/>
          <w:szCs w:val="28"/>
          <w:shd w:val="clear" w:color="auto" w:fill="FFFFFF"/>
          <w:lang w:val="kk-KZ" w:eastAsia="ru-RU"/>
        </w:rPr>
        <w:t xml:space="preserve"> әмбебап адами құндылықтарды түсінетін және қабылдайтын тұлғаны тәрбиелеуді қамтиды: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а) адамзатты және өзін бірегей бөлік ретінде түсіну;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 б) адам өмірінің құндылығын, адамның өміріне қол сұғылмаушылығын түсіну;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в) болашақ ұрпақ алдындағы жауапкершілік;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г) адамзаттың рухани тәжірибесін сақтау;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д) түрлі мәдениеттер мен халықтар арасындағы диалог;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е) өз халқының тарихы мен дәстүрлерін құрметтеу;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 адамға деген қызығушылықтың  ең жақсы көрінісі.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Вейт М. А. мектеп білім алушыларын тәрбиелеудің негізгі мақсатын адамгершілік қатынастар мен мінез-құлық қасиеттерін тәрбиелеу ретінде анықтайды, бұл тәрбиенің негізгі міндеттерін бөлуге негіз болды: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Отанға, адамдарға деген жоғары адамгершілік сезімдерін қалыптастыру; тұрақты адамгершілік сана мен нанымды қалыптастыру;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адамгершілік мінез-құлық әдеттерін қалыптастыру;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тұлғаның адамгершілік дамуының жоғарғы деңгейі ретінде адамгершілік сезім, сана және адамгершілік мінез-құлық әдеттерінің бірлігін қалыптастыру [135].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 мекемесінің білім беру ортасының білім алушылардың  аксиологиялық парадигмамен ұлттық сәйкестігін дамыту процесіне маңыздылығын көрсететін </w:t>
      </w:r>
      <w:r w:rsidRPr="00501D36">
        <w:rPr>
          <w:rFonts w:ascii="Times New Roman" w:eastAsiaTheme="minorEastAsia" w:hAnsi="Times New Roman" w:cs="Times New Roman"/>
          <w:i/>
          <w:sz w:val="28"/>
          <w:szCs w:val="28"/>
          <w:lang w:val="kk-KZ" w:eastAsia="ru-RU"/>
        </w:rPr>
        <w:t>білім беру ортасының ұстанымы,</w:t>
      </w:r>
      <w:r w:rsidRPr="00501D36">
        <w:rPr>
          <w:rFonts w:ascii="Times New Roman" w:eastAsiaTheme="minorEastAsia" w:hAnsi="Times New Roman" w:cs="Times New Roman"/>
          <w:sz w:val="28"/>
          <w:szCs w:val="28"/>
          <w:lang w:val="kk-KZ" w:eastAsia="ru-RU"/>
        </w:rPr>
        <w:t xml:space="preserve"> тұтастай алғанда, бұл орта адамның айналасындағы қоғамдық, материалдық, оның өмір сүруі мен қызметінің рухани жағдайларын құрайтын әлеуметтік ортаның бөлігі болып табылады деп айтуға болады. Орта кең мағынада (макро орта), тұтастай алғанда әлеуметтік-экономикалық жүйені қамтиды – өндірістік күштер, қоғамдық қатынастар мен институттар, қоғамдық сана мен мәдениет және тар мағынада орта (микро орта) адамның тікелей ортасын – отбасын, білім алушылар ұжымын және басқа ұжымдарды қамтиды, білім алушылардың  ұлттық бірегейлігін дамытуға шешуші әсер етеді.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
          <w:sz w:val="28"/>
          <w:szCs w:val="28"/>
          <w:lang w:val="kk-KZ" w:eastAsia="ru-RU"/>
        </w:rPr>
        <w:t xml:space="preserve">ынтымақтастық қағидаты </w:t>
      </w:r>
      <w:r w:rsidRPr="00501D36">
        <w:rPr>
          <w:rFonts w:ascii="Times New Roman" w:eastAsiaTheme="minorEastAsia" w:hAnsi="Times New Roman" w:cs="Times New Roman"/>
          <w:sz w:val="28"/>
          <w:szCs w:val="28"/>
          <w:lang w:val="kk-KZ" w:eastAsia="ru-RU"/>
        </w:rPr>
        <w:t>білім алушылардың  аксиологиялық парадигмамен ұлттық бірегейлігін дамытуда мектеп, отбасы және қоғам талаптарының келісілуін талап етеді. Оқу процесінің бірлігі мен тұтастығы барлық педагогикалық жүйелер мен әлеуметтік институттардың тығыз өзара әрекеттесуімен қамтамасыз етіледі. Талаптардың біртұтастығын жүзеге асыру шарттары: тәрбиенің мақсаттары мен міндеттерін, оның барлық субъектілері тарапынан бірыңғай талаптарды анықтаудағы келісімділік; талаптардың дәйекті түрде күрделенуі; талаптарды ұсынуда табандылық пен орындау міндеттілігі және т.б. болып табылады.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жоғары сынып білім алушыларының әлеуметтік шындықпен қарқынды және саналы өзара іс-қимылға белсенді қатынасын болжайтын </w:t>
      </w:r>
      <w:r w:rsidRPr="00501D36">
        <w:rPr>
          <w:rFonts w:ascii="Times New Roman" w:eastAsiaTheme="minorEastAsia" w:hAnsi="Times New Roman" w:cs="Times New Roman"/>
          <w:i/>
          <w:sz w:val="28"/>
          <w:szCs w:val="28"/>
          <w:lang w:val="kk-KZ" w:eastAsia="ru-RU"/>
        </w:rPr>
        <w:t>әлеуметтік белсенділік қағидаты</w:t>
      </w:r>
      <w:r w:rsidRPr="00501D36">
        <w:rPr>
          <w:rFonts w:ascii="Times New Roman" w:eastAsiaTheme="minorEastAsia" w:hAnsi="Times New Roman" w:cs="Times New Roman"/>
          <w:sz w:val="28"/>
          <w:szCs w:val="28"/>
          <w:lang w:val="kk-KZ" w:eastAsia="ru-RU"/>
        </w:rPr>
        <w:t xml:space="preserve"> (аймақтағы және елдегі әлеуметтік маңызы бар іс-шараларға нақты қол жеткізілетін нәтижелермен қатысу), онда олар әлеуметтік даму міндеттерін, қоршаған әлеммен бірлескен және өзара шығармашылық байланыстарды құрудың жаңартылған мағыналарын, олардың қызметінің қоғамдық мәнінің прагматикалық қажеттілігі мен пайдалылығына құндылық ұстанымдарын ескере отырып, қоғамды қайта құрудың бастамашыл, жауапты субъектілері ретінде әрекет етеді, олардың белсенді азаматтық позициясын күшейтуді қамтамасыз ететін, өзін-өзі алға ілгерілету мүмкіндіктерінің көп өлшемділігімен ерекшеленеді.</w:t>
      </w:r>
    </w:p>
    <w:p w:rsidR="00501D36" w:rsidRPr="00501D36" w:rsidRDefault="00501D36" w:rsidP="00501D36">
      <w:pPr>
        <w:spacing w:after="0" w:line="240" w:lineRule="auto"/>
        <w:ind w:firstLine="567"/>
        <w:jc w:val="both"/>
        <w:rPr>
          <w:rFonts w:ascii="Times New Roman" w:eastAsiaTheme="minorEastAsia" w:hAnsi="Times New Roman" w:cs="Times New Roman"/>
          <w:lang w:val="kk-KZ" w:eastAsia="ru-RU"/>
        </w:rPr>
      </w:pPr>
      <w:r w:rsidRPr="00501D36">
        <w:rPr>
          <w:rFonts w:ascii="Times New Roman" w:eastAsiaTheme="minorEastAsia" w:hAnsi="Times New Roman" w:cs="Times New Roman"/>
          <w:sz w:val="28"/>
          <w:szCs w:val="28"/>
          <w:lang w:val="kk-KZ" w:eastAsia="ru-RU"/>
        </w:rPr>
        <w:t>Осылайша, біздің ойымызша, жоғарыда аталған ұстанымдар орта мектепте білім алушылардың  аксиологиялық парадигмамен ұлттық бірегейлігін дамытуға ықпал ететін жобалау қызметін ұтымды ұйымдастыруға ықпал 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Біздің </w:t>
      </w:r>
      <w:r w:rsidRPr="00501D36">
        <w:rPr>
          <w:rFonts w:ascii="Times New Roman" w:eastAsiaTheme="minorEastAsia" w:hAnsi="Times New Roman" w:cs="Times New Roman"/>
          <w:b/>
          <w:bCs/>
          <w:sz w:val="28"/>
          <w:szCs w:val="28"/>
          <w:lang w:val="kk-KZ" w:eastAsia="ru-RU"/>
        </w:rPr>
        <w:t>үшінші</w:t>
      </w:r>
      <w:r w:rsidRPr="00501D36">
        <w:rPr>
          <w:rFonts w:ascii="Times New Roman" w:eastAsiaTheme="minorEastAsia" w:hAnsi="Times New Roman" w:cs="Times New Roman"/>
          <w:sz w:val="28"/>
          <w:szCs w:val="28"/>
          <w:lang w:val="kk-KZ" w:eastAsia="ru-RU"/>
        </w:rPr>
        <w:t xml:space="preserve"> – мазмұндық блокқа енген орта білім беру жүйесіндегі жобалау қызметі процесінде білім алушылардың  аксиологиялық парадигмамен ұлттық бірегейлігін дамыту технологиясын дайындау және іске асыру жоғарыда 2.2 – кіші бөлімде зерттелді.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Бірегейліктің белгілі бір түріне – аксиологиялық парадигмамен ұлттық бірегейлікке және қызметтің белгілі бір ерекшелігіне – жобалық қызметке назар аударамыз, ол біздің ойымызша, бірегейліктің осы түрін дамыту үшін ең жақсы мүмкіндіктер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 1.3 кіші бөлімде қараған, аксиологиялық парадигмамен ұлттық бірегейлікті дамытуға бағытталған жобалау қызметінің әлеуеті мектепте білім алушылардың  ұлттық бірегейлігін тиімді дамытуда маңызды. Бұл ретте біз жобалық технологияға бағдарланамыз (2.2 кіші бөлім).</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Педагогикалық жағдайлардың қарымымен мүмкін болады. Зерттеу аясында біз орта мектепте білім алушылардың  аксиологиялық парадигмамен ұлттық бірегейлігін дамытуды қамтамасыз ететін, ұйымдастырушылық және педагогикалық жағдайларды қарастырамыз: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мектептегі жобалық оқыту арқылы білім алушылардың  аксиологиялық парадигмамен ұлттық бірегейлігін дамыту үдерісі субъектілерінің осы үдерістің мақсаттары мен міндеттерін қабылдауы;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 мекемесінде азамат, патриот, қазақстандық адам проблемасына жүгінетін білім алушылар үшін маңызды тұлғалардың, топтардың, қауымдастықтардың болуы;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 мекемесіндегі жобалау қызметі субъектілерінің адам-азамат, патриот, қазақстандық бейнесін нақтылау және іс-әрекетке бекіту;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білім беру мекемесіндегі жобалау қызметі шеңберінде адам – азамат, патриот, «Мен – қазақстандықпын» бейнелерін ой елегінен өткізудің және игерудің циклдік (жүйелілік) және қызметтік маңыздылығы.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Бірінші шарт</w:t>
      </w:r>
      <w:r w:rsidRPr="00501D36">
        <w:rPr>
          <w:rFonts w:ascii="Times New Roman" w:eastAsiaTheme="minorEastAsia" w:hAnsi="Times New Roman" w:cs="Times New Roman"/>
          <w:sz w:val="28"/>
          <w:szCs w:val="28"/>
          <w:lang w:val="kk-KZ" w:eastAsia="ru-RU"/>
        </w:rPr>
        <w:t xml:space="preserve">. Жетекші субъектілердің (педагогтар, білім алушылар және ата-аналар) орта мектептің жобалық қызметінде жоғары сынып білім алушыларының аксиологиялық парадигмамен ұлттық бірегейлігін дамыту процесін қалыптасқан педагогикалық шынайылық контексінде осы үдерістің мақсаттары мен міндеттерін қабылдауы.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 В. Воропаев педагогикалық шындықтың келесі көрсеткіштерін бөліп көрсетеді [136].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Құндылық – жеке тұлға туралы түсінікті анықтайды. Мұндай  түсінік  үш вектор бойынша жүзеге асырылады: а) тәрбие жүйесінің субъектілері үшін субъективті маңызы бар гуманистік (адам абсолютті құндылық болып көрінеді); б) нормативті (құндылық болмысының екі түрінде көрінеді-біріншіден, авторитарлық – механикалық және патерналистік-патриархалды); в) адамгершілікке қарсы (адамның жеке басына қысым көрсету, «дегуманизацияланған»,  қиратушы объекті ретінде қабылдауға негізделген).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Тұтастық – бұл шындықтың жоғары ұйымдастырушылық деңгейіне және үйлесімділігіне қол жеткізу. Тұтастық қасиеті сыртқы санкцияларға да, ішкі институционалдық бақылауға да негізделген.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Темпоральды – болашаққа бағытталған педагогикалық шындықтың уақытша өлшемін белгілейді және бұл жағдайда гуманистік психологияның «осында және қазір» қағидасымен байқалатын жеке уақыттың ағымдағы тәжірибесімен сәйкес келуі мүмкін. Педагогикалық шындықтың контексті жалпы қасиеттерге ие (қолданыстағы нормалармен, қабылданған құндылықтармен, білім беру жүйесіндегі, жалпы қоғамдағы қатынастармен анықталады) және өзгермелі (әр нақты білім беру ұйымы анықтайтын, оның құрылымымен анықталады) [137, 78-79 бб.].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Зерттеуге байланысты on-line әзірленген және автор 2017-2018 жылдары республиканың 6 өңірінен (Павлодар және Павлодар облысы, Өскемен және Шығыс Қазақстан облысы, Алматы және Алматы облысы, Петропавл және Солтүстік Қазақстан облысы, Қостанай және Қостанай облысы) 504 респондент-жоғары сынып білім алушысы алабында жүргізген сауалнамаға «20 бекіту» әдістемесінің базалық тапсырмасын түсіндіретін (М. Кун, Т. Макпартленд): «Сен кімсің» сұрақ-тапсырмасы енгізілді. «Мен кіммін» деген сұраққа 10 жауап беріңіз «Жауаптарды тез арада ойыңызға қалай келсе, солай  жазыңыз». Респонденттердің 48,8% өздерін атай отырып, қазақстандық, азамат, патриот, нақты аумақтың тұрғыны («павлодарлық», «Павлодар тұрғыны» және т.б.) тапсырмаларын пайдаланды. Қабылданған тұжырымдамаға сүйене отырып, сауалнама жүргізу кезінде сауалнамалардың жартысы үшін бұл сараптамалар өзекті болды, сондықтан әртүрлі негіздерге (аумақтық, азаматтық) сүйенген аксиологиялық парадигмамен ұлттық бірегейлік көрінеді деп айтуға болады. «Өзіңді қазақстандық деп есептейсің бе?» деген тікелей сұраққа респонденттер басқаша жауап берді:463 респондент (сұралғандардың 92,8%-ы) оң жауап берді; 6 респондент (сұралғандардың 1,1%-ы) теріс жауап берді; 35 респондент (сұралғандардың 6,1%-ы) жауап беруден бас тартты. Айта кету керек, бұл сәйкессіздік педагогикалық шындықты, респонденттердің мұғалімдер күткен жауаптар беруге дайындығын көрсетеді.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Екінші шарт</w:t>
      </w:r>
      <w:r w:rsidRPr="00501D36">
        <w:rPr>
          <w:rFonts w:ascii="Times New Roman" w:eastAsiaTheme="minorEastAsia" w:hAnsi="Times New Roman" w:cs="Times New Roman"/>
          <w:sz w:val="28"/>
          <w:szCs w:val="28"/>
          <w:lang w:val="kk-KZ" w:eastAsia="ru-RU"/>
        </w:rPr>
        <w:t xml:space="preserve">. Білім беру ұйымында азаматтық, патриотизм, бірлік құндылығы, Қазақстандық толеранттылық проблемасына, «Біз – қазақстандықпыз», «Біз бәріміз – бір ел, бір халықпыз» ұстанымына ортақ құндылықтар негізінде қазақстандық қоғамның біріктіруші бастауын қалыптастыру үшін жүгінетін жоғары сынып білім алушылары үшін маңызды тұлғалардың, топтардың, қауымдастықтардың болуы.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Э. Р. Касимованың көзқарасы біздің жұмысымызға қызығушылық тудырады, ол «референттік ықпал субъектінің (референттің) референция тұтынушысына айқын және мақсатты әсері арқылы немесе субъектінің белсенді қатысуынсыз, әсер ететін субъектінің бастамасы бойынша жүзеге асырылады. Референция, кез-келген әлеуметтік байланыс сияқты, ресми және бейресми болуы мүмкін. Формальды референция ұйымдастырылған бірлестіктер, қоғамдастықтар және т.б. шеңберінде белгіленеді (мысал, сарапшылардың ұйымдастырылған кеңесі), осы ұйымның қабылданған. Бейресми референция, әдетте, жеке тұлғалар арасындағы субординацияны және қатаң ережелерді мойындамайды, мұндай байланыс әдетте отбасы немесе достар шеңберінде жүзеге асырылады» [138].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«Маңызды Басқа адам» терминінің семантикалық мағынасы шетел ғылымында (Джемс У., Келли Г., Кули Ч., Мид Дж., Ньюком Т., Салливен Х., Хайман Г., Хоманс Д., Фрейд З., Шериф М.), және отандық ғылымда (Ананьев Б. Г., Бодалев А.А. , Выготский Л. С., Зинченко В. П., Кон И. С., Кроник А. А., Кроник Е. А., Лазурский А. Ф., Мясищев В. Н., Эльконин Д. Б., Эльконин) оның адамдар арасындағы өзара әрекеттесуді түсінуден ажыратылмайтындығын көрсетеді. «Маңызды басқа адам» белгілі бір адамның индивидке ықпал ету мен әлеуетін көрсететін құрылым ретінде пайда болады (Петровский А. В., Петровский В. А., Хараш А. У.). Маңыздылық қасиеті адамның қабылдауының субъективті жағын және оның адамның мінез-құлқын белгілі бір бағытта өзгерту қабілетін анықтайды (Меланина А. А., Хорошилова Е. А., Шкопоров Н. Б., Щедрина Е. В.). Маңызды Басқа адамның бейнесі маңызды жағдайдағы мінез-құлықтың позициясы мен стратегиясын таңдау қажет болған жағдайда нұсқаулық ретінде пайдаланылуы мүмкін. Тұлға аралық таным мен өзара әрекеттесудің нәтижесі ретінде маңызды басқа бейненің қалыптасу заңдылықтары қарастырылады (Владимиров И. Ю., Доценко Е. Л., Келли Дж., Лузаков А.А., Петренко В. Ф., Шмелев А. Г.). Маңызды Басқаның образы қасиеттер жиынтығы арқылы да, маңызды басқаның жеке адамға ықпал етуінің жиынтығы арқылы да ұсынылуы мүмкін (В. В. Знаков, А. А. Лузаков, </w:t>
      </w:r>
      <w:r w:rsidRPr="00501D36">
        <w:rPr>
          <w:rFonts w:ascii="Times New Roman" w:eastAsiaTheme="minorEastAsia" w:hAnsi="Times New Roman" w:cs="Times New Roman"/>
          <w:sz w:val="28"/>
          <w:szCs w:val="28"/>
          <w:lang w:val="kk-KZ" w:eastAsia="ru-RU"/>
        </w:rPr>
        <w:br/>
        <w:t xml:space="preserve">В. А. Петровский). Образдың басқа маңызды адамдармен қарым-қатынасын бейнелеу қасиеті оны іс-әрекеттің бағытын және адамның тәжірибесінің ерекшелігін анықтай алатын құрылымға айналдырады. Бұл Маңызды Басқа образының тұлғаның қиын жағдайды жеңу ресурсы ретінде әрекет ету қабілетін анықтайды.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Кеңестік кезеңнің психологиясында, Т. С. Табурованың зерттеу нәтижелері бойынша,«аңыз болған Басқаның образы» ұғымын 1970 жылдары И. С. Кон ерекше категорияға бөліп, кейіннен А. А. Бодалев пен оның шәкірттерінің еңбектерінде жарық көрді. Қарастырылып отырған құбылыстың тәсілдерін талдау негізінде Т. С. Табурова «маңызды Басқаның образы»  ұғымының келесі түсіндірмесін ұсынды: «адамның эмоционалды жағдайын өзгерту және қиын өмірлік жағдайдағы мінез-құлық стратегияларын өзгерту үшін нақты ресурс ретінде пайдалануға болатын маңызды адамның мінез-құлқының қасиеттері мен стратегиялары туралы идеялар»  жиынтығы. В.С. Атюнинаның, В.Н. Буриктің, С.В. Липпоның, Т.С. Табуровның пікірлеріне сәйкес зерттеуді жоспарлау, зерттеу міндеттерін қою, әдістер мен әдістерді таңдау кезінде ескерілуі көзделеді.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Білім беру жүйесінің жоғарыда аталған субъектілерінің ішінен жоғары сынып білім алушысы үшін білім беру ұйымында референт ретінде мұғалімдер (әдетте бір немесе бірнеше), қосымша білім беру мұғалімдері (үйірме, секция жетекшісі), сыныптастар (оның ішінде микро топ), ата-аналар қатыса алады.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 зерттеуге байланысты әзірленген және автор жүргізген сауалнамаға республиканың 6 өңірінен 504 респондент-жоғары сынып білім алушысы массивінде мынадай сұрақтар енгізілді: Сен қазақстандық екендігіңді қаншалықты жиі еске саласың; сенің қазақстандық екеніңді кім жиі еске салады? сенің қоршаған ортаңда үлгі алайын деп отырған адамдар бар ма? Мынадай нәтижелер алынды: (15, 16,17-сурет).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1D36">
        <w:rPr>
          <w:rFonts w:ascii="Times New Roman" w:eastAsia="Times New Roman" w:hAnsi="Times New Roman" w:cs="Times New Roman"/>
          <w:noProof/>
          <w:sz w:val="28"/>
          <w:szCs w:val="28"/>
          <w:lang w:eastAsia="ru-RU"/>
        </w:rPr>
        <w:drawing>
          <wp:inline distT="0" distB="0" distL="0" distR="0">
            <wp:extent cx="4991100" cy="29718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Сурет 10 – Сенің қазақстандық екеніңді басқалар қаншалықты жиі еске салады</w:t>
      </w:r>
      <w:r w:rsidRPr="00501D36">
        <w:rPr>
          <w:rFonts w:ascii="Times New Roman" w:eastAsia="Times New Roman" w:hAnsi="Times New Roman" w:cs="Times New Roman"/>
          <w:bCs/>
          <w:sz w:val="28"/>
          <w:szCs w:val="28"/>
          <w:lang w:val="kk-KZ" w:eastAsia="ru-RU"/>
        </w:rPr>
        <w:t>? (сұралғандардың жалпы санындағы пайыз)</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noProof/>
          <w:sz w:val="28"/>
          <w:szCs w:val="28"/>
          <w:lang w:eastAsia="ru-RU"/>
        </w:rPr>
        <w:drawing>
          <wp:inline distT="0" distB="0" distL="0" distR="0">
            <wp:extent cx="4838700" cy="387667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Сурет 11 – Саған қазақстандық екеніңді кім жиі еске салады</w:t>
      </w:r>
      <w:r w:rsidRPr="00501D36">
        <w:rPr>
          <w:rFonts w:ascii="Times New Roman" w:eastAsia="Times New Roman" w:hAnsi="Times New Roman" w:cs="Times New Roman"/>
          <w:bCs/>
          <w:sz w:val="28"/>
          <w:szCs w:val="28"/>
          <w:lang w:val="kk-KZ" w:eastAsia="ru-RU"/>
        </w:rPr>
        <w:t>? (сұралғандардың жалпы санындағы пайыз)</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501D36">
        <w:rPr>
          <w:rFonts w:ascii="Times New Roman" w:eastAsia="Times New Roman" w:hAnsi="Times New Roman" w:cs="Times New Roman"/>
          <w:noProof/>
          <w:sz w:val="28"/>
          <w:szCs w:val="28"/>
          <w:lang w:eastAsia="ru-RU"/>
        </w:rPr>
        <w:drawing>
          <wp:inline distT="0" distB="0" distL="0" distR="0">
            <wp:extent cx="4572000" cy="334327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Сурет 12 – Айналаңда сен үлгі алғың келетін адамдар бар ма</w:t>
      </w:r>
      <w:r w:rsidRPr="00501D36">
        <w:rPr>
          <w:rFonts w:ascii="Times New Roman" w:eastAsia="Times New Roman" w:hAnsi="Times New Roman" w:cs="Times New Roman"/>
          <w:bCs/>
          <w:sz w:val="28"/>
          <w:szCs w:val="28"/>
          <w:lang w:val="kk-KZ" w:eastAsia="ru-RU"/>
        </w:rPr>
        <w:t>? (сұралғандардың жалпы санындағы пайыз)</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Педагогтар референциясының жеткілікті төмен үлесі кезінде олар </w:t>
      </w:r>
      <w:r w:rsidRPr="00501D36">
        <w:rPr>
          <w:rFonts w:ascii="Times New Roman" w:eastAsia="Times New Roman"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 xml:space="preserve">ұлттық бірегейлікті дамыту міндетін шешетін жетекші субъект болып қала беретіні анық. Неғұрлым маңызды топ – достар (біз оған сыныптастарды да жатқыздық) </w:t>
      </w:r>
      <w:r w:rsidRPr="00501D36">
        <w:rPr>
          <w:rFonts w:ascii="Times New Roman" w:eastAsia="Times New Roman"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ұлттық бірегейлікті дамытуға іс жүзінде әсер етпейді, өйткені білім алушылар үшін азаматтық, патриотизм, бірлік құндылығы, Қазақстандық толеранттылық тақырыбы, «Біз – қазақстандықпыз», «Біз бәріміз – бір ел, бір халықпыз» ұстанымы өзекті, белсенді талқыланатын тақырыптар қатарына кірмейді. Бұл жетекші референттер үшін – жоғары сынып білім алушыларының отбасы үшін соншалықты маңызды емес.</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Бірқатар зерттеулер қазіргі орта мектептің білім алушылары үшін ең маңызды әлеуметтік институт ретінде бұқаралық ақпарат құралдары (соның ішінде, Интернет) деп аталатынын ескере отырып, біз бұл ұстанымды жауаптардың қатарына енгіздік.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Алынған нәтиже қазіргі заманғы БАҚ үшін бұл проблема өзекті емес (ата-аналармен салыстыруға болады) немесе қолданылатын тақырыптар ретінде қарастырылмайды, әдістер жоғары сынып білім алушыларының аудиториясында өз бағасын  таба алмайды.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Үшінші шарт</w:t>
      </w:r>
      <w:r w:rsidRPr="00501D36">
        <w:rPr>
          <w:rFonts w:ascii="Times New Roman" w:eastAsiaTheme="minorEastAsia" w:hAnsi="Times New Roman" w:cs="Times New Roman"/>
          <w:sz w:val="28"/>
          <w:szCs w:val="28"/>
          <w:lang w:val="kk-KZ" w:eastAsia="ru-RU"/>
        </w:rPr>
        <w:t xml:space="preserve">. Білім беру ұйымының жобалау қызметі субъектілерінің адам-азамат, оның адам санасындағы идеалды образ-бұл оның алдында тарихи қалыптасқан жалпыадамзаттық мәдениетке негізделген оның мәдениетінің бір түрі. Платон бұл образдарды «идеялар» деп те атады.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Олар «табиғат затын» қалыптастыратын «прототиптер», «белсенді үлгілер»,  саналы ерік-жігерді, адам әлеміндегі әлеуметтік тәртіпті ұйымдастыратын  адамның жаратылысы. Л. Выготский идеалды «ішкі субъективті образ», «идеалды модель», «қоғамдық қызмет формасы» ретінде қарастырды. Дүниетаным арқылы әлеуметтік идеал санамен байланысты. Идеал образға келетін болсақ, ол да осы байланыс жүйесінде орын алады.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Идеал образдың мазмұны құндылықтар, көзқарастар, нормалар, адамзат қоғамының принциптері, адамның іс-әрекетін ынталандыру және т.б. құрайды деп айту жеткілікті. Яғни, идеалды образ дүниетанымдық конструкцияға  тікелей сәйкес келмейді, сонымен қатар, біздің ойымызша, оның өлшемі, көрсеткіші және шыңы болып табылады. Дүниетанымның құндылығы мен басқа құрылымдары арқылы идеалды образ адамның немесе адамдар тобының рухани деңгейі мен моральдық қажеттіліктерін көрсетеді.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Әлбетте, бұл сәйкестендіргіштер проблемасы қалуда неғұрлым күрделі мәселелердің бірі болып саналады.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Қазіргі уақытта Қазақстан азаматын рухани-адамгершілік дамыту мен тәрбиелеудің жоғары деңгейі (нәтижесі) ретінде </w:t>
      </w:r>
      <w:r w:rsidRPr="00501D36">
        <w:rPr>
          <w:rFonts w:ascii="Times New Roman" w:eastAsia="Times New Roman"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val="kk-KZ" w:eastAsia="ru-RU"/>
        </w:rPr>
        <w:t xml:space="preserve">ұлттық бірегейлікті дамыту үшін негіз ретінде пайдаланылуы тиіс базалық жалпыұлттық құндылықтарды іздеу және тұжырымдау нұсқасы неғұрлым кең таралған болып табылады.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 зерттеуге республиканың 6 өңірінен 504 респондент – білім алушы алабында жүргізген сауалнамаға келесі сұрақтар мен сұрақтар-тапсырмалар енгізілді: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Сөйлемді аяқта: қазақстандық-бұл…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Сені  қазақстандық деп атау үшін қазақ болу міндетті ме?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Сені қазақстандық деп атау үшін Қазақстан аумағында тұру міндетті ме?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Олар нағыз қазақстандықтар деп айтқан кезде, сен кімді жиі еске алатын боласың (Тарихи кейіпкерлерден; әдеби кейіпкерлерден; теле - және кинофильмдер кеіпкерлерінен; сенің замандастарыңнан; сені қоршаған адамдардан).</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5. Сіздің ойыңызша, қазақстандықтың қандай ерекшеліктері бар?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«Қазақстандық дегеніміз бұл – ...» деген сөз тіркесін аяқтай отырып, респонденттер негізінен типтік сараптамаларды пайдаланды: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«Қазақстанда тұратын адам» (сұралғандардың 24, 8% );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«Қазақстан азаматы», «Заңдарды білетін және орындайтын», «дәстүрлерді білетін» (сұралғандардың 12, 6% );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«Қазақстанды сүйетін», «Қазақстанға адал», « Қазақстан құрметтейтін»  (және патриотизм сипаттамасының басқа да құрамдас бөліктері) (сұралғандардың 12, 8% );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«Қазақстанда дүниеге келген» (сұралғандардың 8, 6%).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«Қазақстанның игілігі үшін өмір сүретін», «күшті», «мақтан тұтатын», «еркін»  және т.б. адамдардың қызметтік немесе сапалық көрсеткіштері келтірілген жауаптар бірлі-жарым болды.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178 респондент (сұралғандардың 41, 8%) тек ұлты қазақ адам ғана қазақстандық бола алады деп есептейді. Сұралғандардың ішінен 157 жоғары сынып білім алушысы (респонденттердің 36, 7%) қазақстандықтарға тек Қазақстан аумағында тұратындар ғана жататынына сенімді.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Мысалдар келтіре отырып (4-сұрақ), ең көп нұсқалар «тарихи кейіпкерлер» тобынан ұсынылды (көбінесе Керей, Жәнібек, Қасым хан, Абылай хан деп аталды). Респонденттердің бір бөлігі бұл топқа жазушылар мен ақындарды, ең алдымен Шоқан Уәлихановты, Абай Құнанбаевты бөліп көрсетті. Шын мәнінде, жалпы мойындалмаған, бірақ, ең болмағанда, қазақстандықтың бейнесін нақтылауға байланысты «еске алынатын»  әдеби кейіпкерлер осы респонденттерден табылған жоқ.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Жақын ортада негізінен отбасы мүшелері, достары аталды. 18 адам (сұралғандардың 3,9%) қазақстандық мұғалімдерді мысал ретінде атады.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Басым талдаулар арқылы қазақстандық бейнені нақтылау типтелген. Егер басым жауаптарды қазақстандықтың портретін жасау үшін пайдаланатын болсақ, онда ол мейірімді, кең пейілді, жайдары жан, қонақжай, мейірімді, шыдамды, табанды, қарапайым, еңбекқор патриот, бірақ сонымен бірге жалқау, сөзшең, қызғаншақ адам болады. Тақырыптық сараптамалардың ішінен, біз көріп отырғанымыздай, респонденттер тек патриотизмді тікелей көрсетті (150 сайлау; респонденттердің 34,8%).</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Төртінші шарт.</w:t>
      </w:r>
      <w:r w:rsidRPr="00501D36">
        <w:rPr>
          <w:rFonts w:ascii="Times New Roman" w:eastAsiaTheme="minorEastAsia" w:hAnsi="Times New Roman" w:cs="Times New Roman"/>
          <w:sz w:val="28"/>
          <w:szCs w:val="28"/>
          <w:lang w:val="kk-KZ" w:eastAsia="ru-RU"/>
        </w:rPr>
        <w:t xml:space="preserve"> Білім беру ұйымының жобалау қызметі шеңберінде адам-азамат, патриот, «Мен – қазақстандықпын» бейнелерін ой елегінен өткізудің және игерудің циклдік (жүйелілік) және қызметтік көрсеткіштері.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Бірегейліктің ерекшелігі – оның тұрақсыздығы. М.В.Шакурованың, А.Н. Махининнің зерттеулерінде бұл ерекшелік «бірегейлік» (жылжымалы) және «Мен – тұжырымдама», «өзіндік сана» (тұрақты) конструкцияларын салыстыру нәтижесінде нақтыланады. «Мен – тұжырымдама» құрылымындағы динамикалық және қарама-қайшылықты  көрініс бола отырып, бірегейлік өзінің «Мен» көзқарасы тұрғысынан жаңа тәжірибе енгізілді. Бұл тұрғыда бірегейлік негізгі компоненттерді салыстыру, тексеру және сынау нәтижесінде қалыптасады және Э.Эриксонның пікірінше, баса айтылған  реализммен бағамдалатын «мен-тұжырымдаманың» сыртқы көрінісінде байқалады.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 зерттеуге байланысты әзірленген және автор елдің 6 аймағынан 504 респондент-жоғары сынып білім алушысы массивінде жүргізген сауалнамаға сұрақтар енгізілді: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Қазақстанның игілігі үшін ештеңе жасамай, өзіңді қазақстандық деп санауға бола ма? (18-сурет);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Сен мына тұжырыммен келісесің бе: өзімді (қазақстандық, еуропалық, әлемнің адамы және т. б.) кім деп санасам да маған бәрібір, тек жақсы өмір сүрсем болады (19 - сурет);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Болашақта қайда өмір сүргің келеді? (жауаптардың қатары: А) Қазақстанда; б) Түркияда, оның әл-ауқаты мен өркендеуін арттыру үшін жұмыс істей отырып; в) Қазақстанда емес, кез келген басқа жерде; г) кез келген жерде, бірақ Қазақстанда емес) (20-сурет).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eastAsia="ru-RU"/>
        </w:rPr>
      </w:pPr>
      <w:r w:rsidRPr="00501D36">
        <w:rPr>
          <w:rFonts w:ascii="Times New Roman" w:eastAsiaTheme="minorEastAsia" w:hAnsi="Times New Roman" w:cs="Times New Roman"/>
          <w:b/>
          <w:noProof/>
          <w:sz w:val="28"/>
          <w:szCs w:val="28"/>
          <w:lang w:eastAsia="ru-RU"/>
        </w:rPr>
        <w:drawing>
          <wp:inline distT="0" distB="0" distL="0" distR="0">
            <wp:extent cx="4295775" cy="29908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 xml:space="preserve">Сурет 13 </w:t>
      </w:r>
      <w:r w:rsidRPr="00501D36">
        <w:rPr>
          <w:rFonts w:ascii="Times New Roman" w:eastAsia="Times New Roman" w:hAnsi="Times New Roman" w:cs="Times New Roman"/>
          <w:sz w:val="28"/>
          <w:szCs w:val="28"/>
          <w:lang w:eastAsia="ru-RU"/>
        </w:rPr>
        <w:t>–</w:t>
      </w:r>
      <w:r w:rsidRPr="00501D36">
        <w:rPr>
          <w:rFonts w:ascii="Times New Roman" w:eastAsia="Times New Roman"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tr-TR" w:eastAsia="ru-RU"/>
        </w:rPr>
        <w:t>-</w:t>
      </w:r>
      <w:r w:rsidRPr="00501D36">
        <w:rPr>
          <w:rFonts w:ascii="Times New Roman" w:eastAsiaTheme="minorEastAsia" w:hAnsi="Times New Roman" w:cs="Times New Roman"/>
          <w:sz w:val="28"/>
          <w:szCs w:val="28"/>
          <w:lang w:val="kk-KZ" w:eastAsia="ru-RU"/>
        </w:rPr>
        <w:t>Қазақстанның игілігі үшін ештеңе жасамай, өзіңді қазақстандық деп санауға бола ма?</w:t>
      </w:r>
      <w:r w:rsidRPr="00501D36">
        <w:rPr>
          <w:rFonts w:ascii="Times New Roman" w:eastAsia="Times New Roman" w:hAnsi="Times New Roman" w:cs="Times New Roman"/>
          <w:bCs/>
          <w:sz w:val="28"/>
          <w:szCs w:val="28"/>
          <w:lang w:val="kk-KZ" w:eastAsia="ru-RU"/>
        </w:rPr>
        <w:t>(сұралғандардың жалпы санындағы пайыз)</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eastAsia="ru-RU"/>
        </w:rPr>
      </w:pPr>
      <w:r w:rsidRPr="00501D36">
        <w:rPr>
          <w:rFonts w:ascii="Times New Roman" w:eastAsiaTheme="minorEastAsia" w:hAnsi="Times New Roman" w:cs="Times New Roman"/>
          <w:b/>
          <w:noProof/>
          <w:sz w:val="28"/>
          <w:szCs w:val="28"/>
          <w:lang w:eastAsia="ru-RU"/>
        </w:rPr>
        <w:drawing>
          <wp:inline distT="0" distB="0" distL="0" distR="0">
            <wp:extent cx="4248150" cy="319087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Сурет</w:t>
      </w:r>
      <w:r w:rsidRPr="00501D36">
        <w:rPr>
          <w:rFonts w:ascii="Times New Roman" w:eastAsia="Times New Roman" w:hAnsi="Times New Roman" w:cs="Times New Roman"/>
          <w:sz w:val="28"/>
          <w:szCs w:val="28"/>
          <w:lang w:eastAsia="ru-RU"/>
        </w:rPr>
        <w:t xml:space="preserve"> </w:t>
      </w:r>
      <w:r w:rsidRPr="00501D36">
        <w:rPr>
          <w:rFonts w:ascii="Times New Roman" w:eastAsia="Times New Roman" w:hAnsi="Times New Roman" w:cs="Times New Roman"/>
          <w:sz w:val="28"/>
          <w:szCs w:val="28"/>
          <w:lang w:val="kk-KZ" w:eastAsia="ru-RU"/>
        </w:rPr>
        <w:t xml:space="preserve">14 </w:t>
      </w:r>
      <w:r w:rsidRPr="00501D36">
        <w:rPr>
          <w:rFonts w:ascii="Times New Roman" w:eastAsia="Times New Roman"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Сен мына тұжырыммен келісесің бе: өзімді (қазақстандық, еуропалық, әлемнің адамы және т. б.) кім деп санасам да маған бәрібір, тек жақсы өмір сүрсем болады</w:t>
      </w:r>
      <w:r w:rsidRPr="00501D36">
        <w:rPr>
          <w:rFonts w:ascii="Times New Roman" w:eastAsia="Times New Roman" w:hAnsi="Times New Roman" w:cs="Times New Roman"/>
          <w:bCs/>
          <w:sz w:val="28"/>
          <w:szCs w:val="28"/>
          <w:lang w:val="kk-KZ" w:eastAsia="ru-RU"/>
        </w:rPr>
        <w:t>(сұралғандардың жалпы санындағы пайыз)</w:t>
      </w:r>
    </w:p>
    <w:p w:rsidR="00501D36" w:rsidRPr="00501D36" w:rsidRDefault="00501D36" w:rsidP="00501D36">
      <w:pPr>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501D36">
        <w:rPr>
          <w:rFonts w:ascii="Times New Roman" w:eastAsia="Times New Roman" w:hAnsi="Times New Roman" w:cs="Times New Roman"/>
          <w:b/>
          <w:noProof/>
          <w:sz w:val="28"/>
          <w:szCs w:val="28"/>
          <w:lang w:eastAsia="ru-RU"/>
        </w:rPr>
        <w:drawing>
          <wp:inline distT="0" distB="0" distL="0" distR="0">
            <wp:extent cx="4333875" cy="39909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heme="minorEastAsia" w:hAnsi="Times New Roman" w:cs="Times New Roman"/>
          <w:bCs/>
          <w:sz w:val="28"/>
          <w:szCs w:val="28"/>
          <w:lang w:val="kk-KZ" w:eastAsia="ru-RU"/>
        </w:rPr>
      </w:pPr>
      <w:r w:rsidRPr="00501D36">
        <w:rPr>
          <w:rFonts w:ascii="Times New Roman" w:eastAsia="Times New Roman" w:hAnsi="Times New Roman" w:cs="Times New Roman"/>
          <w:sz w:val="28"/>
          <w:szCs w:val="28"/>
          <w:lang w:val="kk-KZ" w:eastAsia="ru-RU"/>
        </w:rPr>
        <w:t>Сурет</w:t>
      </w:r>
      <w:r w:rsidRPr="00501D36">
        <w:rPr>
          <w:rFonts w:ascii="Times New Roman" w:eastAsia="Times New Roman" w:hAnsi="Times New Roman" w:cs="Times New Roman"/>
          <w:sz w:val="28"/>
          <w:szCs w:val="28"/>
          <w:lang w:eastAsia="ru-RU"/>
        </w:rPr>
        <w:t xml:space="preserve"> </w:t>
      </w:r>
      <w:r w:rsidRPr="00501D36">
        <w:rPr>
          <w:rFonts w:ascii="Times New Roman" w:eastAsia="Times New Roman" w:hAnsi="Times New Roman" w:cs="Times New Roman"/>
          <w:sz w:val="28"/>
          <w:szCs w:val="28"/>
          <w:lang w:val="kk-KZ" w:eastAsia="ru-RU"/>
        </w:rPr>
        <w:t xml:space="preserve">15 </w:t>
      </w:r>
      <w:r w:rsidRPr="00501D36">
        <w:rPr>
          <w:rFonts w:ascii="Times New Roman" w:eastAsia="Times New Roman"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Болашақта қайда өмір сүргің келеді?</w:t>
      </w:r>
      <w:r w:rsidRPr="00501D36">
        <w:rPr>
          <w:rFonts w:ascii="Times New Roman" w:eastAsia="Times New Roman" w:hAnsi="Times New Roman" w:cs="Times New Roman"/>
          <w:bCs/>
          <w:sz w:val="28"/>
          <w:szCs w:val="28"/>
          <w:lang w:val="kk-KZ" w:eastAsia="ru-RU"/>
        </w:rPr>
        <w:t>(сұралғандардың жалпы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Сауалнамаға қатысқан респонденттердің үштен бірінде ұлттық бірегейліктің мінез-құлық компоненті қалыптаспағаны анық. Бұл респонденттер адам-азамат, патриот, «Мен – қазақстандықпын» бейнелерінің үйлесімін тек атау ретінде қабылдайды. Мұның себебі ретінде біз жоғары сынып білім алушыларымен жұмыс істеудің ауызша формаларының басым болуын қарастырамыз. Бұл қорытынды Қазақстан Республикасы, Павлодар қ. Дарынды балаларға арналған Абай атындағы гимназияның нормативтік құжаттары мен әдістемелік материалдарын талдау барысында нығайтылды.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 xml:space="preserve">Бағалау блогы </w:t>
      </w:r>
      <w:r w:rsidRPr="00501D36">
        <w:rPr>
          <w:rFonts w:ascii="Times New Roman" w:eastAsiaTheme="minorEastAsia" w:hAnsi="Times New Roman" w:cs="Times New Roman"/>
          <w:sz w:val="28"/>
          <w:szCs w:val="28"/>
          <w:lang w:val="kk-KZ" w:eastAsia="ru-RU"/>
        </w:rPr>
        <w:t xml:space="preserve">білім алушылардың  аксиологиялық парадигмамен ұлттық бірегейлігінің дамыту деңгейлерін әзірлеумен байланысты болжамды модельдің жұмыс істеу тиімділігін анықтайды, өлшемдер мен көрсеткіштер 1.1-кіші бөлімде ұсынылды және осы кіші бөлімнің басында ішінара қарастырылды.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Жоғары сынып білім алушыларының жобалық оқыту арқылы аксиологиялық парадигмамен ұлттық бірегейлігін дамыту процесінің тиімділігін зерделеу мынадай әдістерді пайдалана отырып жүргізілді: 1) тікелей және жанама байқау, сауалнама әдістері (тестілеу және сауалнама жүргізу), диагностикалық әдістер: «20 бекіту» әдістемесі (М. Кун, Т. Макпартленд), сараптамалық бағалау әдістемесі, референтометрия, өзара қарым-қатынастың барабарлығын зерттеу әдістемесі, 2) құжаттаманы талдау, қызмет нәтижелерін талдау; 3) білім алушылардың жобалық оқыту арқылы аксиологиялық парадигмамен ұлттық бірегейлігін дамыту бойынша тәжірибелік-эксперименттік жұмыс; 4) математикалық статистика әдістері.</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Нәтижелік блок.</w:t>
      </w:r>
      <w:r w:rsidRPr="00501D36">
        <w:rPr>
          <w:rFonts w:ascii="Times New Roman" w:eastAsiaTheme="minorEastAsia" w:hAnsi="Times New Roman" w:cs="Times New Roman"/>
          <w:sz w:val="28"/>
          <w:szCs w:val="28"/>
          <w:lang w:val="kk-KZ" w:eastAsia="ru-RU"/>
        </w:rPr>
        <w:t xml:space="preserve"> Модель тиімділігінің критерийі – нәтиже, яғни  жобалау қызметі арқылы орта мектепте блім алушылар аксиологиялық парадигмамен ұлттық бірегейлігінің дамуы болып табылады.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Қорытындылай келе, жобалау қызметі арқылы мектепте білім алушылардың  аксиологиялық парадигмамен ұлттық бірегейлігін дамыту процесін модельдеуін таным әдісі ретінде болатындығын атаймыз, бұл ретте зерттеу тақырыбы – мектептің жобалау қызметінде білім алушылардың аксиологиялық парадигмамен ұлттық сәйкестігін дамыту процесі «Рухани жаңғыру» бағдарламасын іске асыру жағдайында тәрбиенің тұжырымдамалық негіздерінің талаптарына сәйкес білім алушылардың жобалық оқыту арқылы аксиологиялық парадигмамен ұлттық бірегейлігін тиімді дамытудың тұрақты процесіне, оның оптимизміне бағытталған ұстаз бен білім алушылар қызметінің эталоны, аналогы ретінде модельге айналды.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Бұл модель білім беру мекемелерімен эксперименттік жұмысты өткізуге негіз болды, оның мазмұны мен нәтижелері үшінші тараудың келесі бөлімінде келтірілген.</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2- бөлім бойынша қорытындылар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беру жүйесінде ХХІ ғасырда бұрынғы желіден басқа бағамға өзгеру қажеттілігі тұрғанына сол кездегі педагогика саласындағы тұлғалардың еңбектері куә. Бір формациядан екінші формацияға көшкен кеңестік үкімет тұрғысында жоғарыдан әмір мен бұйрықтар және нұсқаулықтар даярланып, Одаққа тәуелді ұсақ мемлекеттер сол құжаттардағы мәселелер төңірегіндегі тапсырыстарды орындаушылық қызметпен шектелетін.  Салдарынан білім мазмұны мен оқыту мазмұнын жаңа білім берудің философиялық тұрғыда түбірімен басқаша құру міндеті туды. Бұл орайда «парадигма» ұғымы аталған көкейкесті мәселені шешуге бағдар жасайтыны зерделенген. Өкінішке орай, ХХ ғасыр мен  ХХІ ғасырдың басында аталған дидактикалық екі саланың құжаттары мен оқулықтары, оқу құралдарының мәні түбірімен  парадигмалық тұрғыда өзгеруі көкейкесті мәселеге айналған. Білім мазмұнын өзгертудің парадигмасы оның рухани құндылықтарды беру жүйесіне тірек көзі ретінде саралау үдерісімен толыққанды мәнді болатыны бұл еңбектің басымдығы болады. Зерттеу жұмысының сыртқы ауқымының көкейкестілігі осындай дәрежеде зерделенсе, «аксиологиялық парадигма» ұғымы «ұлттық бірегейліксіз» білім философиясына жауап бере алмайтыны анықталған. Ал оны іске асыратын нысан – жобалық оқыту технологиясы.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Біріншіден, «Педагогикалық білім беру жүйесі» ұғымының ауқымы кең болғандықтан және мектеп өмірінде оқу іс-әрекетін білім мазмұнын тірек көзі ретінде санау мұғалімдер легіне қиындық келтіріп отырғаны бүгінгі таңға дейін түйіткілді мәселе екені еңбекте қамтылған.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Екіншіден, барлық ғылыми жұмыстарды орындау барысында әрбір ұғымның маңыздылығы айқындалып отыру ұстанымының тағы бір екпін жасар тұсы – ол жоғарыдағы зерделенген мәселелермен қатар сараланатын ХХІ ғасырдың басында көрініс беруі және оның даму қарқыны. Бұл жағдайда, аталған ұғымдарға анықтама жасалып, оған ғылыми тұжырымдар құрылуы ескерілді.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Үшіншіден, әрбір параграфтардың аталымдарына сай оның мазмұндық нысаналары анықталып, әдіснамалық негіздері сол мәселелерге қатысты талданып, тұжырымдар нұсқалы тұрғыда ұсынылып, жұмыстың локальды және конструктивті бағамы суреттермен матрицаларға түсірілді.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 xml:space="preserve">Зерттеу еңбегінде теориялық және прагматикалық материалдары эксперименттік тексерістен өткізілді. Анықтаушы, қалыптастырушы, бақылаушы кезеңдерінде сандық, сапалық көрсеткіштер эксперимент құрудың талаптарына сай орындалған. </w:t>
      </w:r>
      <w:r w:rsidRPr="00501D36">
        <w:rPr>
          <w:rFonts w:ascii="Times New Roman" w:eastAsiaTheme="minorEastAsia" w:hAnsi="Times New Roman" w:cs="Times New Roman"/>
          <w:bCs/>
          <w:sz w:val="28"/>
          <w:szCs w:val="28"/>
          <w:lang w:val="kk-KZ" w:eastAsia="ru-RU"/>
        </w:rPr>
        <w:t xml:space="preserve">Жобалау қызметінде орта мектеп білім алушыларының ұлттық бірегейлігін дамыту технологиясының теориялық тәсілдерін талдау негізінде жобалау қызметі арқылы орта мектепте білім алушылардың  ұлттық бірегейлігін қалыптастыру жеткілікті әдіснамалық тұрғыда түсіну мен дайындықты қажет ететін өте күрделі процесс екендігі анықталды. </w:t>
      </w:r>
    </w:p>
    <w:p w:rsidR="00501D36" w:rsidRPr="00501D36" w:rsidRDefault="00501D36" w:rsidP="00501D36">
      <w:pPr>
        <w:autoSpaceDE w:val="0"/>
        <w:autoSpaceDN w:val="0"/>
        <w:adjustRightInd w:val="0"/>
        <w:spacing w:after="0" w:line="240" w:lineRule="auto"/>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Орта мектеп білім алушыларының ұлттық бірегейлігін дамытудың жобалық технологиясының теориялық тәсілдерін қарастыра отырып, осы мәселенің біздің зерттеуіміз үшін маңыздылығы анықталды. Сонымен қатар, біз жобаның кезеңін оны объективті іске асыруға жақындатудың дәйектілігін кезеңдерін қарастырдық және педагогикалық жүйелердің, процестердің немесе жағдайлардың құрылуы мен әрекетін әртүрлі дәлдікпен дәйектейтін педагогикалық жобалаудың сан алуан  формалары туралы қорытындыға келдік.</w:t>
      </w:r>
    </w:p>
    <w:p w:rsidR="00501D36" w:rsidRPr="00501D36" w:rsidRDefault="00501D36" w:rsidP="00501D36">
      <w:pPr>
        <w:autoSpaceDE w:val="0"/>
        <w:autoSpaceDN w:val="0"/>
        <w:adjustRightInd w:val="0"/>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Жобалау оқыту арқылы орта мектепте білім алушылардың  ұлттық бірегейлігін дамытудың әзірленген моделі стратегиялық мақсатқа жету жолдарын көрсетеді және мақсатты, әдіснамалық, мазмұнды, бағалау және тиімді блоктарды қамтиды.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Білім алушылардың  аксиологиялық парадигмамен ұлттық бірегейлігін дамыту моделінің негізгі компоненті нысаналы блоктағы мақсат болып табылады. Бұл ретте мақсат-жобалық оқыту арқылы орта мектепте білім алушылардың  ұлттық бірегейлігін дамыту нәтижеге және жетістік деңгейі ретінде көрінеді. Мақсат белгіленген зерттеу мәселелерінен туындайды.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Модельдің әдіснамалық блогы зерттеу тақырыбына көзқарасты бөліп көрсетуді қажет етті. Білім алушылардың  аксиологиялық парадигмамен ұлттық бірегейлігін дамыту, біздің ойымызша, зерттелетін құбылыстың көпөлшемді сараптамаларын ашуды анықтайтын, қойылған міндеттерді шешу реттілігінің бағытын белгілейтін жүйелік-іс-қимыл тәсіліне сәйкес қарастырылуы заңды.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Теориялық модельдің мазмұндық блогы орта мектепте білім алушылардың  аксиологиялық парадигмамен ұлттық бірегейлігін дамытуды ілгерілетудің қойылған мақсаттары мен міндеттерін іске асыруға мүмкіндік береді. Бұл ретте біз жобалық технологияға назар аударамыз. Білім алушыларды жобалау қызметінде оның ұлттық бірегейлігін дамытудағы педагогикалық мүмкіндіктері осы қызмет барысында орта мектепте білім алушылардың  ұлттық бірегейлігін дамытудың жоғарыда аталған негізгі бағыттары өзектендірілетіндігімен байланысты. Бұл нәтижеліліктің педагогикалық жағдайлармен орындалуының арқасында мүмкін болады. Зерттеу аясында біз орта мектепте білім алушылардың  ұлттық бірегейлігін дамытуды қамтамасыз ететін нәтижелілік -педагогикалық жағдайларды қарастырдық.</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 xml:space="preserve">Бағалау блогы 1.1-кіші бөлімде ұсынылған және осы кіші бөлімнің басында ішінара зерделенген білім алушылардың  ұлттық бірегейлігінің даму деңгейлерін әзірлеумен байланысты болжамды модельдің жұмыс істеу тиімділігін, өлшемдері мен көрсеткіштерін  белгілейді. </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kk-KZ" w:eastAsia="ru-RU"/>
        </w:rPr>
        <w:t>Модель тиімділігінің критерийі - нәтиже, яғни жобалық оқыту арқылы орта мектепте білім алушылардың ұлттық бірегейлігінің дамуы болып табылады.</w:t>
      </w:r>
    </w:p>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3 БІЛІМ АЛУШЫЛАРДЫҢ ЖОБАЛАУ ОҚЫТУ АРҚЫЛЫ АКСИОЛОГИЯЛЫҚ ПАРАДИГМАМЕН ҰЛТТЫҚ БІРЕГЕЙЛІГІН ДАМЫТУДЫҢ ТӘЖІРИБЕЛІК-ЭКСПЕРИМЕНТТІК ЖҰМЫСЫ</w:t>
      </w:r>
    </w:p>
    <w:p w:rsidR="00501D36" w:rsidRPr="00501D36" w:rsidRDefault="00501D36" w:rsidP="00501D36">
      <w:pPr>
        <w:spacing w:after="0" w:line="240" w:lineRule="auto"/>
        <w:ind w:firstLine="709"/>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b/>
          <w:bCs/>
          <w:sz w:val="28"/>
          <w:szCs w:val="28"/>
          <w:lang w:val="tr-TR" w:eastAsia="ru-RU"/>
        </w:rPr>
      </w:pPr>
      <w:r w:rsidRPr="00501D36">
        <w:rPr>
          <w:rFonts w:ascii="Times New Roman" w:eastAsiaTheme="minorEastAsia" w:hAnsi="Times New Roman" w:cs="Times New Roman"/>
          <w:b/>
          <w:sz w:val="28"/>
          <w:szCs w:val="28"/>
          <w:lang w:val="kk-KZ" w:eastAsia="ru-RU"/>
        </w:rPr>
        <w:t>3.1 Анықтаушы эксперимент және оның нәтижесі</w:t>
      </w:r>
      <w:r w:rsidRPr="00501D36">
        <w:rPr>
          <w:rFonts w:ascii="Times New Roman" w:eastAsiaTheme="minorEastAsia" w:hAnsi="Times New Roman" w:cs="Times New Roman"/>
          <w:b/>
          <w:bCs/>
          <w:sz w:val="28"/>
          <w:szCs w:val="28"/>
          <w:lang w:val="tr-TR" w:eastAsia="ru-RU"/>
        </w:rPr>
        <w:t xml:space="preserve"> </w:t>
      </w:r>
    </w:p>
    <w:p w:rsidR="00501D36" w:rsidRPr="00501D36" w:rsidRDefault="00501D36" w:rsidP="00501D36">
      <w:pPr>
        <w:spacing w:after="0" w:line="240" w:lineRule="auto"/>
        <w:ind w:firstLine="709"/>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tr-TR" w:eastAsia="ru-RU"/>
        </w:rPr>
        <w:t>Жобал</w:t>
      </w:r>
      <w:r w:rsidRPr="00501D36">
        <w:rPr>
          <w:rFonts w:ascii="Times New Roman" w:eastAsiaTheme="minorEastAsia" w:hAnsi="Times New Roman" w:cs="Times New Roman"/>
          <w:bCs/>
          <w:sz w:val="28"/>
          <w:szCs w:val="28"/>
          <w:lang w:val="kk-KZ" w:eastAsia="ru-RU"/>
        </w:rPr>
        <w:t xml:space="preserve">ық оқыту </w:t>
      </w:r>
      <w:r w:rsidRPr="00501D36">
        <w:rPr>
          <w:rFonts w:ascii="Times New Roman" w:eastAsiaTheme="minorEastAsia" w:hAnsi="Times New Roman" w:cs="Times New Roman"/>
          <w:bCs/>
          <w:sz w:val="28"/>
          <w:szCs w:val="28"/>
          <w:lang w:val="tr-TR" w:eastAsia="ru-RU"/>
        </w:rPr>
        <w:t>арқылы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мектеп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білім алушыларының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 xml:space="preserve">аксиологиялық парадигма мен </w:t>
      </w:r>
      <w:r w:rsidRPr="00501D36">
        <w:rPr>
          <w:rFonts w:ascii="Times New Roman" w:eastAsiaTheme="minorEastAsia" w:hAnsi="Times New Roman" w:cs="Times New Roman"/>
          <w:bCs/>
          <w:sz w:val="28"/>
          <w:szCs w:val="28"/>
          <w:lang w:val="tr-TR" w:eastAsia="ru-RU"/>
        </w:rPr>
        <w:t>ұлттық</w:t>
      </w:r>
      <w:r w:rsidRPr="00501D36">
        <w:rPr>
          <w:rFonts w:ascii="Times New Roman" w:eastAsiaTheme="minorEastAsia" w:hAnsi="Times New Roman" w:cs="Times New Roman"/>
          <w:bCs/>
          <w:sz w:val="28"/>
          <w:szCs w:val="28"/>
          <w:lang w:val="kk-KZ" w:eastAsia="ru-RU"/>
        </w:rPr>
        <w:t xml:space="preserve"> бірегейлігін дамы</w:t>
      </w:r>
      <w:r w:rsidRPr="00501D36">
        <w:rPr>
          <w:rFonts w:ascii="Times New Roman" w:eastAsiaTheme="minorEastAsia" w:hAnsi="Times New Roman" w:cs="Times New Roman"/>
          <w:bCs/>
          <w:sz w:val="28"/>
          <w:szCs w:val="28"/>
          <w:lang w:val="tr-TR" w:eastAsia="ru-RU"/>
        </w:rPr>
        <w:t>тудың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әзірленген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моделін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сынақтан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өткізу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үшін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тәжірибелік-эксперименттік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жұмыс</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ұйымдастырылды,оның</w:t>
      </w:r>
      <w:r w:rsidRPr="00501D36">
        <w:rPr>
          <w:rFonts w:ascii="Times New Roman" w:eastAsiaTheme="minorEastAsia" w:hAnsi="Times New Roman" w:cs="Times New Roman"/>
          <w:bCs/>
          <w:sz w:val="28"/>
          <w:szCs w:val="28"/>
          <w:lang w:val="kk-KZ" w:eastAsia="ru-RU"/>
        </w:rPr>
        <w:t xml:space="preserve"> құрылым</w:t>
      </w:r>
      <w:r w:rsidRPr="00501D36">
        <w:rPr>
          <w:rFonts w:ascii="Times New Roman" w:eastAsiaTheme="minorEastAsia" w:hAnsi="Times New Roman" w:cs="Times New Roman"/>
          <w:bCs/>
          <w:sz w:val="28"/>
          <w:szCs w:val="28"/>
          <w:lang w:val="tr-TR" w:eastAsia="ru-RU"/>
        </w:rPr>
        <w:t>ына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диссертациялық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зерттеудің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үшінші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тарауы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арналды.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Зерттеудің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тәжірибелік-эксперименттік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бөлігінің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мақсаты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жобал</w:t>
      </w:r>
      <w:r w:rsidRPr="00501D36">
        <w:rPr>
          <w:rFonts w:ascii="Times New Roman" w:eastAsiaTheme="minorEastAsia" w:hAnsi="Times New Roman" w:cs="Times New Roman"/>
          <w:bCs/>
          <w:sz w:val="28"/>
          <w:szCs w:val="28"/>
          <w:lang w:val="kk-KZ" w:eastAsia="ru-RU"/>
        </w:rPr>
        <w:t xml:space="preserve">ық оқыту </w:t>
      </w:r>
      <w:r w:rsidRPr="00501D36">
        <w:rPr>
          <w:rFonts w:ascii="Times New Roman" w:eastAsiaTheme="minorEastAsia" w:hAnsi="Times New Roman" w:cs="Times New Roman"/>
          <w:bCs/>
          <w:sz w:val="28"/>
          <w:szCs w:val="28"/>
          <w:lang w:val="tr-TR" w:eastAsia="ru-RU"/>
        </w:rPr>
        <w:t>арқылы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 xml:space="preserve">білім алушылардың </w:t>
      </w:r>
      <w:r w:rsidRPr="00501D36">
        <w:rPr>
          <w:rFonts w:ascii="Times New Roman" w:eastAsiaTheme="minorEastAsia" w:hAnsi="Times New Roman" w:cs="Times New Roman"/>
          <w:sz w:val="28"/>
          <w:szCs w:val="28"/>
          <w:lang w:val="kk-KZ" w:eastAsia="ru-RU"/>
        </w:rPr>
        <w:t xml:space="preserve">аксиологиялық парадигма мен </w:t>
      </w:r>
      <w:r w:rsidRPr="00501D36">
        <w:rPr>
          <w:rFonts w:ascii="Times New Roman" w:eastAsiaTheme="minorEastAsia" w:hAnsi="Times New Roman" w:cs="Times New Roman"/>
          <w:bCs/>
          <w:sz w:val="28"/>
          <w:szCs w:val="28"/>
          <w:lang w:val="tr-TR" w:eastAsia="ru-RU"/>
        </w:rPr>
        <w:t>ұлттық</w:t>
      </w:r>
      <w:r w:rsidRPr="00501D36">
        <w:rPr>
          <w:rFonts w:ascii="Times New Roman" w:eastAsiaTheme="minorEastAsia" w:hAnsi="Times New Roman" w:cs="Times New Roman"/>
          <w:bCs/>
          <w:sz w:val="28"/>
          <w:szCs w:val="28"/>
          <w:lang w:val="kk-KZ" w:eastAsia="ru-RU"/>
        </w:rPr>
        <w:t xml:space="preserve"> бірегейлігін дамы</w:t>
      </w:r>
      <w:r w:rsidRPr="00501D36">
        <w:rPr>
          <w:rFonts w:ascii="Times New Roman" w:eastAsiaTheme="minorEastAsia" w:hAnsi="Times New Roman" w:cs="Times New Roman"/>
          <w:bCs/>
          <w:sz w:val="28"/>
          <w:szCs w:val="28"/>
          <w:lang w:val="tr-TR" w:eastAsia="ru-RU"/>
        </w:rPr>
        <w:t>ту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моделінің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тиімділігін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тексеру.</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tr-TR" w:eastAsia="ru-RU"/>
        </w:rPr>
        <w:t xml:space="preserve">Эксперимент, </w:t>
      </w:r>
      <w:r w:rsidRPr="00501D36">
        <w:rPr>
          <w:rFonts w:ascii="Times New Roman" w:eastAsiaTheme="minorEastAsia" w:hAnsi="Times New Roman" w:cs="Times New Roman"/>
          <w:bCs/>
          <w:sz w:val="28"/>
          <w:szCs w:val="28"/>
          <w:lang w:val="kk-KZ" w:eastAsia="ru-RU"/>
        </w:rPr>
        <w:t>Д</w:t>
      </w:r>
      <w:r w:rsidRPr="00501D36">
        <w:rPr>
          <w:rFonts w:ascii="Times New Roman" w:eastAsiaTheme="minorEastAsia" w:hAnsi="Times New Roman" w:cs="Times New Roman"/>
          <w:bCs/>
          <w:sz w:val="28"/>
          <w:szCs w:val="28"/>
          <w:lang w:val="tr-TR" w:eastAsia="ru-RU"/>
        </w:rPr>
        <w:t>арынды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балаларға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арналған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Абай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атындағы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гимназия</w:t>
      </w:r>
      <w:r w:rsidRPr="00501D36">
        <w:rPr>
          <w:rFonts w:ascii="Times New Roman" w:eastAsiaTheme="minorEastAsia" w:hAnsi="Times New Roman" w:cs="Times New Roman"/>
          <w:bCs/>
          <w:sz w:val="28"/>
          <w:szCs w:val="28"/>
          <w:lang w:val="kk-KZ" w:eastAsia="ru-RU"/>
        </w:rPr>
        <w:t>с</w:t>
      </w:r>
      <w:r w:rsidRPr="00501D36">
        <w:rPr>
          <w:rFonts w:ascii="Times New Roman" w:eastAsiaTheme="minorEastAsia" w:hAnsi="Times New Roman" w:cs="Times New Roman"/>
          <w:bCs/>
          <w:sz w:val="28"/>
          <w:szCs w:val="28"/>
          <w:lang w:val="tr-TR" w:eastAsia="ru-RU"/>
        </w:rPr>
        <w:t>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Алтынсарин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атындағы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дарынды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балаларға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арналған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облыстық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гимназия-интернаты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Павлодар</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қаласын</w:t>
      </w:r>
      <w:r w:rsidRPr="00501D36">
        <w:rPr>
          <w:rFonts w:ascii="Times New Roman" w:eastAsiaTheme="minorEastAsia" w:hAnsi="Times New Roman" w:cs="Times New Roman"/>
          <w:bCs/>
          <w:sz w:val="28"/>
          <w:szCs w:val="28"/>
          <w:lang w:val="kk-KZ" w:eastAsia="ru-RU"/>
        </w:rPr>
        <w:t>ың Б. Момышұлы атындағы жалпы орта білім беру мектебі, Павлодар қаласының Малайсары батыр атындағы жалпы орта білім беру  мектебі тағайындалды.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Жобал</w:t>
      </w:r>
      <w:r w:rsidRPr="00501D36">
        <w:rPr>
          <w:rFonts w:ascii="Times New Roman" w:eastAsiaTheme="minorEastAsia" w:hAnsi="Times New Roman" w:cs="Times New Roman"/>
          <w:bCs/>
          <w:sz w:val="28"/>
          <w:szCs w:val="28"/>
          <w:lang w:val="kk-KZ" w:eastAsia="ru-RU"/>
        </w:rPr>
        <w:t xml:space="preserve">ық оқыту </w:t>
      </w:r>
      <w:r w:rsidRPr="00501D36">
        <w:rPr>
          <w:rFonts w:ascii="Times New Roman" w:eastAsiaTheme="minorEastAsia" w:hAnsi="Times New Roman" w:cs="Times New Roman"/>
          <w:bCs/>
          <w:sz w:val="28"/>
          <w:szCs w:val="28"/>
          <w:lang w:val="tr-TR" w:eastAsia="ru-RU"/>
        </w:rPr>
        <w:t>арқылы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мектеп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білім алушыларының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 xml:space="preserve">аксиологиялық парадигма мен </w:t>
      </w:r>
      <w:r w:rsidRPr="00501D36">
        <w:rPr>
          <w:rFonts w:ascii="Times New Roman" w:eastAsiaTheme="minorEastAsia" w:hAnsi="Times New Roman" w:cs="Times New Roman"/>
          <w:bCs/>
          <w:sz w:val="28"/>
          <w:szCs w:val="28"/>
          <w:lang w:val="tr-TR" w:eastAsia="ru-RU"/>
        </w:rPr>
        <w:t>ұлттық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бірегейлігін</w:t>
      </w:r>
      <w:r w:rsidRPr="00501D36">
        <w:rPr>
          <w:rFonts w:ascii="Times New Roman" w:eastAsiaTheme="minorEastAsia" w:hAnsi="Times New Roman" w:cs="Times New Roman"/>
          <w:bCs/>
          <w:sz w:val="28"/>
          <w:szCs w:val="28"/>
          <w:lang w:val="kk-KZ" w:eastAsia="ru-RU"/>
        </w:rPr>
        <w:t xml:space="preserve"> дамыт</w:t>
      </w:r>
      <w:r w:rsidRPr="00501D36">
        <w:rPr>
          <w:rFonts w:ascii="Times New Roman" w:eastAsiaTheme="minorEastAsia" w:hAnsi="Times New Roman" w:cs="Times New Roman"/>
          <w:bCs/>
          <w:sz w:val="28"/>
          <w:szCs w:val="28"/>
          <w:lang w:val="tr-TR" w:eastAsia="ru-RU"/>
        </w:rPr>
        <w:t>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моделін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сынақтан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өткізу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үшін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осы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білім</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беру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мекемелерінің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 xml:space="preserve">мұғалімдері (барлығы 42 адам) тартылды.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kk-KZ" w:eastAsia="ru-RU"/>
        </w:rPr>
        <w:t xml:space="preserve">Сынақтан өтушілер </w:t>
      </w:r>
      <w:r w:rsidRPr="00501D36">
        <w:rPr>
          <w:rFonts w:ascii="Times New Roman" w:eastAsiaTheme="minorEastAsia" w:hAnsi="Times New Roman" w:cs="Times New Roman"/>
          <w:bCs/>
          <w:sz w:val="28"/>
          <w:szCs w:val="28"/>
          <w:lang w:val="tr-TR" w:eastAsia="ru-RU"/>
        </w:rPr>
        <w:t>қатарына 15 пен 17 жас</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аралығындағы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жоғары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сынып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білім алушылары, барлығы 210 адам</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кірді. Оның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ішінде 10</w:t>
      </w:r>
      <w:r w:rsidRPr="00501D36">
        <w:rPr>
          <w:rFonts w:ascii="Times New Roman" w:eastAsiaTheme="minorEastAsia" w:hAnsi="Times New Roman" w:cs="Times New Roman"/>
          <w:bCs/>
          <w:sz w:val="28"/>
          <w:szCs w:val="28"/>
          <w:lang w:val="kk-KZ" w:eastAsia="ru-RU"/>
        </w:rPr>
        <w:t xml:space="preserve">5 </w:t>
      </w:r>
      <w:r w:rsidRPr="00501D36">
        <w:rPr>
          <w:rFonts w:ascii="Times New Roman" w:eastAsiaTheme="minorEastAsia" w:hAnsi="Times New Roman" w:cs="Times New Roman"/>
          <w:bCs/>
          <w:sz w:val="28"/>
          <w:szCs w:val="28"/>
          <w:lang w:val="tr-TR" w:eastAsia="ru-RU"/>
        </w:rPr>
        <w:t>білім алушы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эксперименттік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топ</w:t>
      </w:r>
      <w:r w:rsidRPr="00501D36">
        <w:rPr>
          <w:rFonts w:ascii="Times New Roman" w:eastAsiaTheme="minorEastAsia" w:hAnsi="Times New Roman" w:cs="Times New Roman"/>
          <w:bCs/>
          <w:sz w:val="28"/>
          <w:szCs w:val="28"/>
          <w:lang w:val="kk-KZ" w:eastAsia="ru-RU"/>
        </w:rPr>
        <w:t>т</w:t>
      </w:r>
      <w:r w:rsidRPr="00501D36">
        <w:rPr>
          <w:rFonts w:ascii="Times New Roman" w:eastAsiaTheme="minorEastAsia" w:hAnsi="Times New Roman" w:cs="Times New Roman"/>
          <w:bCs/>
          <w:sz w:val="28"/>
          <w:szCs w:val="28"/>
          <w:lang w:val="tr-TR" w:eastAsia="ru-RU"/>
        </w:rPr>
        <w:t>а, 10</w:t>
      </w:r>
      <w:r w:rsidRPr="00501D36">
        <w:rPr>
          <w:rFonts w:ascii="Times New Roman" w:eastAsiaTheme="minorEastAsia" w:hAnsi="Times New Roman" w:cs="Times New Roman"/>
          <w:bCs/>
          <w:sz w:val="28"/>
          <w:szCs w:val="28"/>
          <w:lang w:val="kk-KZ" w:eastAsia="ru-RU"/>
        </w:rPr>
        <w:t>5</w:t>
      </w:r>
      <w:r w:rsidRPr="00501D36">
        <w:rPr>
          <w:rFonts w:ascii="Times New Roman" w:eastAsiaTheme="minorEastAsia" w:hAnsi="Times New Roman" w:cs="Times New Roman"/>
          <w:bCs/>
          <w:sz w:val="28"/>
          <w:szCs w:val="28"/>
          <w:lang w:val="tr-TR" w:eastAsia="ru-RU"/>
        </w:rPr>
        <w:t>білім алушы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бақылау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тобын</w:t>
      </w:r>
      <w:r w:rsidRPr="00501D36">
        <w:rPr>
          <w:rFonts w:ascii="Times New Roman" w:eastAsiaTheme="minorEastAsia" w:hAnsi="Times New Roman" w:cs="Times New Roman"/>
          <w:bCs/>
          <w:sz w:val="28"/>
          <w:szCs w:val="28"/>
          <w:lang w:val="kk-KZ" w:eastAsia="ru-RU"/>
        </w:rPr>
        <w:t>д</w:t>
      </w:r>
      <w:r w:rsidRPr="00501D36">
        <w:rPr>
          <w:rFonts w:ascii="Times New Roman" w:eastAsiaTheme="minorEastAsia" w:hAnsi="Times New Roman" w:cs="Times New Roman"/>
          <w:bCs/>
          <w:sz w:val="28"/>
          <w:szCs w:val="28"/>
          <w:lang w:val="tr-TR" w:eastAsia="ru-RU"/>
        </w:rPr>
        <w:t xml:space="preserve">а </w:t>
      </w:r>
      <w:r w:rsidRPr="00501D36">
        <w:rPr>
          <w:rFonts w:ascii="Times New Roman" w:eastAsiaTheme="minorEastAsia" w:hAnsi="Times New Roman" w:cs="Times New Roman"/>
          <w:bCs/>
          <w:sz w:val="28"/>
          <w:szCs w:val="28"/>
          <w:lang w:val="kk-KZ" w:eastAsia="ru-RU"/>
        </w:rPr>
        <w:t>болды.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 xml:space="preserve">Сонымен, </w:t>
      </w:r>
      <w:r w:rsidRPr="00501D36">
        <w:rPr>
          <w:rFonts w:ascii="Times New Roman" w:eastAsiaTheme="minorEastAsia" w:hAnsi="Times New Roman" w:cs="Times New Roman"/>
          <w:bCs/>
          <w:sz w:val="28"/>
          <w:szCs w:val="28"/>
          <w:lang w:val="kk-KZ" w:eastAsia="ru-RU"/>
        </w:rPr>
        <w:t xml:space="preserve">тәжірибелік-эксперименттік жұмыстың (ТЭЖ) анықтау </w:t>
      </w:r>
      <w:r w:rsidRPr="00501D36">
        <w:rPr>
          <w:rFonts w:ascii="Times New Roman" w:eastAsiaTheme="minorEastAsia" w:hAnsi="Times New Roman" w:cs="Times New Roman"/>
          <w:bCs/>
          <w:sz w:val="28"/>
          <w:szCs w:val="28"/>
          <w:lang w:val="tr-TR" w:eastAsia="ru-RU"/>
        </w:rPr>
        <w:t>кезеңінде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біз</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білім</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беру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мекемелерінің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жобал</w:t>
      </w:r>
      <w:r w:rsidRPr="00501D36">
        <w:rPr>
          <w:rFonts w:ascii="Times New Roman" w:eastAsiaTheme="minorEastAsia" w:hAnsi="Times New Roman" w:cs="Times New Roman"/>
          <w:bCs/>
          <w:sz w:val="28"/>
          <w:szCs w:val="28"/>
          <w:lang w:val="kk-KZ" w:eastAsia="ru-RU"/>
        </w:rPr>
        <w:t xml:space="preserve">ық оқыту арқылы </w:t>
      </w:r>
      <w:r w:rsidRPr="00501D36">
        <w:rPr>
          <w:rFonts w:ascii="Times New Roman" w:eastAsiaTheme="minorEastAsia" w:hAnsi="Times New Roman" w:cs="Times New Roman"/>
          <w:sz w:val="28"/>
          <w:szCs w:val="28"/>
          <w:lang w:val="kk-KZ" w:eastAsia="ru-RU"/>
        </w:rPr>
        <w:t xml:space="preserve">аксиологиялық парадигма мен </w:t>
      </w:r>
      <w:r w:rsidRPr="00501D36">
        <w:rPr>
          <w:rFonts w:ascii="Times New Roman" w:eastAsiaTheme="minorEastAsia" w:hAnsi="Times New Roman" w:cs="Times New Roman"/>
          <w:bCs/>
          <w:sz w:val="28"/>
          <w:szCs w:val="28"/>
          <w:lang w:val="tr-TR" w:eastAsia="ru-RU"/>
        </w:rPr>
        <w:t>ұлттық</w:t>
      </w:r>
      <w:r w:rsidRPr="00501D36">
        <w:rPr>
          <w:rFonts w:ascii="Times New Roman" w:eastAsiaTheme="minorEastAsia" w:hAnsi="Times New Roman" w:cs="Times New Roman"/>
          <w:bCs/>
          <w:sz w:val="28"/>
          <w:szCs w:val="28"/>
          <w:lang w:val="kk-KZ" w:eastAsia="ru-RU"/>
        </w:rPr>
        <w:t xml:space="preserve"> бірегейлік </w:t>
      </w:r>
      <w:r w:rsidRPr="00501D36">
        <w:rPr>
          <w:rFonts w:ascii="Times New Roman" w:eastAsiaTheme="minorEastAsia" w:hAnsi="Times New Roman" w:cs="Times New Roman"/>
          <w:bCs/>
          <w:sz w:val="28"/>
          <w:szCs w:val="28"/>
          <w:lang w:val="tr-TR" w:eastAsia="ru-RU"/>
        </w:rPr>
        <w:t>компоненттерінің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даму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деңгейі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ерекшеліктері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туралы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түсінік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беретін</w:t>
      </w:r>
      <w:r w:rsidRPr="00501D36">
        <w:rPr>
          <w:rFonts w:ascii="Times New Roman" w:eastAsiaTheme="minorEastAsia" w:hAnsi="Times New Roman" w:cs="Times New Roman"/>
          <w:bCs/>
          <w:sz w:val="28"/>
          <w:szCs w:val="28"/>
          <w:lang w:val="kk-KZ" w:eastAsia="ru-RU"/>
        </w:rPr>
        <w:t xml:space="preserve"> индикаторлары мен </w:t>
      </w:r>
      <w:r w:rsidRPr="00501D36">
        <w:rPr>
          <w:rFonts w:ascii="Times New Roman" w:eastAsiaTheme="minorEastAsia" w:hAnsi="Times New Roman" w:cs="Times New Roman"/>
          <w:bCs/>
          <w:sz w:val="28"/>
          <w:szCs w:val="28"/>
          <w:lang w:val="tr-TR" w:eastAsia="ru-RU"/>
        </w:rPr>
        <w:t>көрсеткіштері</w:t>
      </w:r>
      <w:r w:rsidRPr="00501D36">
        <w:rPr>
          <w:rFonts w:ascii="Times New Roman" w:eastAsiaTheme="minorEastAsia" w:hAnsi="Times New Roman" w:cs="Times New Roman"/>
          <w:bCs/>
          <w:sz w:val="28"/>
          <w:szCs w:val="28"/>
          <w:lang w:val="kk-KZ" w:eastAsia="ru-RU"/>
        </w:rPr>
        <w:t xml:space="preserve">н </w:t>
      </w:r>
      <w:r w:rsidRPr="00501D36">
        <w:rPr>
          <w:rFonts w:ascii="Times New Roman" w:eastAsiaTheme="minorEastAsia" w:hAnsi="Times New Roman" w:cs="Times New Roman"/>
          <w:bCs/>
          <w:sz w:val="28"/>
          <w:szCs w:val="28"/>
          <w:lang w:val="tr-TR" w:eastAsia="ru-RU"/>
        </w:rPr>
        <w:t xml:space="preserve">анықтадық.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Оларды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анықтау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және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барабар</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диагностикалық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құралдарды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таңдау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кезінде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 xml:space="preserve">аксиологиялық парадигма мен </w:t>
      </w:r>
      <w:r w:rsidRPr="00501D36">
        <w:rPr>
          <w:rFonts w:ascii="Times New Roman" w:eastAsiaTheme="minorEastAsia" w:hAnsi="Times New Roman" w:cs="Times New Roman"/>
          <w:bCs/>
          <w:sz w:val="28"/>
          <w:szCs w:val="28"/>
          <w:lang w:val="tr-TR" w:eastAsia="ru-RU"/>
        </w:rPr>
        <w:t>ұлттық</w:t>
      </w:r>
      <w:r w:rsidRPr="00501D36">
        <w:rPr>
          <w:rFonts w:ascii="Times New Roman" w:eastAsiaTheme="minorEastAsia" w:hAnsi="Times New Roman" w:cs="Times New Roman"/>
          <w:bCs/>
          <w:sz w:val="28"/>
          <w:szCs w:val="28"/>
          <w:lang w:val="kk-KZ" w:eastAsia="ru-RU"/>
        </w:rPr>
        <w:t xml:space="preserve"> бірегейліктің </w:t>
      </w:r>
      <w:r w:rsidRPr="00501D36">
        <w:rPr>
          <w:rFonts w:ascii="Times New Roman" w:eastAsiaTheme="minorEastAsia" w:hAnsi="Times New Roman" w:cs="Times New Roman"/>
          <w:bCs/>
          <w:sz w:val="28"/>
          <w:szCs w:val="28"/>
          <w:lang w:val="tr-TR" w:eastAsia="ru-RU"/>
        </w:rPr>
        <w:t>келесі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компоненттері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ескерілді:</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А) тақырыптық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референциялар, олардың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көмегімен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аксиологиялық парадигмамен</w:t>
      </w:r>
      <w:r w:rsidRPr="00501D36">
        <w:rPr>
          <w:rFonts w:ascii="Times New Roman" w:eastAsiaTheme="minorEastAsia" w:hAnsi="Times New Roman" w:cs="Times New Roman"/>
          <w:bCs/>
          <w:sz w:val="28"/>
          <w:szCs w:val="28"/>
          <w:lang w:val="kk-KZ" w:eastAsia="ru-RU"/>
        </w:rPr>
        <w:t xml:space="preserve"> бірегейлік </w:t>
      </w:r>
      <w:r w:rsidRPr="00501D36">
        <w:rPr>
          <w:rFonts w:ascii="Times New Roman" w:eastAsiaTheme="minorEastAsia" w:hAnsi="Times New Roman" w:cs="Times New Roman"/>
          <w:bCs/>
          <w:sz w:val="28"/>
          <w:szCs w:val="28"/>
          <w:lang w:val="tr-TR" w:eastAsia="ru-RU"/>
        </w:rPr>
        <w:t xml:space="preserve">құрастырылады.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Дж</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Марсиа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тұжырымдамасына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сәйкес</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val="kk-KZ" w:eastAsia="ru-RU"/>
        </w:rPr>
        <w:t>аксиологиялық парадигмамен</w:t>
      </w:r>
      <w:r w:rsidRPr="00501D36">
        <w:rPr>
          <w:rFonts w:ascii="Times New Roman" w:eastAsiaTheme="minorEastAsia" w:hAnsi="Times New Roman" w:cs="Times New Roman"/>
          <w:bCs/>
          <w:sz w:val="28"/>
          <w:szCs w:val="28"/>
          <w:lang w:val="kk-KZ" w:eastAsia="ru-RU"/>
        </w:rPr>
        <w:t xml:space="preserve"> бірегейлікті құрастыру – </w:t>
      </w:r>
      <w:r w:rsidRPr="00501D36">
        <w:rPr>
          <w:rFonts w:ascii="Times New Roman" w:eastAsiaTheme="minorEastAsia" w:hAnsi="Times New Roman" w:cs="Times New Roman"/>
          <w:bCs/>
          <w:sz w:val="28"/>
          <w:szCs w:val="28"/>
          <w:lang w:val="tr-TR" w:eastAsia="ru-RU"/>
        </w:rPr>
        <w:t>қандай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керектігі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туралы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тәуелсіз</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шешім</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қабылдау</w:t>
      </w:r>
      <w:r w:rsidRPr="00501D36">
        <w:rPr>
          <w:rFonts w:ascii="Times New Roman" w:eastAsiaTheme="minorEastAsia" w:hAnsi="Times New Roman" w:cs="Times New Roman"/>
          <w:bCs/>
          <w:sz w:val="28"/>
          <w:szCs w:val="28"/>
          <w:lang w:val="kk-KZ" w:eastAsia="ru-RU"/>
        </w:rPr>
        <w:t xml:space="preserve"> үдері</w:t>
      </w:r>
      <w:r w:rsidRPr="00501D36">
        <w:rPr>
          <w:rFonts w:ascii="Times New Roman" w:eastAsiaTheme="minorEastAsia" w:hAnsi="Times New Roman" w:cs="Times New Roman"/>
          <w:bCs/>
          <w:sz w:val="28"/>
          <w:szCs w:val="28"/>
          <w:lang w:val="tr-TR" w:eastAsia="ru-RU"/>
        </w:rPr>
        <w:t>сі</w:t>
      </w:r>
      <w:r w:rsidRPr="00501D36">
        <w:rPr>
          <w:rFonts w:ascii="Times New Roman" w:eastAsiaTheme="minorEastAsia" w:hAnsi="Times New Roman" w:cs="Times New Roman"/>
          <w:bCs/>
          <w:sz w:val="28"/>
          <w:szCs w:val="28"/>
          <w:lang w:val="kk-KZ" w:eastAsia="ru-RU"/>
        </w:rPr>
        <w:t xml:space="preserve"> ескерілді</w:t>
      </w:r>
      <w:r w:rsidRPr="00501D36">
        <w:rPr>
          <w:rFonts w:ascii="Times New Roman" w:eastAsiaTheme="minorEastAsia" w:hAnsi="Times New Roman" w:cs="Times New Roman"/>
          <w:bCs/>
          <w:sz w:val="28"/>
          <w:szCs w:val="28"/>
          <w:lang w:val="tr-TR" w:eastAsia="ru-RU"/>
        </w:rPr>
        <w:t>. Бұл</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адамның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санасында</w:t>
      </w:r>
      <w:r w:rsidRPr="00501D36">
        <w:rPr>
          <w:rFonts w:ascii="Times New Roman" w:eastAsiaTheme="minorEastAsia" w:hAnsi="Times New Roman" w:cs="Times New Roman"/>
          <w:bCs/>
          <w:sz w:val="28"/>
          <w:szCs w:val="28"/>
          <w:lang w:val="kk-KZ" w:eastAsia="ru-RU"/>
        </w:rPr>
        <w:t xml:space="preserve"> эталондық </w:t>
      </w:r>
      <w:r w:rsidRPr="00501D36">
        <w:rPr>
          <w:rFonts w:ascii="Times New Roman" w:eastAsiaTheme="minorEastAsia" w:hAnsi="Times New Roman" w:cs="Times New Roman"/>
          <w:bCs/>
          <w:sz w:val="28"/>
          <w:szCs w:val="28"/>
          <w:lang w:val="tr-TR" w:eastAsia="ru-RU"/>
        </w:rPr>
        <w:t>стандарт, құндылық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бағдарларын, санада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маңызды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басқалар</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ретінде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анықталған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әлеуметтік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нормаларды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дамыту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көзі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болып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табылатын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әлеуметтік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нақты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немесе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қиялд</w:t>
      </w:r>
      <w:r w:rsidRPr="00501D36">
        <w:rPr>
          <w:rFonts w:ascii="Times New Roman" w:eastAsiaTheme="minorEastAsia" w:hAnsi="Times New Roman" w:cs="Times New Roman"/>
          <w:bCs/>
          <w:sz w:val="28"/>
          <w:szCs w:val="28"/>
          <w:lang w:val="kk-KZ" w:eastAsia="ru-RU"/>
        </w:rPr>
        <w:t xml:space="preserve">ағы </w:t>
      </w:r>
      <w:r w:rsidRPr="00501D36">
        <w:rPr>
          <w:rFonts w:ascii="Times New Roman" w:eastAsiaTheme="minorEastAsia" w:hAnsi="Times New Roman" w:cs="Times New Roman"/>
          <w:bCs/>
          <w:sz w:val="28"/>
          <w:szCs w:val="28"/>
          <w:lang w:val="tr-TR" w:eastAsia="ru-RU"/>
        </w:rPr>
        <w:t xml:space="preserve">бірлестік. </w:t>
      </w:r>
      <w:r w:rsidRPr="00501D36">
        <w:rPr>
          <w:rFonts w:ascii="Times New Roman" w:eastAsiaTheme="minorEastAsia" w:hAnsi="Times New Roman" w:cs="Times New Roman"/>
          <w:bCs/>
          <w:sz w:val="28"/>
          <w:szCs w:val="28"/>
          <w:lang w:val="kk-KZ" w:eastAsia="ru-RU"/>
        </w:rPr>
        <w:t xml:space="preserve">1. </w:t>
      </w:r>
      <w:r w:rsidRPr="00501D36">
        <w:rPr>
          <w:rFonts w:ascii="Times New Roman" w:eastAsiaTheme="minorEastAsia" w:hAnsi="Times New Roman" w:cs="Times New Roman"/>
          <w:bCs/>
          <w:sz w:val="28"/>
          <w:szCs w:val="28"/>
          <w:lang w:val="tr-TR" w:eastAsia="ru-RU"/>
        </w:rPr>
        <w:t>Рефентометрия</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әдісін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қолдану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арқылы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Б)</w:t>
      </w:r>
      <w:r w:rsidRPr="00501D36">
        <w:rPr>
          <w:rFonts w:ascii="Times New Roman" w:eastAsiaTheme="minorEastAsia" w:hAnsi="Times New Roman" w:cs="Times New Roman"/>
          <w:bCs/>
          <w:sz w:val="28"/>
          <w:szCs w:val="28"/>
          <w:lang w:val="kk-KZ" w:eastAsia="ru-RU"/>
        </w:rPr>
        <w:t xml:space="preserve"> Өзінің көкейкесті мәселедегі бейнелерінің </w:t>
      </w:r>
      <w:r w:rsidRPr="00501D36">
        <w:rPr>
          <w:rFonts w:ascii="Times New Roman" w:eastAsiaTheme="minorEastAsia" w:hAnsi="Times New Roman" w:cs="Times New Roman"/>
          <w:bCs/>
          <w:sz w:val="28"/>
          <w:szCs w:val="28"/>
          <w:lang w:val="tr-TR" w:eastAsia="ru-RU"/>
        </w:rPr>
        <w:t>профилі</w:t>
      </w:r>
      <w:r w:rsidRPr="00501D36">
        <w:rPr>
          <w:rFonts w:ascii="Times New Roman" w:eastAsiaTheme="minorEastAsia" w:hAnsi="Times New Roman" w:cs="Times New Roman"/>
          <w:bCs/>
          <w:sz w:val="28"/>
          <w:szCs w:val="28"/>
          <w:lang w:val="kk-KZ" w:eastAsia="ru-RU"/>
        </w:rPr>
        <w:t>н анықтай алуын бақылау</w:t>
      </w:r>
      <w:r w:rsidRPr="00501D36">
        <w:rPr>
          <w:rFonts w:ascii="Times New Roman" w:eastAsiaTheme="minorEastAsia" w:hAnsi="Times New Roman" w:cs="Times New Roman"/>
          <w:bCs/>
          <w:sz w:val="28"/>
          <w:szCs w:val="28"/>
          <w:lang w:val="tr-TR" w:eastAsia="ru-RU"/>
        </w:rPr>
        <w:t>. Бұл</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ақыл-ой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бейнесі,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әдетте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өзгеруге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өте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төзімді, ол</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басқалардың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объективті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зерттеуі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үшін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қолжетімді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болатын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ғана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 xml:space="preserve">емес </w:t>
      </w:r>
      <w:r w:rsidRPr="00501D36">
        <w:rPr>
          <w:rFonts w:ascii="Times New Roman" w:eastAsiaTheme="minorEastAsia" w:hAnsi="Times New Roman" w:cs="Times New Roman"/>
          <w:bCs/>
          <w:sz w:val="28"/>
          <w:szCs w:val="28"/>
          <w:lang w:val="kk-KZ" w:eastAsia="ru-RU"/>
        </w:rPr>
        <w:t xml:space="preserve">қасиетпен </w:t>
      </w:r>
      <w:r w:rsidRPr="00501D36">
        <w:rPr>
          <w:rFonts w:ascii="Times New Roman" w:eastAsiaTheme="minorEastAsia" w:hAnsi="Times New Roman" w:cs="Times New Roman"/>
          <w:bCs/>
          <w:sz w:val="28"/>
          <w:szCs w:val="28"/>
          <w:lang w:val="tr-TR" w:eastAsia="ru-RU"/>
        </w:rPr>
        <w:t>өздері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туралы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жеке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тәжірибелерден</w:t>
      </w:r>
      <w:r w:rsidRPr="00501D36">
        <w:rPr>
          <w:rFonts w:ascii="Times New Roman" w:eastAsiaTheme="minorEastAsia" w:hAnsi="Times New Roman" w:cs="Times New Roman"/>
          <w:bCs/>
          <w:sz w:val="28"/>
          <w:szCs w:val="28"/>
          <w:lang w:val="kk-KZ" w:eastAsia="ru-RU"/>
        </w:rPr>
        <w:t xml:space="preserve"> немесе </w:t>
      </w:r>
      <w:r w:rsidRPr="00501D36">
        <w:rPr>
          <w:rFonts w:ascii="Times New Roman" w:eastAsiaTheme="minorEastAsia" w:hAnsi="Times New Roman" w:cs="Times New Roman"/>
          <w:bCs/>
          <w:sz w:val="28"/>
          <w:szCs w:val="28"/>
          <w:lang w:val="tr-TR" w:eastAsia="ru-RU"/>
        </w:rPr>
        <w:t>басқалардың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пікірлерін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игеруден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білетін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элементтерді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көрсетеді</w:t>
      </w:r>
      <w:r w:rsidRPr="00501D36">
        <w:rPr>
          <w:rFonts w:ascii="Times New Roman" w:eastAsiaTheme="minorEastAsia" w:hAnsi="Times New Roman" w:cs="Times New Roman"/>
          <w:bCs/>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kk-KZ" w:eastAsia="ru-RU"/>
        </w:rPr>
        <w:t xml:space="preserve">Мен – образ </w:t>
      </w:r>
      <w:r w:rsidRPr="00501D36">
        <w:rPr>
          <w:rFonts w:ascii="Times New Roman" w:eastAsiaTheme="minorEastAsia" w:hAnsi="Times New Roman" w:cs="Times New Roman"/>
          <w:bCs/>
          <w:sz w:val="28"/>
          <w:szCs w:val="28"/>
          <w:lang w:val="tr-TR" w:eastAsia="ru-RU"/>
        </w:rPr>
        <w:t>төрт т</w:t>
      </w:r>
      <w:r w:rsidRPr="00501D36">
        <w:rPr>
          <w:rFonts w:ascii="Times New Roman" w:eastAsiaTheme="minorEastAsia" w:hAnsi="Times New Roman" w:cs="Times New Roman"/>
          <w:bCs/>
          <w:sz w:val="28"/>
          <w:szCs w:val="28"/>
          <w:lang w:val="kk-KZ" w:eastAsia="ru-RU"/>
        </w:rPr>
        <w:t xml:space="preserve">ипте </w:t>
      </w:r>
      <w:r w:rsidRPr="00501D36">
        <w:rPr>
          <w:rFonts w:ascii="Times New Roman" w:eastAsiaTheme="minorEastAsia" w:hAnsi="Times New Roman" w:cs="Times New Roman"/>
          <w:bCs/>
          <w:sz w:val="28"/>
          <w:szCs w:val="28"/>
          <w:lang w:val="tr-TR" w:eastAsia="ru-RU"/>
        </w:rPr>
        <w:t>болуы</w:t>
      </w:r>
      <w:r w:rsidRPr="00501D36">
        <w:rPr>
          <w:rFonts w:ascii="Times New Roman" w:eastAsiaTheme="minorEastAsia" w:hAnsi="Times New Roman" w:cs="Times New Roman"/>
          <w:bCs/>
          <w:sz w:val="28"/>
          <w:szCs w:val="28"/>
          <w:lang w:val="kk-KZ" w:eastAsia="ru-RU"/>
        </w:rPr>
        <w:t xml:space="preserve">ның </w:t>
      </w:r>
      <w:r w:rsidRPr="00501D36">
        <w:rPr>
          <w:rFonts w:ascii="Times New Roman" w:eastAsiaTheme="minorEastAsia" w:hAnsi="Times New Roman" w:cs="Times New Roman"/>
          <w:bCs/>
          <w:sz w:val="28"/>
          <w:szCs w:val="28"/>
          <w:lang w:val="tr-TR" w:eastAsia="ru-RU"/>
        </w:rPr>
        <w:t>мүмкін</w:t>
      </w:r>
      <w:r w:rsidRPr="00501D36">
        <w:rPr>
          <w:rFonts w:ascii="Times New Roman" w:eastAsiaTheme="minorEastAsia" w:hAnsi="Times New Roman" w:cs="Times New Roman"/>
          <w:bCs/>
          <w:sz w:val="28"/>
          <w:szCs w:val="28"/>
          <w:lang w:val="kk-KZ" w:eastAsia="ru-RU"/>
        </w:rPr>
        <w:t>дігі</w:t>
      </w:r>
      <w:r w:rsidRPr="00501D36">
        <w:rPr>
          <w:rFonts w:ascii="Times New Roman" w:eastAsiaTheme="minorEastAsia" w:hAnsi="Times New Roman" w:cs="Times New Roman"/>
          <w:bCs/>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Мен–</w:t>
      </w:r>
      <w:r w:rsidRPr="00501D36">
        <w:rPr>
          <w:rFonts w:ascii="Times New Roman" w:eastAsiaTheme="minorEastAsia" w:hAnsi="Times New Roman" w:cs="Times New Roman"/>
          <w:bCs/>
          <w:sz w:val="28"/>
          <w:szCs w:val="28"/>
          <w:lang w:val="kk-KZ" w:eastAsia="ru-RU"/>
        </w:rPr>
        <w:t xml:space="preserve"> образ, </w:t>
      </w:r>
      <w:r w:rsidRPr="00501D36">
        <w:rPr>
          <w:rFonts w:ascii="Times New Roman" w:eastAsiaTheme="minorEastAsia" w:hAnsi="Times New Roman" w:cs="Times New Roman"/>
          <w:bCs/>
          <w:sz w:val="28"/>
          <w:szCs w:val="28"/>
          <w:lang w:val="tr-TR" w:eastAsia="ru-RU"/>
        </w:rPr>
        <w:t>адамның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өзін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қалай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көретіндігінің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нәтижесінде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пайда бола</w:t>
      </w:r>
      <w:r w:rsidRPr="00501D36">
        <w:rPr>
          <w:rFonts w:ascii="Times New Roman" w:eastAsiaTheme="minorEastAsia" w:hAnsi="Times New Roman" w:cs="Times New Roman"/>
          <w:bCs/>
          <w:sz w:val="28"/>
          <w:szCs w:val="28"/>
          <w:lang w:val="kk-KZ" w:eastAsia="ru-RU"/>
        </w:rPr>
        <w:t>ды</w:t>
      </w:r>
      <w:r w:rsidRPr="00501D36">
        <w:rPr>
          <w:rFonts w:ascii="Times New Roman" w:eastAsiaTheme="minorEastAsia" w:hAnsi="Times New Roman" w:cs="Times New Roman"/>
          <w:bCs/>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Мен</w:t>
      </w:r>
      <w:r w:rsidRPr="00501D36">
        <w:rPr>
          <w:rFonts w:ascii="Times New Roman" w:eastAsiaTheme="minorEastAsia" w:hAnsi="Times New Roman" w:cs="Times New Roman"/>
          <w:bCs/>
          <w:sz w:val="28"/>
          <w:szCs w:val="28"/>
          <w:lang w:val="kk-KZ" w:eastAsia="ru-RU"/>
        </w:rPr>
        <w:t xml:space="preserve"> – образ, </w:t>
      </w:r>
      <w:r w:rsidRPr="00501D36">
        <w:rPr>
          <w:rFonts w:ascii="Times New Roman" w:eastAsiaTheme="minorEastAsia" w:hAnsi="Times New Roman" w:cs="Times New Roman"/>
          <w:bCs/>
          <w:sz w:val="28"/>
          <w:szCs w:val="28"/>
          <w:lang w:val="tr-TR" w:eastAsia="ru-RU"/>
        </w:rPr>
        <w:t>басқалардың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адамды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қалай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көретіндігінің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нәтижесінде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пайда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бола</w:t>
      </w:r>
      <w:r w:rsidRPr="00501D36">
        <w:rPr>
          <w:rFonts w:ascii="Times New Roman" w:eastAsiaTheme="minorEastAsia" w:hAnsi="Times New Roman" w:cs="Times New Roman"/>
          <w:bCs/>
          <w:sz w:val="28"/>
          <w:szCs w:val="28"/>
          <w:lang w:val="kk-KZ" w:eastAsia="ru-RU"/>
        </w:rPr>
        <w:t>ды</w:t>
      </w:r>
      <w:r w:rsidRPr="00501D36">
        <w:rPr>
          <w:rFonts w:ascii="Times New Roman" w:eastAsiaTheme="minorEastAsia" w:hAnsi="Times New Roman" w:cs="Times New Roman"/>
          <w:bCs/>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kk-KZ" w:eastAsia="ru-RU"/>
        </w:rPr>
        <w:t xml:space="preserve">Өзін-өзі қабылдау, тұлғаның </w:t>
      </w:r>
      <w:r w:rsidRPr="00501D36">
        <w:rPr>
          <w:rFonts w:ascii="Times New Roman" w:eastAsiaTheme="minorEastAsia" w:hAnsi="Times New Roman" w:cs="Times New Roman"/>
          <w:bCs/>
          <w:sz w:val="28"/>
          <w:szCs w:val="28"/>
          <w:lang w:val="tr-TR" w:eastAsia="ru-RU"/>
        </w:rPr>
        <w:t>басқаларды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қалай</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қабылдауының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нәтижесінде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пайда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бола</w:t>
      </w:r>
      <w:r w:rsidRPr="00501D36">
        <w:rPr>
          <w:rFonts w:ascii="Times New Roman" w:eastAsiaTheme="minorEastAsia" w:hAnsi="Times New Roman" w:cs="Times New Roman"/>
          <w:bCs/>
          <w:sz w:val="28"/>
          <w:szCs w:val="28"/>
          <w:lang w:val="kk-KZ" w:eastAsia="ru-RU"/>
        </w:rPr>
        <w:t>ды</w:t>
      </w:r>
      <w:r w:rsidRPr="00501D36">
        <w:rPr>
          <w:rFonts w:ascii="Times New Roman" w:eastAsiaTheme="minorEastAsia" w:hAnsi="Times New Roman" w:cs="Times New Roman"/>
          <w:bCs/>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Өлшеу</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үшін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В. Румянцева</w:t>
      </w:r>
      <w:r w:rsidRPr="00501D36">
        <w:rPr>
          <w:rFonts w:ascii="Times New Roman" w:eastAsiaTheme="minorEastAsia" w:hAnsi="Times New Roman" w:cs="Times New Roman"/>
          <w:bCs/>
          <w:sz w:val="28"/>
          <w:szCs w:val="28"/>
          <w:lang w:val="kk-KZ" w:eastAsia="ru-RU"/>
        </w:rPr>
        <w:t xml:space="preserve">ның </w:t>
      </w:r>
      <w:r w:rsidRPr="00501D36">
        <w:rPr>
          <w:rFonts w:ascii="Times New Roman" w:eastAsiaTheme="minorEastAsia" w:hAnsi="Times New Roman" w:cs="Times New Roman"/>
          <w:bCs/>
          <w:sz w:val="28"/>
          <w:szCs w:val="28"/>
          <w:lang w:val="tr-TR" w:eastAsia="ru-RU"/>
        </w:rPr>
        <w:t xml:space="preserve"> (М. Кун, Т. Макпартленд; В. Румянцева</w:t>
      </w:r>
      <w:r w:rsidRPr="00501D36">
        <w:rPr>
          <w:rFonts w:ascii="Times New Roman" w:eastAsiaTheme="minorEastAsia" w:hAnsi="Times New Roman" w:cs="Times New Roman"/>
          <w:bCs/>
          <w:sz w:val="28"/>
          <w:szCs w:val="28"/>
          <w:lang w:val="kk-KZ" w:eastAsia="ru-RU"/>
        </w:rPr>
        <w:t xml:space="preserve">ның </w:t>
      </w:r>
      <w:r w:rsidRPr="00501D36">
        <w:rPr>
          <w:rFonts w:ascii="Times New Roman" w:eastAsiaTheme="minorEastAsia" w:hAnsi="Times New Roman" w:cs="Times New Roman"/>
          <w:bCs/>
          <w:sz w:val="28"/>
          <w:szCs w:val="28"/>
          <w:lang w:val="tr-TR" w:eastAsia="ru-RU"/>
        </w:rPr>
        <w:t>модификация</w:t>
      </w:r>
      <w:r w:rsidRPr="00501D36">
        <w:rPr>
          <w:rFonts w:ascii="Times New Roman" w:eastAsiaTheme="minorEastAsia" w:hAnsi="Times New Roman" w:cs="Times New Roman"/>
          <w:bCs/>
          <w:sz w:val="28"/>
          <w:szCs w:val="28"/>
          <w:lang w:val="kk-KZ" w:eastAsia="ru-RU"/>
        </w:rPr>
        <w:t>сы</w:t>
      </w:r>
      <w:r w:rsidRPr="00501D36">
        <w:rPr>
          <w:rFonts w:ascii="Times New Roman" w:eastAsiaTheme="minorEastAsia" w:hAnsi="Times New Roman" w:cs="Times New Roman"/>
          <w:bCs/>
          <w:sz w:val="28"/>
          <w:szCs w:val="28"/>
          <w:lang w:val="tr-TR" w:eastAsia="ru-RU"/>
        </w:rPr>
        <w:t xml:space="preserve">) </w:t>
      </w:r>
      <w:r w:rsidRPr="00501D36">
        <w:rPr>
          <w:rFonts w:ascii="Times New Roman" w:eastAsiaTheme="minorEastAsia" w:hAnsi="Times New Roman" w:cs="Times New Roman"/>
          <w:bCs/>
          <w:sz w:val="28"/>
          <w:szCs w:val="28"/>
          <w:lang w:val="kk-KZ" w:eastAsia="ru-RU"/>
        </w:rPr>
        <w:t>«</w:t>
      </w:r>
      <w:r w:rsidRPr="00501D36">
        <w:rPr>
          <w:rFonts w:ascii="Times New Roman" w:eastAsiaTheme="minorEastAsia" w:hAnsi="Times New Roman" w:cs="Times New Roman"/>
          <w:bCs/>
          <w:sz w:val="28"/>
          <w:szCs w:val="28"/>
          <w:lang w:val="tr-TR" w:eastAsia="ru-RU"/>
        </w:rPr>
        <w:t>Мен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кіммін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әдісі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 xml:space="preserve">қолданылды (А Қосымшасы). </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 xml:space="preserve">В) </w:t>
      </w:r>
      <w:r w:rsidRPr="00501D36">
        <w:rPr>
          <w:rFonts w:ascii="Times New Roman" w:eastAsiaTheme="minorEastAsia" w:hAnsi="Times New Roman" w:cs="Times New Roman"/>
          <w:bCs/>
          <w:sz w:val="28"/>
          <w:szCs w:val="28"/>
          <w:lang w:val="kk-KZ" w:eastAsia="ru-RU"/>
        </w:rPr>
        <w:t>Э</w:t>
      </w:r>
      <w:r w:rsidRPr="00501D36">
        <w:rPr>
          <w:rFonts w:ascii="Times New Roman" w:eastAsiaTheme="minorEastAsia" w:hAnsi="Times New Roman" w:cs="Times New Roman"/>
          <w:bCs/>
          <w:sz w:val="28"/>
          <w:szCs w:val="28"/>
          <w:lang w:val="tr-TR" w:eastAsia="ru-RU"/>
        </w:rPr>
        <w:t>тникалық</w:t>
      </w:r>
      <w:r w:rsidRPr="00501D36">
        <w:rPr>
          <w:rFonts w:ascii="Times New Roman" w:eastAsiaTheme="minorEastAsia" w:hAnsi="Times New Roman" w:cs="Times New Roman"/>
          <w:bCs/>
          <w:sz w:val="28"/>
          <w:szCs w:val="28"/>
          <w:lang w:val="kk-KZ" w:eastAsia="ru-RU"/>
        </w:rPr>
        <w:t xml:space="preserve"> бірегейліктің типі</w:t>
      </w:r>
      <w:r w:rsidRPr="00501D36">
        <w:rPr>
          <w:rFonts w:ascii="Times New Roman" w:eastAsiaTheme="minorEastAsia" w:hAnsi="Times New Roman" w:cs="Times New Roman"/>
          <w:bCs/>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tr-TR" w:eastAsia="ru-RU"/>
        </w:rPr>
      </w:pPr>
      <w:r w:rsidRPr="00501D36">
        <w:rPr>
          <w:rFonts w:ascii="Times New Roman" w:eastAsiaTheme="minorEastAsia" w:hAnsi="Times New Roman" w:cs="Times New Roman"/>
          <w:bCs/>
          <w:sz w:val="28"/>
          <w:szCs w:val="28"/>
          <w:lang w:val="tr-TR" w:eastAsia="ru-RU"/>
        </w:rPr>
        <w:t>Этникалық</w:t>
      </w:r>
      <w:r w:rsidRPr="00501D36">
        <w:rPr>
          <w:rFonts w:ascii="Times New Roman" w:eastAsiaTheme="minorEastAsia" w:hAnsi="Times New Roman" w:cs="Times New Roman"/>
          <w:bCs/>
          <w:sz w:val="28"/>
          <w:szCs w:val="28"/>
          <w:lang w:val="kk-KZ" w:eastAsia="ru-RU"/>
        </w:rPr>
        <w:t xml:space="preserve"> бірегейлік </w:t>
      </w:r>
      <w:r w:rsidRPr="00501D36">
        <w:rPr>
          <w:rFonts w:ascii="Times New Roman" w:eastAsiaTheme="minorEastAsia" w:hAnsi="Times New Roman" w:cs="Times New Roman"/>
          <w:bCs/>
          <w:sz w:val="28"/>
          <w:szCs w:val="28"/>
          <w:lang w:val="tr-TR" w:eastAsia="ru-RU"/>
        </w:rPr>
        <w:t>дегеніміз</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мәдени</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немесе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әлеуметтік</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топқа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жатуға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негізделген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кең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контексте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адамның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әлеуметтік</w:t>
      </w:r>
      <w:r w:rsidRPr="00501D36">
        <w:rPr>
          <w:rFonts w:ascii="Times New Roman" w:eastAsiaTheme="minorEastAsia" w:hAnsi="Times New Roman" w:cs="Times New Roman"/>
          <w:bCs/>
          <w:sz w:val="28"/>
          <w:szCs w:val="28"/>
          <w:lang w:val="kk-KZ" w:eastAsia="ru-RU"/>
        </w:rPr>
        <w:t xml:space="preserve"> бірегейлігін </w:t>
      </w:r>
      <w:r w:rsidRPr="00501D36">
        <w:rPr>
          <w:rFonts w:ascii="Times New Roman" w:eastAsiaTheme="minorEastAsia" w:hAnsi="Times New Roman" w:cs="Times New Roman"/>
          <w:bCs/>
          <w:sz w:val="28"/>
          <w:szCs w:val="28"/>
          <w:lang w:val="tr-TR" w:eastAsia="ru-RU"/>
        </w:rPr>
        <w:t>білдіреді. Психологиялық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зерттеулер</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шеңберіндегі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этникалық</w:t>
      </w:r>
      <w:r w:rsidRPr="00501D36">
        <w:rPr>
          <w:rFonts w:ascii="Times New Roman" w:eastAsiaTheme="minorEastAsia" w:hAnsi="Times New Roman" w:cs="Times New Roman"/>
          <w:bCs/>
          <w:sz w:val="28"/>
          <w:szCs w:val="28"/>
          <w:lang w:val="kk-KZ" w:eastAsia="ru-RU"/>
        </w:rPr>
        <w:t xml:space="preserve"> бірегейлік </w:t>
      </w:r>
      <w:r w:rsidRPr="00501D36">
        <w:rPr>
          <w:rFonts w:ascii="Times New Roman" w:eastAsiaTheme="minorEastAsia" w:hAnsi="Times New Roman" w:cs="Times New Roman"/>
          <w:bCs/>
          <w:sz w:val="28"/>
          <w:szCs w:val="28"/>
          <w:lang w:val="tr-TR" w:eastAsia="ru-RU"/>
        </w:rPr>
        <w:t>туралы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қазіргі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заманғы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тұжырымдамалы</w:t>
      </w:r>
      <w:r w:rsidRPr="00501D36">
        <w:rPr>
          <w:rFonts w:ascii="Times New Roman" w:eastAsiaTheme="minorEastAsia" w:hAnsi="Times New Roman" w:cs="Times New Roman"/>
          <w:bCs/>
          <w:sz w:val="28"/>
          <w:szCs w:val="28"/>
          <w:lang w:val="kk-KZ" w:eastAsia="ru-RU"/>
        </w:rPr>
        <w:t xml:space="preserve">қ </w:t>
      </w:r>
      <w:r w:rsidRPr="00501D36">
        <w:rPr>
          <w:rFonts w:ascii="Times New Roman" w:eastAsiaTheme="minorEastAsia" w:hAnsi="Times New Roman" w:cs="Times New Roman"/>
          <w:bCs/>
          <w:sz w:val="28"/>
          <w:szCs w:val="28"/>
          <w:lang w:val="tr-TR" w:eastAsia="ru-RU"/>
        </w:rPr>
        <w:t>идеялар</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бұл</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күрделі, көп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өлшемді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құрылым</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деп</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саналған,</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онда</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этникалық</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топтардың</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мүшелері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этникалық</w:t>
      </w:r>
      <w:r w:rsidRPr="00501D36">
        <w:rPr>
          <w:rFonts w:ascii="Times New Roman" w:eastAsiaTheme="minorEastAsia" w:hAnsi="Times New Roman" w:cs="Times New Roman"/>
          <w:bCs/>
          <w:sz w:val="28"/>
          <w:szCs w:val="28"/>
          <w:lang w:val="kk-KZ" w:eastAsia="ru-RU"/>
        </w:rPr>
        <w:t xml:space="preserve"> бірегейлік </w:t>
      </w:r>
      <w:r w:rsidRPr="00501D36">
        <w:rPr>
          <w:rFonts w:ascii="Times New Roman" w:eastAsiaTheme="minorEastAsia" w:hAnsi="Times New Roman" w:cs="Times New Roman"/>
          <w:bCs/>
          <w:sz w:val="28"/>
          <w:szCs w:val="28"/>
          <w:lang w:val="tr-TR" w:eastAsia="ru-RU"/>
        </w:rPr>
        <w:t>сезімінде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әртүрлі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болуы</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val="tr-TR" w:eastAsia="ru-RU"/>
        </w:rPr>
        <w:t>мүмкін.</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bCs/>
          <w:sz w:val="28"/>
          <w:szCs w:val="28"/>
          <w:lang w:val="tr-TR" w:eastAsia="ru-RU"/>
        </w:rPr>
        <w:t>Этникалық</w:t>
      </w:r>
      <w:r w:rsidRPr="00501D36">
        <w:rPr>
          <w:rFonts w:ascii="Times New Roman" w:eastAsiaTheme="minorEastAsia" w:hAnsi="Times New Roman" w:cs="Times New Roman"/>
          <w:bCs/>
          <w:sz w:val="28"/>
          <w:szCs w:val="28"/>
          <w:lang w:val="kk-KZ" w:eastAsia="ru-RU"/>
        </w:rPr>
        <w:t xml:space="preserve"> бірегейліктің типі </w:t>
      </w:r>
      <w:r w:rsidRPr="00501D36">
        <w:rPr>
          <w:rFonts w:ascii="Times New Roman" w:eastAsiaTheme="minorEastAsia" w:hAnsi="Times New Roman" w:cs="Times New Roman"/>
          <w:bCs/>
          <w:sz w:val="28"/>
          <w:szCs w:val="28"/>
          <w:lang w:val="tr-TR" w:eastAsia="ru-RU"/>
        </w:rPr>
        <w:t>Солдатова</w:t>
      </w:r>
      <w:r w:rsidRPr="00501D36">
        <w:rPr>
          <w:rFonts w:ascii="Times New Roman" w:eastAsiaTheme="minorEastAsia" w:hAnsi="Times New Roman" w:cs="Times New Roman"/>
          <w:bCs/>
          <w:sz w:val="28"/>
          <w:szCs w:val="28"/>
          <w:lang w:val="kk-KZ" w:eastAsia="ru-RU"/>
        </w:rPr>
        <w:t>-</w:t>
      </w:r>
      <w:r w:rsidRPr="00501D36">
        <w:rPr>
          <w:rFonts w:ascii="Times New Roman" w:eastAsiaTheme="minorEastAsia" w:hAnsi="Times New Roman" w:cs="Times New Roman"/>
          <w:bCs/>
          <w:sz w:val="28"/>
          <w:szCs w:val="28"/>
          <w:lang w:val="tr-TR" w:eastAsia="ru-RU"/>
        </w:rPr>
        <w:t>Рыжованың</w:t>
      </w:r>
      <w:r w:rsidRPr="00501D36">
        <w:rPr>
          <w:rFonts w:ascii="Times New Roman" w:eastAsiaTheme="minorEastAsia" w:hAnsi="Times New Roman" w:cs="Times New Roman"/>
          <w:bCs/>
          <w:sz w:val="28"/>
          <w:szCs w:val="28"/>
          <w:lang w:val="kk-KZ" w:eastAsia="ru-RU"/>
        </w:rPr>
        <w:t xml:space="preserve"> тестісімен </w:t>
      </w:r>
      <w:r w:rsidRPr="00501D36">
        <w:rPr>
          <w:rFonts w:ascii="Times New Roman" w:eastAsiaTheme="minorEastAsia" w:hAnsi="Times New Roman" w:cs="Times New Roman"/>
          <w:bCs/>
          <w:sz w:val="28"/>
          <w:szCs w:val="28"/>
          <w:lang w:val="tr-TR" w:eastAsia="ru-RU"/>
        </w:rPr>
        <w:t>анықталды</w:t>
      </w:r>
      <w:r w:rsidRPr="00501D36">
        <w:rPr>
          <w:rFonts w:ascii="Times New Roman" w:eastAsiaTheme="minorEastAsia" w:hAnsi="Times New Roman" w:cs="Times New Roman"/>
          <w:bCs/>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Г) Жобалау қызметіне қатысу.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Міндет: Жобалау қызметінде тәжірибенің болуын және жанама түрде жобалау қызметіне қатысудың жеке тәжірибесіне (мінез-құлық компоненті) қатынасты анықтау.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Диагностикалық құралдар: сараптамалық бағалау әдісі.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Көрсеткіштер: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оңтайлы: жобаларға үнемі және дәлелді түрде қатысады, жобалау қызметіне қатысуға оң көзқараспен қарайды, кейбір жағдайларда оларды ұйымдастыруға бағыттайды;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рұқсат етілген: мұғалімдердің талаптарын бұзбау, сыныптастарының беделін түсірмеу үшін жобалық жұмыстарға қатысқанымен; оған немқұрайлы қарайды, оларды ұйымдастыруға белсенділік танытпайды;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сыни: жобалау қызметіне қатысудан аулақ болады, осы тәжірибені алу қажеттілігіне күмәнмен қарайды, жобаларды құруға белсенді емес.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Таңдалған көрсеткіштердің синтезі респонденттердің аксиологиялық парадигмамен ұлттық бірегейлігінің даму деңгейлерін анықтауға мүмкіндік береді.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 Қоғамдастықтың жалпыадамзаттық құндылықтар деңгейінде бөлінуі.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Алынған мәліметтер SPSS 15.0 нұсқасын қолдана отырып талданды, әзірленген сауалнаманың жоғары сенімділігі бар екендігі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Респондент оқитын мектепке қарым-қатынасын ескере отырып, басқа  маңызды тақырыптық референциялардың болуына қам жасалады.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Міндеті: өзара іс-қимылдың берілген тақырыбын ескере отырып, жобалау қызметінде олар өзара іс-қимыл жасай алатын маңызды тұстарын анықтайды.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Диагностикалық құралдар: топтан тыс референтометрия.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Референтометрияның дәстүрлі сызбасының модификациясы қолданылды (зерттеу тақырыбын ескере отырып). Экспериментке қатысушыларға референттік топты маңызды Басқалардың шеңбері ретінде анықтау ұсынылды, олардың пікірлері респонденттер үшін шешуші болып табылады және әр респондент өз бағаларын, іс-қимылдары мен әрекеттерін ойша байланыстырады.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Тестіленушілерден 10 сұрақ-ситуацияға  (біз өзгерткен) және олардың айналасындағы адамдардың тізіміне (біз өзгерткен) жауап беру ұсынылды. Респонденттер әрбір мәселе-ситуация бойынша кемінде екі адамды таңдауға тиіс (бірінші таңдау – неғұрлым маңызды адам; екінші таңдау – маңыздылығы төмендеу адам).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Сұрақ-тапсырмалар: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 Қазақстандағы, Павлодар облысындағы, Павлодардағы жағдайды кіммен талқылауға дайынсыз?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Сіз елдегі жағдайға, Қазақстанның әлемдегі бағасына қатысты бағалаулар мен пікірлерге күмәнданасыз. Сіз өзіңіздің күмәніңізді кіммен бөлісесіз?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Сіз патриоттық акцияға қатысу туралы таңдау жасауыңыз керек. Сіз кіммен кеңесесіз?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4. Сіздің бірге көбірек уақыт өткізуге құлықты адамыңыз бар ма?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5. Сізге әлеуметтік мәселелер мен проблемаларға қатысты белсенділігі жеткіліксіз позицияныкімкөрсете алады және сіз оған құлақ саласыз ба?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 Сіз өзіңіз туралы қазақстандық, азамат  ретінде ойландыңыз ба? Өзіңізді осы сапада дұрыс бағалауға кім көмектесе алады?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 Сіздің қоғамдық іске атсалысып, Қазақстанға қызмет еткіңіз келеме. Сіз бұл туралы кіммен кеңесесіз?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 Сіз үшін қазақстандықтың, азаматтың, патриоттың үлгісі кім бола алады?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 Сіз ең алдымен қазақстандық, азамат, патриот ретінде кімнің оң бағасын алғыңыз келеді?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10. Сіз кіммен ашық сөйлесесіз?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Жақын аумақтың тізіміне келесі субъектілер кірді: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Ата-ана (әкесі, анасы).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 Туыстары (атасы, әжесі, ағасы, тәтесі).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Ағасы, әпкесі.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4. Сыныпта сабақ беретінмұғалімдер.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5. Қазіргіуақыттасыныптажұмыс істемейтін мектеп мұғалімдері.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 Үйірме, секция, қызығушылық клубы және т. б. жетекшісі.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7. Ересектаныс</w:t>
      </w:r>
      <w:r w:rsidRPr="00501D36">
        <w:rPr>
          <w:rFonts w:ascii="Times New Roman" w:eastAsiaTheme="minorEastAsia" w:hAnsi="Times New Roman" w:cs="Times New Roman"/>
          <w:sz w:val="28"/>
          <w:szCs w:val="28"/>
          <w:lang w:val="kk-KZ" w:eastAsia="ru-RU"/>
        </w:rPr>
        <w:t xml:space="preserve"> адам</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xml:space="preserve">8. Достар.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xml:space="preserve">9. Еңжақсыдос (қыз).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xml:space="preserve">10. Жолдастар, сыныптастар.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1</w:t>
      </w: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eastAsia="ru-RU"/>
        </w:rPr>
        <w:t>. Клуб</w:t>
      </w:r>
      <w:r w:rsidRPr="00501D36">
        <w:rPr>
          <w:rFonts w:ascii="Times New Roman" w:eastAsiaTheme="minorEastAsia" w:hAnsi="Times New Roman" w:cs="Times New Roman"/>
          <w:sz w:val="28"/>
          <w:szCs w:val="28"/>
          <w:lang w:val="kk-KZ" w:eastAsia="ru-RU"/>
        </w:rPr>
        <w:t>тағы</w:t>
      </w:r>
      <w:r w:rsidRPr="00501D36">
        <w:rPr>
          <w:rFonts w:ascii="Times New Roman" w:eastAsiaTheme="minorEastAsia" w:hAnsi="Times New Roman" w:cs="Times New Roman"/>
          <w:sz w:val="28"/>
          <w:szCs w:val="28"/>
          <w:lang w:eastAsia="ru-RU"/>
        </w:rPr>
        <w:t>, секция</w:t>
      </w:r>
      <w:r w:rsidRPr="00501D36">
        <w:rPr>
          <w:rFonts w:ascii="Times New Roman" w:eastAsiaTheme="minorEastAsia" w:hAnsi="Times New Roman" w:cs="Times New Roman"/>
          <w:sz w:val="28"/>
          <w:szCs w:val="28"/>
          <w:lang w:val="kk-KZ" w:eastAsia="ru-RU"/>
        </w:rPr>
        <w:t>дағы</w:t>
      </w:r>
      <w:r w:rsidRPr="00501D36">
        <w:rPr>
          <w:rFonts w:ascii="Times New Roman" w:eastAsiaTheme="minorEastAsia" w:hAnsi="Times New Roman" w:cs="Times New Roman"/>
          <w:sz w:val="28"/>
          <w:szCs w:val="28"/>
          <w:lang w:eastAsia="ru-RU"/>
        </w:rPr>
        <w:t>, студия</w:t>
      </w:r>
      <w:r w:rsidRPr="00501D36">
        <w:rPr>
          <w:rFonts w:ascii="Times New Roman" w:eastAsiaTheme="minorEastAsia" w:hAnsi="Times New Roman" w:cs="Times New Roman"/>
          <w:sz w:val="28"/>
          <w:szCs w:val="28"/>
          <w:lang w:val="kk-KZ" w:eastAsia="ru-RU"/>
        </w:rPr>
        <w:t xml:space="preserve">дағы </w:t>
      </w:r>
      <w:r w:rsidRPr="00501D36">
        <w:rPr>
          <w:rFonts w:ascii="Times New Roman" w:eastAsiaTheme="minorEastAsia" w:hAnsi="Times New Roman" w:cs="Times New Roman"/>
          <w:sz w:val="28"/>
          <w:szCs w:val="28"/>
          <w:lang w:eastAsia="ru-RU"/>
        </w:rPr>
        <w:t xml:space="preserve">және т.б. жолдастар.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Тақырыптық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референттің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бағытына сәйкес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көріну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деңгейлері: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 xml:space="preserve">- оңтайлы: барлық </w:t>
      </w:r>
      <w:r w:rsidRPr="00501D36">
        <w:rPr>
          <w:rFonts w:ascii="Times New Roman" w:eastAsiaTheme="minorEastAsia" w:hAnsi="Times New Roman" w:cs="Times New Roman"/>
          <w:sz w:val="28"/>
          <w:szCs w:val="28"/>
          <w:lang w:val="kk-KZ" w:eastAsia="ru-RU"/>
        </w:rPr>
        <w:t xml:space="preserve">сұрақтар-ситуациялар қиындық тудырмады, маңызды Басқалар атап өтілді, олардың ішінде мұғалімдер, сыныптастар бар;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рұқсат етілген: сұрақ-жағдайлардың жартысынан көбі қиындық туғызбады, маңызды Басқалар атап өтілді, олардың ішінде мұғалімдер, сыныптастар бар;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сыни: тек бірнеше сұрақ-ситуация қиындық туғызбады, оларға қатысты маңызды Басқалар атап өтілді, олардың ішінде мұғалімдер мен сыныптастар жоқ.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Нәтижесінде 10 және 11 кестелерде көрсетілген мәліметтер алынды.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10 – Таңдалған тақырыптық референцияларға сәйкес анықтау деңгейінің  іріктеменің сараптамасы (n=106)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Ind w:w="250" w:type="dxa"/>
        <w:tblLook w:val="04A0" w:firstRow="1" w:lastRow="0" w:firstColumn="1" w:lastColumn="0" w:noHBand="0" w:noVBand="1"/>
      </w:tblPr>
      <w:tblGrid>
        <w:gridCol w:w="4743"/>
        <w:gridCol w:w="1613"/>
        <w:gridCol w:w="1176"/>
        <w:gridCol w:w="608"/>
        <w:gridCol w:w="848"/>
      </w:tblGrid>
      <w:tr w:rsidR="00501D36" w:rsidRPr="00501D36" w:rsidTr="00A90730">
        <w:trPr>
          <w:trHeight w:val="330"/>
        </w:trPr>
        <w:tc>
          <w:tcPr>
            <w:tcW w:w="0" w:type="auto"/>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Тақырыптық референттің көріну деңгейлері</w:t>
            </w:r>
          </w:p>
        </w:tc>
        <w:tc>
          <w:tcPr>
            <w:tcW w:w="0" w:type="auto"/>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Орташа жасы</w:t>
            </w:r>
          </w:p>
        </w:tc>
        <w:tc>
          <w:tcPr>
            <w:tcW w:w="0" w:type="auto"/>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lang w:val="kk-KZ"/>
              </w:rPr>
            </w:pPr>
            <w:r w:rsidRPr="00501D36">
              <w:rPr>
                <w:rFonts w:ascii="Times New Roman" w:eastAsia="Times New Roman" w:hAnsi="Times New Roman"/>
                <w:sz w:val="24"/>
                <w:szCs w:val="24"/>
                <w:lang w:val="kk-KZ"/>
              </w:rPr>
              <w:t>Саны</w:t>
            </w:r>
          </w:p>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N</w:t>
            </w:r>
          </w:p>
        </w:tc>
        <w:tc>
          <w:tcPr>
            <w:tcW w:w="1456" w:type="dxa"/>
            <w:gridSpan w:val="2"/>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Жынысы</w:t>
            </w:r>
          </w:p>
        </w:tc>
      </w:tr>
      <w:tr w:rsidR="00501D36" w:rsidRPr="00501D36" w:rsidTr="00A90730">
        <w:trPr>
          <w:trHeight w:val="315"/>
        </w:trPr>
        <w:tc>
          <w:tcPr>
            <w:tcW w:w="0" w:type="auto"/>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0" w:type="auto"/>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0" w:type="auto"/>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608"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ер</w:t>
            </w:r>
          </w:p>
        </w:tc>
        <w:tc>
          <w:tcPr>
            <w:tcW w:w="848"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әйел</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О</w:t>
            </w:r>
            <w:r w:rsidRPr="00501D36">
              <w:rPr>
                <w:rFonts w:ascii="Times New Roman" w:eastAsia="Times New Roman" w:hAnsi="Times New Roman"/>
                <w:sz w:val="24"/>
                <w:szCs w:val="24"/>
                <w:lang w:val="kk-KZ"/>
              </w:rPr>
              <w:t>ңтайлы</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16,58</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36 (34</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w:t>
            </w:r>
          </w:p>
        </w:tc>
        <w:tc>
          <w:tcPr>
            <w:tcW w:w="60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15</w:t>
            </w:r>
          </w:p>
        </w:tc>
        <w:tc>
          <w:tcPr>
            <w:tcW w:w="84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21</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Рұқсат етілген</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16,05</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29 (27</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w:t>
            </w:r>
          </w:p>
        </w:tc>
        <w:tc>
          <w:tcPr>
            <w:tcW w:w="608" w:type="dxa"/>
            <w:vAlign w:val="center"/>
          </w:tcPr>
          <w:p w:rsidR="00501D36" w:rsidRPr="00501D36" w:rsidRDefault="00501D36" w:rsidP="00501D36">
            <w:pPr>
              <w:spacing w:after="200" w:line="276" w:lineRule="auto"/>
              <w:jc w:val="both"/>
              <w:rPr>
                <w:rFonts w:ascii="Times New Roman" w:hAnsi="Times New Roman"/>
                <w:sz w:val="24"/>
                <w:szCs w:val="24"/>
                <w:lang w:val="en-US"/>
              </w:rPr>
            </w:pPr>
            <w:r w:rsidRPr="00501D36">
              <w:rPr>
                <w:rFonts w:ascii="Times New Roman" w:hAnsi="Times New Roman"/>
                <w:sz w:val="24"/>
                <w:szCs w:val="24"/>
              </w:rPr>
              <w:t>1</w:t>
            </w:r>
            <w:r w:rsidRPr="00501D36">
              <w:rPr>
                <w:rFonts w:ascii="Times New Roman" w:hAnsi="Times New Roman"/>
                <w:sz w:val="24"/>
                <w:szCs w:val="24"/>
                <w:lang w:val="en-US"/>
              </w:rPr>
              <w:t>1</w:t>
            </w:r>
          </w:p>
        </w:tc>
        <w:tc>
          <w:tcPr>
            <w:tcW w:w="84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17</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Сыни</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15,29 </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41(39</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w:t>
            </w:r>
          </w:p>
        </w:tc>
        <w:tc>
          <w:tcPr>
            <w:tcW w:w="60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25</w:t>
            </w:r>
          </w:p>
        </w:tc>
        <w:tc>
          <w:tcPr>
            <w:tcW w:w="84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16</w:t>
            </w:r>
          </w:p>
        </w:tc>
      </w:tr>
      <w:tr w:rsidR="00501D36" w:rsidRPr="00501D36" w:rsidTr="00A90730">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Барлығы</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rPr>
              <w:t>10</w:t>
            </w:r>
            <w:r w:rsidRPr="00501D36">
              <w:rPr>
                <w:rFonts w:ascii="Times New Roman" w:eastAsia="Times New Roman" w:hAnsi="Times New Roman"/>
                <w:sz w:val="24"/>
                <w:szCs w:val="24"/>
                <w:lang w:val="en-US"/>
              </w:rPr>
              <w:t>5</w:t>
            </w:r>
          </w:p>
        </w:tc>
        <w:tc>
          <w:tcPr>
            <w:tcW w:w="608" w:type="dxa"/>
            <w:vAlign w:val="center"/>
          </w:tcPr>
          <w:p w:rsidR="00501D36" w:rsidRPr="00501D36" w:rsidRDefault="00501D36" w:rsidP="00501D36">
            <w:pPr>
              <w:spacing w:after="200" w:line="276" w:lineRule="auto"/>
              <w:jc w:val="both"/>
              <w:rPr>
                <w:rFonts w:ascii="Times New Roman" w:hAnsi="Times New Roman"/>
                <w:sz w:val="24"/>
                <w:szCs w:val="24"/>
                <w:lang w:val="en-US"/>
              </w:rPr>
            </w:pPr>
            <w:r w:rsidRPr="00501D36">
              <w:rPr>
                <w:rFonts w:ascii="Times New Roman" w:hAnsi="Times New Roman"/>
                <w:sz w:val="24"/>
                <w:szCs w:val="24"/>
              </w:rPr>
              <w:t>5</w:t>
            </w:r>
            <w:r w:rsidRPr="00501D36">
              <w:rPr>
                <w:rFonts w:ascii="Times New Roman" w:hAnsi="Times New Roman"/>
                <w:sz w:val="24"/>
                <w:szCs w:val="24"/>
                <w:lang w:val="en-US"/>
              </w:rPr>
              <w:t>1</w:t>
            </w:r>
          </w:p>
        </w:tc>
        <w:tc>
          <w:tcPr>
            <w:tcW w:w="848" w:type="dxa"/>
            <w:vAlign w:val="center"/>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54</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11 – Таңдалған тақырыптық референцияларға сәйкес бақылау үлгісінің сараптамалары (n=104)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Ind w:w="250" w:type="dxa"/>
        <w:tblLook w:val="04A0" w:firstRow="1" w:lastRow="0" w:firstColumn="1" w:lastColumn="0" w:noHBand="0" w:noVBand="1"/>
      </w:tblPr>
      <w:tblGrid>
        <w:gridCol w:w="5245"/>
        <w:gridCol w:w="806"/>
        <w:gridCol w:w="1296"/>
        <w:gridCol w:w="877"/>
        <w:gridCol w:w="1134"/>
      </w:tblGrid>
      <w:tr w:rsidR="00501D36" w:rsidRPr="00501D36" w:rsidTr="00A90730">
        <w:trPr>
          <w:trHeight w:val="330"/>
        </w:trPr>
        <w:tc>
          <w:tcPr>
            <w:tcW w:w="5245" w:type="dxa"/>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Тақырыптық референттің көріну деңгейлері</w:t>
            </w:r>
          </w:p>
        </w:tc>
        <w:tc>
          <w:tcPr>
            <w:tcW w:w="0" w:type="auto"/>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Жасы</w:t>
            </w:r>
          </w:p>
        </w:tc>
        <w:tc>
          <w:tcPr>
            <w:tcW w:w="0" w:type="auto"/>
            <w:vMerge w:val="restart"/>
          </w:tcPr>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lang w:val="kk-KZ"/>
              </w:rPr>
              <w:t>Саны</w:t>
            </w:r>
            <w:r w:rsidRPr="00501D36">
              <w:rPr>
                <w:rFonts w:ascii="Times New Roman" w:eastAsia="Times New Roman" w:hAnsi="Times New Roman"/>
                <w:sz w:val="24"/>
                <w:szCs w:val="24"/>
                <w:lang w:val="en-US"/>
              </w:rPr>
              <w:t>n</w:t>
            </w:r>
          </w:p>
        </w:tc>
        <w:tc>
          <w:tcPr>
            <w:tcW w:w="2011" w:type="dxa"/>
            <w:gridSpan w:val="2"/>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 xml:space="preserve">Жынысы </w:t>
            </w:r>
          </w:p>
        </w:tc>
      </w:tr>
      <w:tr w:rsidR="00501D36" w:rsidRPr="00501D36" w:rsidTr="00A90730">
        <w:trPr>
          <w:trHeight w:val="315"/>
        </w:trPr>
        <w:tc>
          <w:tcPr>
            <w:tcW w:w="5245" w:type="dxa"/>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0" w:type="auto"/>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0" w:type="auto"/>
            <w:vMerge/>
          </w:tcPr>
          <w:p w:rsidR="00501D36" w:rsidRPr="00501D36" w:rsidRDefault="00501D36" w:rsidP="00501D36">
            <w:pPr>
              <w:autoSpaceDE w:val="0"/>
              <w:autoSpaceDN w:val="0"/>
              <w:adjustRightInd w:val="0"/>
              <w:jc w:val="both"/>
              <w:rPr>
                <w:rFonts w:ascii="Times New Roman" w:eastAsia="Times New Roman" w:hAnsi="Times New Roman"/>
                <w:sz w:val="24"/>
                <w:szCs w:val="24"/>
              </w:rPr>
            </w:pPr>
          </w:p>
        </w:tc>
        <w:tc>
          <w:tcPr>
            <w:tcW w:w="877"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Ер</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әйел</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О</w:t>
            </w:r>
            <w:r w:rsidRPr="00501D36">
              <w:rPr>
                <w:rFonts w:ascii="Times New Roman" w:eastAsia="Times New Roman" w:hAnsi="Times New Roman"/>
                <w:sz w:val="24"/>
                <w:szCs w:val="24"/>
                <w:lang w:val="kk-KZ"/>
              </w:rPr>
              <w:t>ңтайлы</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16,60</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37 (35,5%)</w:t>
            </w:r>
          </w:p>
        </w:tc>
        <w:tc>
          <w:tcPr>
            <w:tcW w:w="877"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14</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23</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Рұқсат етілген</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16,17</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28 (27%)</w:t>
            </w:r>
          </w:p>
        </w:tc>
        <w:tc>
          <w:tcPr>
            <w:tcW w:w="877"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10</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18</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Сыни</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15,65</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39 (37,5%)</w:t>
            </w:r>
          </w:p>
        </w:tc>
        <w:tc>
          <w:tcPr>
            <w:tcW w:w="877" w:type="dxa"/>
          </w:tcPr>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rPr>
              <w:t>2</w:t>
            </w:r>
            <w:r w:rsidRPr="00501D36">
              <w:rPr>
                <w:rFonts w:ascii="Times New Roman" w:eastAsia="Times New Roman" w:hAnsi="Times New Roman"/>
                <w:sz w:val="24"/>
                <w:szCs w:val="24"/>
                <w:lang w:val="en-US"/>
              </w:rPr>
              <w:t>7</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15</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Барлығы</w:t>
            </w:r>
          </w:p>
        </w:tc>
        <w:tc>
          <w:tcPr>
            <w:tcW w:w="0" w:type="auto"/>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w:t>
            </w:r>
          </w:p>
        </w:tc>
        <w:tc>
          <w:tcPr>
            <w:tcW w:w="0" w:type="auto"/>
          </w:tcPr>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rPr>
              <w:t>10</w:t>
            </w:r>
            <w:r w:rsidRPr="00501D36">
              <w:rPr>
                <w:rFonts w:ascii="Times New Roman" w:eastAsia="Times New Roman" w:hAnsi="Times New Roman"/>
                <w:sz w:val="24"/>
                <w:szCs w:val="24"/>
                <w:lang w:val="en-US"/>
              </w:rPr>
              <w:t>5</w:t>
            </w:r>
          </w:p>
        </w:tc>
        <w:tc>
          <w:tcPr>
            <w:tcW w:w="877" w:type="dxa"/>
          </w:tcPr>
          <w:p w:rsidR="00501D36" w:rsidRPr="00501D36" w:rsidRDefault="00501D36" w:rsidP="00501D36">
            <w:pPr>
              <w:autoSpaceDE w:val="0"/>
              <w:autoSpaceDN w:val="0"/>
              <w:adjustRightInd w:val="0"/>
              <w:jc w:val="both"/>
              <w:rPr>
                <w:rFonts w:ascii="Times New Roman" w:eastAsia="Times New Roman" w:hAnsi="Times New Roman"/>
                <w:sz w:val="24"/>
                <w:szCs w:val="24"/>
                <w:lang w:val="en-US"/>
              </w:rPr>
            </w:pPr>
            <w:r w:rsidRPr="00501D36">
              <w:rPr>
                <w:rFonts w:ascii="Times New Roman" w:eastAsia="Times New Roman" w:hAnsi="Times New Roman"/>
                <w:sz w:val="24"/>
                <w:szCs w:val="24"/>
              </w:rPr>
              <w:t>5</w:t>
            </w:r>
            <w:r w:rsidRPr="00501D36">
              <w:rPr>
                <w:rFonts w:ascii="Times New Roman" w:eastAsia="Times New Roman" w:hAnsi="Times New Roman"/>
                <w:sz w:val="24"/>
                <w:szCs w:val="24"/>
                <w:lang w:val="en-US"/>
              </w:rPr>
              <w:t>2</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rPr>
              <w:t>53</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2. Өзі</w:t>
      </w:r>
      <w:r w:rsidRPr="00501D36">
        <w:rPr>
          <w:rFonts w:ascii="Times New Roman" w:eastAsiaTheme="minorEastAsia" w:hAnsi="Times New Roman" w:cs="Times New Roman"/>
          <w:sz w:val="28"/>
          <w:szCs w:val="28"/>
          <w:lang w:val="kk-KZ" w:eastAsia="ru-RU"/>
        </w:rPr>
        <w:t xml:space="preserve">ндік </w:t>
      </w:r>
      <w:r w:rsidRPr="00501D36">
        <w:rPr>
          <w:rFonts w:ascii="Times New Roman" w:eastAsiaTheme="minorEastAsia" w:hAnsi="Times New Roman" w:cs="Times New Roman"/>
          <w:sz w:val="28"/>
          <w:szCs w:val="28"/>
          <w:lang w:eastAsia="ru-RU"/>
        </w:rPr>
        <w:t>нақты</w:t>
      </w:r>
      <w:r w:rsidRPr="00501D36">
        <w:rPr>
          <w:rFonts w:ascii="Times New Roman" w:eastAsiaTheme="minorEastAsia" w:hAnsi="Times New Roman" w:cs="Times New Roman"/>
          <w:sz w:val="28"/>
          <w:szCs w:val="28"/>
          <w:lang w:val="kk-KZ" w:eastAsia="ru-RU"/>
        </w:rPr>
        <w:t xml:space="preserve"> образдың </w:t>
      </w:r>
      <w:r w:rsidRPr="00501D36">
        <w:rPr>
          <w:rFonts w:ascii="Times New Roman" w:eastAsiaTheme="minorEastAsia" w:hAnsi="Times New Roman" w:cs="Times New Roman"/>
          <w:sz w:val="28"/>
          <w:szCs w:val="28"/>
          <w:lang w:eastAsia="ru-RU"/>
        </w:rPr>
        <w:t>профилін</w:t>
      </w:r>
      <w:r w:rsidRPr="00501D36">
        <w:rPr>
          <w:rFonts w:ascii="Times New Roman" w:eastAsiaTheme="minorEastAsia" w:hAnsi="Times New Roman" w:cs="Times New Roman"/>
          <w:sz w:val="28"/>
          <w:szCs w:val="28"/>
          <w:lang w:val="kk-KZ" w:eastAsia="ru-RU"/>
        </w:rPr>
        <w:t xml:space="preserve"> анықтау</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 xml:space="preserve">Міндет: </w:t>
      </w:r>
      <w:r w:rsidRPr="00501D36">
        <w:rPr>
          <w:rFonts w:ascii="Times New Roman" w:eastAsiaTheme="minorEastAsia" w:hAnsi="Times New Roman" w:cs="Times New Roman"/>
          <w:sz w:val="28"/>
          <w:szCs w:val="28"/>
          <w:lang w:val="kk-KZ" w:eastAsia="ru-RU"/>
        </w:rPr>
        <w:t xml:space="preserve">өзіндік </w:t>
      </w:r>
      <w:r w:rsidRPr="00501D36">
        <w:rPr>
          <w:rFonts w:ascii="Times New Roman" w:eastAsiaTheme="minorEastAsia" w:hAnsi="Times New Roman" w:cs="Times New Roman"/>
          <w:sz w:val="28"/>
          <w:szCs w:val="28"/>
          <w:lang w:eastAsia="ru-RU"/>
        </w:rPr>
        <w:t>өзекті</w:t>
      </w:r>
      <w:r w:rsidRPr="00501D36">
        <w:rPr>
          <w:rFonts w:ascii="Times New Roman" w:eastAsiaTheme="minorEastAsia" w:hAnsi="Times New Roman" w:cs="Times New Roman"/>
          <w:sz w:val="28"/>
          <w:szCs w:val="28"/>
          <w:lang w:val="kk-KZ" w:eastAsia="ru-RU"/>
        </w:rPr>
        <w:t xml:space="preserve"> образдар </w:t>
      </w:r>
      <w:r w:rsidRPr="00501D36">
        <w:rPr>
          <w:rFonts w:ascii="Times New Roman" w:eastAsiaTheme="minorEastAsia" w:hAnsi="Times New Roman" w:cs="Times New Roman"/>
          <w:sz w:val="28"/>
          <w:szCs w:val="28"/>
          <w:lang w:eastAsia="ru-RU"/>
        </w:rPr>
        <w:t>қатарында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тақырыптық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бейнелердің</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не сапалы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тақырыптық</w:t>
      </w:r>
      <w:r w:rsidRPr="00501D36">
        <w:rPr>
          <w:rFonts w:ascii="Times New Roman" w:eastAsiaTheme="minorEastAsia" w:hAnsi="Times New Roman" w:cs="Times New Roman"/>
          <w:sz w:val="28"/>
          <w:szCs w:val="28"/>
          <w:lang w:val="kk-KZ" w:eastAsia="ru-RU"/>
        </w:rPr>
        <w:t xml:space="preserve"> мәселеліктерін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аксиологиялық парадигмамен </w:t>
      </w:r>
      <w:r w:rsidRPr="00501D36">
        <w:rPr>
          <w:rFonts w:ascii="Times New Roman" w:eastAsiaTheme="minorEastAsia" w:hAnsi="Times New Roman" w:cs="Times New Roman"/>
          <w:sz w:val="28"/>
          <w:szCs w:val="28"/>
          <w:lang w:eastAsia="ru-RU"/>
        </w:rPr>
        <w:t>ұлттық</w:t>
      </w:r>
      <w:r w:rsidRPr="00501D36">
        <w:rPr>
          <w:rFonts w:ascii="Times New Roman" w:eastAsiaTheme="minorEastAsia" w:hAnsi="Times New Roman" w:cs="Times New Roman"/>
          <w:sz w:val="28"/>
          <w:szCs w:val="28"/>
          <w:lang w:val="kk-KZ" w:eastAsia="ru-RU"/>
        </w:rPr>
        <w:t xml:space="preserve"> бірегейліктің </w:t>
      </w:r>
      <w:r w:rsidRPr="00501D36">
        <w:rPr>
          <w:rFonts w:ascii="Times New Roman" w:eastAsiaTheme="minorEastAsia" w:hAnsi="Times New Roman" w:cs="Times New Roman"/>
          <w:sz w:val="28"/>
          <w:szCs w:val="28"/>
          <w:lang w:eastAsia="ru-RU"/>
        </w:rPr>
        <w:t>когнитивті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компоненті) болуын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анықтау.</w:t>
      </w:r>
      <w:r w:rsidRPr="00501D36">
        <w:rPr>
          <w:rFonts w:ascii="Times New Roman" w:eastAsiaTheme="minorEastAsia" w:hAnsi="Times New Roman" w:cs="Times New Roman"/>
          <w:sz w:val="28"/>
          <w:szCs w:val="28"/>
          <w:lang w:val="kk-KZ" w:eastAsia="ru-RU"/>
        </w:rPr>
        <w:t xml:space="preserve"> Диагностикалық құралдар: М. Кун, Т. Макпартленд әдістемесі, Т. В. Румянцеваның модификациясы). Бұл әдіс адамдардың өз бағаларын анықтай отырып, өздерін қалай анықтайтынын бағалау үшін қолданылады. Қатысушылар олардың тұлғасын жақсы танитындай етіп «Мен» дегеннен басталатын саны 20-ға дейін мәлімдеме жазып, «Мен кіммін?» деген сұраққа жауап беруі талап етіледі (мысалы, «Мен қазақпын», «Мен қыз баламын»). Әр жауап үш өлшемге сәйкес кодталған: аксиологиялық парадигмамен бірегейліктің сенімділігі, аксиологиялық парадигмамен бірегейліктің күрделілігі және бірегейліктің сапасы анықталды. Аксиологиялық парадигмамен бірегейлік күші – бұл ұсынылған мәлімдемелердің жалпы саны, ең көбі 20-ға дейін. Аксиологиялық парадигмамен бірегейлік күрделілігі – бұл мүмкін болатын жеті категорияның саны (әлеуметтік бірегейлік, физикалық қасиеттері, жеке бірегейлік, жеке қасиеттер, қызығушылықтар мен іс-әрекет түрлері, қарым-қатынастар және қоршаған орта). Бірегейлік сапасы –ұсынылған элементтердің жалпы санына бөлінген нақты элементтердің үлесі (мысалы, кейбір нақты қасиеттерімен мысалы, «Мен ағамын», «Мен қазақпын»).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Марсиананың бірегейлік теориясы (1980) жақсы дамыған бірегейлік өзінің күшті және әлсіз жақтарын (бірегейліктің күші мен күрделілігін бағалау арқылы анықталды және оның жеке бірегейлігін сезінуден тұрады (жеке басының сапасын бағалау арқылы анықталады) деп пайымдалды, сондықтан барлық үш бағалау тұлғаны анықтау үшін талдауға енгізілді. Бұлыңғыр жауаптар (мысалы, «мен ойын ойнаймын», «маған сериалдар ұнайды») және қайталанатын жауаптар есептелмеді.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12-кестеде бірегейліктің үш параметрі бойынша орташа топтық көрсеткіштер көрсетілген (аксиологиялық парадигмамен бірегейлік күші; аксиологиялық парадигмамен бірегейлік күрделілігі; аксиологиялық парадигмамен бірегейлік сапасы)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Кесте 12 – Эксперимент және бақылау топтарындағы «Мен кіммін» әдістемесі бойынша (М. Кун, Т. Макпартленд) бірегейлік көрсеткіштері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Ind w:w="108" w:type="dxa"/>
        <w:tblLook w:val="04A0" w:firstRow="1" w:lastRow="0" w:firstColumn="1" w:lastColumn="0" w:noHBand="0" w:noVBand="1"/>
      </w:tblPr>
      <w:tblGrid>
        <w:gridCol w:w="3632"/>
        <w:gridCol w:w="2928"/>
        <w:gridCol w:w="2960"/>
      </w:tblGrid>
      <w:tr w:rsidR="00501D36" w:rsidRPr="00501D36" w:rsidTr="00A90730">
        <w:trPr>
          <w:trHeight w:val="463"/>
        </w:trPr>
        <w:tc>
          <w:tcPr>
            <w:tcW w:w="368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Критери</w:t>
            </w:r>
            <w:r w:rsidRPr="00501D36">
              <w:rPr>
                <w:rFonts w:ascii="Times New Roman" w:eastAsia="Times New Roman" w:hAnsi="Times New Roman"/>
                <w:sz w:val="26"/>
                <w:szCs w:val="26"/>
                <w:lang w:val="kk-KZ"/>
              </w:rPr>
              <w:t>йлер</w:t>
            </w:r>
          </w:p>
        </w:tc>
        <w:tc>
          <w:tcPr>
            <w:tcW w:w="2977" w:type="dxa"/>
          </w:tcPr>
          <w:p w:rsidR="00501D36" w:rsidRPr="00501D36" w:rsidRDefault="00501D36" w:rsidP="00501D36">
            <w:pPr>
              <w:autoSpaceDE w:val="0"/>
              <w:autoSpaceDN w:val="0"/>
              <w:adjustRightInd w:val="0"/>
              <w:jc w:val="both"/>
              <w:rPr>
                <w:rFonts w:ascii="Times New Roman" w:eastAsia="Times New Roman" w:hAnsi="Times New Roman"/>
                <w:sz w:val="26"/>
                <w:szCs w:val="26"/>
                <w:lang w:val="kk-KZ"/>
              </w:rPr>
            </w:pPr>
            <w:r w:rsidRPr="00501D36">
              <w:rPr>
                <w:rFonts w:ascii="Times New Roman" w:eastAsia="Times New Roman" w:hAnsi="Times New Roman"/>
                <w:sz w:val="26"/>
                <w:szCs w:val="26"/>
                <w:lang w:val="kk-KZ"/>
              </w:rPr>
              <w:t>Бақылау тобы</w:t>
            </w:r>
          </w:p>
        </w:tc>
        <w:tc>
          <w:tcPr>
            <w:tcW w:w="297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Экспериментал</w:t>
            </w:r>
            <w:r w:rsidRPr="00501D36">
              <w:rPr>
                <w:rFonts w:ascii="Times New Roman" w:eastAsia="Times New Roman" w:hAnsi="Times New Roman"/>
                <w:sz w:val="26"/>
                <w:szCs w:val="26"/>
                <w:lang w:val="kk-KZ"/>
              </w:rPr>
              <w:t>дық топ</w:t>
            </w:r>
          </w:p>
        </w:tc>
      </w:tr>
      <w:tr w:rsidR="00501D36" w:rsidRPr="00501D36" w:rsidTr="00A90730">
        <w:tc>
          <w:tcPr>
            <w:tcW w:w="368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Бірегейлік  күші</w:t>
            </w:r>
          </w:p>
        </w:tc>
        <w:tc>
          <w:tcPr>
            <w:tcW w:w="2977"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5</w:t>
            </w:r>
          </w:p>
        </w:tc>
        <w:tc>
          <w:tcPr>
            <w:tcW w:w="297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5,3</w:t>
            </w:r>
          </w:p>
        </w:tc>
      </w:tr>
      <w:tr w:rsidR="00501D36" w:rsidRPr="00501D36" w:rsidTr="00A90730">
        <w:tc>
          <w:tcPr>
            <w:tcW w:w="368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Бірегейлік күрделілігі</w:t>
            </w:r>
          </w:p>
        </w:tc>
        <w:tc>
          <w:tcPr>
            <w:tcW w:w="2977"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4</w:t>
            </w:r>
          </w:p>
        </w:tc>
        <w:tc>
          <w:tcPr>
            <w:tcW w:w="297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4</w:t>
            </w:r>
          </w:p>
        </w:tc>
      </w:tr>
      <w:tr w:rsidR="00501D36" w:rsidRPr="00501D36" w:rsidTr="00A90730">
        <w:tc>
          <w:tcPr>
            <w:tcW w:w="368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Бірігейлік сапасы</w:t>
            </w:r>
          </w:p>
        </w:tc>
        <w:tc>
          <w:tcPr>
            <w:tcW w:w="2977"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0,6</w:t>
            </w:r>
          </w:p>
        </w:tc>
        <w:tc>
          <w:tcPr>
            <w:tcW w:w="2976"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0,7</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16-суретте шкалалар бойынша сәйкестілік көрсеткіштері бар диаграмма көрсетілген. </w:t>
      </w:r>
    </w:p>
    <w:p w:rsidR="00501D36" w:rsidRPr="00501D36" w:rsidRDefault="00501D36" w:rsidP="00501D36">
      <w:pPr>
        <w:spacing w:after="200" w:line="276" w:lineRule="auto"/>
        <w:ind w:firstLine="567"/>
        <w:rPr>
          <w:rFonts w:eastAsiaTheme="minorEastAsia" w:cs="Times New Roman"/>
          <w:lang w:eastAsia="ru-RU"/>
        </w:rPr>
      </w:pPr>
      <w:r w:rsidRPr="00501D36">
        <w:rPr>
          <w:rFonts w:eastAsiaTheme="minorEastAsia" w:cs="Times New Roman"/>
          <w:noProof/>
          <w:sz w:val="28"/>
          <w:szCs w:val="28"/>
          <w:lang w:eastAsia="ru-RU"/>
        </w:rPr>
        <w:drawing>
          <wp:inline distT="0" distB="0" distL="0" distR="0">
            <wp:extent cx="5638800" cy="312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3124200"/>
                    </a:xfrm>
                    <a:prstGeom prst="rect">
                      <a:avLst/>
                    </a:prstGeom>
                    <a:noFill/>
                    <a:ln>
                      <a:noFill/>
                    </a:ln>
                  </pic:spPr>
                </pic:pic>
              </a:graphicData>
            </a:graphic>
          </wp:inline>
        </w:drawing>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w:t>
      </w:r>
      <w:r w:rsidRPr="00501D36">
        <w:rPr>
          <w:rFonts w:ascii="Times New Roman" w:eastAsiaTheme="minorEastAsia" w:hAnsi="Times New Roman" w:cs="Times New Roman"/>
          <w:sz w:val="28"/>
          <w:szCs w:val="28"/>
          <w:lang w:eastAsia="ru-RU"/>
        </w:rPr>
        <w:t>урет</w:t>
      </w:r>
      <w:r w:rsidRPr="00501D36">
        <w:rPr>
          <w:rFonts w:ascii="Times New Roman" w:eastAsiaTheme="minorEastAsia" w:hAnsi="Times New Roman" w:cs="Times New Roman"/>
          <w:sz w:val="28"/>
          <w:szCs w:val="28"/>
          <w:lang w:val="kk-KZ" w:eastAsia="ru-RU"/>
        </w:rPr>
        <w:t xml:space="preserve"> 16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Эксперимент және бақылау топтарындағы «Мен кіммін» әдістемесі бойынша (М.Кун, Т. Макпартленд) аксиологиялық парадигмамен ұлттық бірегейлендіру шкалаларының көрсеткіштері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«Әлеуметтік Мен» құраушылардың анықталған көрсеткіштері 13-кестеде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13 – Эксперименттік және бақылау топтарындағы «Әлеуметтік Мен» құрамына кіретін аксиологиялық парадигмамен бірегейлік ұлттық дәрежелерінің салыстырмалы кестесі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5000" w:type="pct"/>
        <w:tblLook w:val="04A0" w:firstRow="1" w:lastRow="0" w:firstColumn="1" w:lastColumn="0" w:noHBand="0" w:noVBand="1"/>
      </w:tblPr>
      <w:tblGrid>
        <w:gridCol w:w="743"/>
        <w:gridCol w:w="4267"/>
        <w:gridCol w:w="2650"/>
        <w:gridCol w:w="1968"/>
      </w:tblGrid>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lang w:val="kk-KZ"/>
              </w:rPr>
              <w:t>Ранг</w:t>
            </w:r>
          </w:p>
        </w:tc>
        <w:tc>
          <w:tcPr>
            <w:tcW w:w="221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p>
        </w:tc>
        <w:tc>
          <w:tcPr>
            <w:tcW w:w="137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Эксперимент</w:t>
            </w:r>
            <w:r w:rsidRPr="00501D36">
              <w:rPr>
                <w:rFonts w:ascii="Times New Roman" w:eastAsia="Times New Roman" w:hAnsi="Times New Roman"/>
                <w:iCs/>
                <w:sz w:val="24"/>
                <w:szCs w:val="24"/>
                <w:lang w:val="kk-KZ"/>
              </w:rPr>
              <w:t xml:space="preserve"> тобы</w:t>
            </w:r>
          </w:p>
        </w:tc>
        <w:tc>
          <w:tcPr>
            <w:tcW w:w="1022"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SimSun" w:hAnsi="Times New Roman" w:cs="Tahoma"/>
                <w:bCs/>
                <w:kern w:val="1"/>
                <w:sz w:val="24"/>
                <w:szCs w:val="24"/>
                <w:lang w:val="kk-KZ" w:eastAsia="hi-IN" w:bidi="hi-IN"/>
              </w:rPr>
              <w:t>Бақылау тобы</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1</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Топтық бірегейлік</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34,76%</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35,77%</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2</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Жыныстық-жас бірегейлігі</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18,37%</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18,60%</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3</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Отбасылық бірегейлік</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16,26%</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16,30%</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4</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Кәсіби бірегейлік</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16,35%</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13,88%</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5</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Ұлттық бірегейлік</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8,13%</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8,23%</w:t>
            </w:r>
          </w:p>
        </w:tc>
      </w:tr>
      <w:tr w:rsidR="00501D36" w:rsidRPr="00501D36" w:rsidTr="00A90730">
        <w:tc>
          <w:tcPr>
            <w:tcW w:w="386" w:type="pct"/>
          </w:tcPr>
          <w:p w:rsidR="00501D36" w:rsidRPr="00501D36" w:rsidRDefault="00501D36" w:rsidP="00501D36">
            <w:pPr>
              <w:autoSpaceDE w:val="0"/>
              <w:autoSpaceDN w:val="0"/>
              <w:adjustRightInd w:val="0"/>
              <w:jc w:val="both"/>
              <w:rPr>
                <w:rFonts w:ascii="Times New Roman" w:eastAsia="Times New Roman" w:hAnsi="Times New Roman"/>
                <w:iCs/>
                <w:sz w:val="24"/>
                <w:szCs w:val="24"/>
              </w:rPr>
            </w:pPr>
            <w:r w:rsidRPr="00501D36">
              <w:rPr>
                <w:rFonts w:ascii="Times New Roman" w:eastAsia="Times New Roman" w:hAnsi="Times New Roman"/>
                <w:iCs/>
                <w:sz w:val="24"/>
                <w:szCs w:val="24"/>
              </w:rPr>
              <w:t>6</w:t>
            </w:r>
          </w:p>
        </w:tc>
        <w:tc>
          <w:tcPr>
            <w:tcW w:w="221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val="kk-KZ" w:eastAsia="hi-IN" w:bidi="hi-IN"/>
              </w:rPr>
              <w:t>Азаматтық бірегейлік</w:t>
            </w:r>
          </w:p>
        </w:tc>
        <w:tc>
          <w:tcPr>
            <w:tcW w:w="1376"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6,13%</w:t>
            </w:r>
          </w:p>
        </w:tc>
        <w:tc>
          <w:tcPr>
            <w:tcW w:w="1022" w:type="pct"/>
            <w:vAlign w:val="bottom"/>
          </w:tcPr>
          <w:p w:rsidR="00501D36" w:rsidRPr="00501D36" w:rsidRDefault="00501D36" w:rsidP="00501D36">
            <w:pPr>
              <w:keepNext/>
              <w:widowControl w:val="0"/>
              <w:suppressAutoHyphens/>
              <w:spacing w:after="200" w:line="276" w:lineRule="auto"/>
              <w:jc w:val="both"/>
              <w:outlineLvl w:val="0"/>
              <w:rPr>
                <w:rFonts w:ascii="Times New Roman" w:eastAsia="SimSun" w:hAnsi="Times New Roman" w:cs="Tahoma"/>
                <w:bCs/>
                <w:kern w:val="1"/>
                <w:sz w:val="24"/>
                <w:szCs w:val="24"/>
                <w:lang w:eastAsia="hi-IN" w:bidi="hi-IN"/>
              </w:rPr>
            </w:pPr>
            <w:r w:rsidRPr="00501D36">
              <w:rPr>
                <w:rFonts w:ascii="Times New Roman" w:eastAsia="SimSun" w:hAnsi="Times New Roman" w:cs="Tahoma"/>
                <w:bCs/>
                <w:kern w:val="1"/>
                <w:sz w:val="24"/>
                <w:szCs w:val="24"/>
                <w:lang w:eastAsia="hi-IN" w:bidi="hi-IN"/>
              </w:rPr>
              <w:t>7,22%</w:t>
            </w:r>
          </w:p>
        </w:tc>
      </w:tr>
    </w:tbl>
    <w:p w:rsidR="00501D36" w:rsidRPr="00501D36" w:rsidRDefault="00501D36" w:rsidP="00501D36">
      <w:pPr>
        <w:spacing w:after="200" w:line="276" w:lineRule="auto"/>
        <w:ind w:firstLine="567"/>
        <w:rPr>
          <w:rFonts w:eastAsiaTheme="minorEastAsia" w:cs="Times New Roman"/>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3. Солдатова Рыжованың</w:t>
      </w:r>
      <w:r w:rsidRPr="00501D36">
        <w:rPr>
          <w:rFonts w:ascii="Times New Roman" w:eastAsiaTheme="minorEastAsia" w:hAnsi="Times New Roman" w:cs="Times New Roman"/>
          <w:sz w:val="28"/>
          <w:szCs w:val="28"/>
          <w:lang w:val="kk-KZ" w:eastAsia="ru-RU"/>
        </w:rPr>
        <w:t xml:space="preserve"> тесті </w:t>
      </w:r>
      <w:r w:rsidRPr="00501D36">
        <w:rPr>
          <w:rFonts w:ascii="Times New Roman" w:eastAsiaTheme="minorEastAsia" w:hAnsi="Times New Roman" w:cs="Times New Roman"/>
          <w:sz w:val="28"/>
          <w:szCs w:val="28"/>
          <w:lang w:eastAsia="ru-RU"/>
        </w:rPr>
        <w:t>бойынша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этникалық</w:t>
      </w:r>
      <w:r w:rsidRPr="00501D36">
        <w:rPr>
          <w:rFonts w:ascii="Times New Roman" w:eastAsiaTheme="minorEastAsia" w:hAnsi="Times New Roman" w:cs="Times New Roman"/>
          <w:sz w:val="28"/>
          <w:szCs w:val="28"/>
          <w:lang w:val="kk-KZ" w:eastAsia="ru-RU"/>
        </w:rPr>
        <w:t xml:space="preserve"> бірегейлік </w:t>
      </w:r>
      <w:r w:rsidRPr="00501D36">
        <w:rPr>
          <w:rFonts w:ascii="Times New Roman" w:eastAsiaTheme="minorEastAsia" w:hAnsi="Times New Roman" w:cs="Times New Roman"/>
          <w:sz w:val="28"/>
          <w:szCs w:val="28"/>
          <w:lang w:eastAsia="ru-RU"/>
        </w:rPr>
        <w:t>түрін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анықтау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w:t>
      </w:r>
      <w:r w:rsidRPr="00501D36">
        <w:rPr>
          <w:rFonts w:ascii="Times New Roman" w:eastAsiaTheme="minorEastAsia" w:hAnsi="Times New Roman" w:cs="Times New Roman"/>
          <w:sz w:val="28"/>
          <w:szCs w:val="28"/>
          <w:lang w:val="kk-KZ" w:eastAsia="ru-RU"/>
        </w:rPr>
        <w:t xml:space="preserve"> қ</w:t>
      </w:r>
      <w:r w:rsidRPr="00501D36">
        <w:rPr>
          <w:rFonts w:ascii="Times New Roman" w:eastAsiaTheme="minorEastAsia" w:hAnsi="Times New Roman" w:cs="Times New Roman"/>
          <w:sz w:val="28"/>
          <w:szCs w:val="28"/>
          <w:lang w:eastAsia="ru-RU"/>
        </w:rPr>
        <w:t xml:space="preserve">осымшасы).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Біздің </w:t>
      </w:r>
      <w:r w:rsidRPr="00501D36">
        <w:rPr>
          <w:rFonts w:ascii="Times New Roman" w:eastAsiaTheme="minorEastAsia" w:hAnsi="Times New Roman" w:cs="Times New Roman"/>
          <w:sz w:val="28"/>
          <w:szCs w:val="28"/>
          <w:lang w:eastAsia="ru-RU"/>
        </w:rPr>
        <w:t>анықтау</w:t>
      </w:r>
      <w:r w:rsidRPr="00501D36">
        <w:rPr>
          <w:rFonts w:ascii="Times New Roman" w:eastAsiaTheme="minorEastAsia" w:hAnsi="Times New Roman" w:cs="Times New Roman"/>
          <w:sz w:val="28"/>
          <w:szCs w:val="28"/>
          <w:lang w:val="kk-KZ" w:eastAsia="ru-RU"/>
        </w:rPr>
        <w:t xml:space="preserve"> кезеңіміздің соңғы микрокезеңінде эксперименттік  және бақылау тобының денгейліктері анықталды. Келесі нәтижелер алынды: «Этнонигилизм» шкаласы гипобірегейліктің бір түрін айғақтайды, ол байырғы этникалық топтан ауытқу және этникалық өлшемдерге сәйкес келмейтін тұрақты психоәлеуметтік текшені іздеу ретінде көрінеді. Жалпы бақылау және эксперименттік топтағы осы шкала бойынша көрсеткіштерорташа анықталды, сұралғандардың 33,6%-ында 0-ден 5 балға дейін төмен мәндер тіркелді. 15-тен 20-ға дейінгі жоғары көрсеткіштер 29 %-да анықталды. Қалған респонденттердің деректері балдары 5-тен 15-ке дейін (47,4 %) ауытқиды. Осы шкала бойынша эксперименттік және бақылау үлгісінде көрсеткіштер орташа берілген.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«Этникалық енжарлық» шкаласы этникалық бірегейліктің бұлыңғырлығын, этникалық бірегейліктің сәйкессіздігін көрсетеді. Бақылау және эксперимент тобындағы көрсеткіштер жалпы орташадан жоғары болды, 0-ден 5-ке дейінгі төмен мәндер субъектілердің 23,6 %-ында анықталды. 15-тен 20-ға дейінгі жоғары көрсеткіштер 48 %-ында болды. Қалған респонденттердің деректері 5-тен 15 балға дейін (29,4 %) орналастырылды. Осы шкала бойынша эксперименттік және бақылау үлгісінде көрсеткіштер орташадан жоғары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«Норма» шкаласы бойынша (оң этникалық бірегейлік) – бақылау және эксперименттік топтағы көрсеткіштер жалпы алғанда орташа көрсетілген, сыналушылардың 17,6 %-ында 0-ден 5-ке дейінгі төмен мәндер болды, 15-тен 20-ға дейінгі жоғары көрсеткіштер 28 %-да анықталды. Қалған респонденттердің деректері 5-тен 15 балға дейін (54,4 %) көрсетілген. Бұл шкала бойынша эксперименттік және бақылау үлгісінде орташа көрсеткіштер басым болды. Бұл шкала өз халқына деген оң көзқарастың басқа халықтарға оң көзқарасымен үйлесуін білдіреді.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«Этноэгоизм» шкаласын «менің халқым» құрылымының призмасы арқылы қабылдау нәтижесінде ауызша деңгейде білдіруге болады, бірақ ол, мысалы, басқа этникалық топтармен қарым-қатынаста ширығуды және жақтырмаушылықты білдірді. Бақылау және эксперименттік топтағы көрсеткіштер жалпы орташа, 0-ден 5-ке дейінгі төмен мәндер респонденттердің 37 %-ында байқалды. 15-тен 20-ға дейінгі жоғары көрсеткіштер 12 %-да анықталды. Қалған респонденттердің деректері 5-тен 15 балға дейін (54 %) орналастырылды. Осы шкала бойынша эксперименттік және бақылау сұрыптауында көрсеткіштер орташа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«Этноизоляционизм» шкаласы ұлттың артықшылығына деген сенімділігімен, ұлттық мәдениетті «тазарту» қажеттілігін мойындауымен, ұлтаралық некеге деген теріс көзқарасымен, ксенофобиясымен ерекшеленеді. Бақылау және эксперимент топтарындағы көрсеткіштер жалпы орташа, субъектілердің 48 %-ында 0-ден 5-ке дейін төмен мәндер болды. 15-тен 20-ға дейінгі жоғары көрсеткіштер 13 %-да анықталды. Қалған респонденттердің деректері 5-тен 15 балға дейін (39 %) орналастырылды. Бұл шкала бойынша эксперимент және бақылау сұрыптауында көрсеткіштер орташа деңгейден төмен.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«Этнофанатизм» шкаласы этникалық «тазартуға» дейін қабылданатын ұлттық мүдделерге сәйкес әрекет етуге, басқа халықтарға ресурстар мен әлеуметтік артықшылықтарды пайдалану құқығынан бас тартуға, ұлттың этникалық құқықтарының негізгі адам құқықтарынан басымдығын тануға, ұлттың өркендеуі үшін күресте құрбан болғандарды қолдауға дайын екендігін көрсетеді. Бақылау және эксперимент топтарында көрсеткіштер нашар көрінді, субъектілердің 53,6 %-ында 0-ден 5-ке дейін төмен мәндер болды. 15-тен 20-ға дейінгі жоғары көрсеткіштер 11 %-да анықталды. Қалған респонденттердің деректері 5-тен 15 балға дейін (34,4 %) ауытқиды. Осы шкала бойынша эксперимент және бақылау сұрыптауларында көрсеткіштер төмен.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14-кестеде эксперимент тобындағы сынаққа қатысушылардың этникалық бірегейлік түрлерінің байқалу дәрежесі анықталған.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14 – Эксперимент тобындағы анықтаушы кезеңге қатысушылардың % мазмұнындағы этникалық бірегейлік түрлерінің байқалу дәрежесі</w:t>
      </w:r>
    </w:p>
    <w:tbl>
      <w:tblPr>
        <w:tblStyle w:val="a3"/>
        <w:tblW w:w="5000" w:type="pct"/>
        <w:tblLook w:val="04A0" w:firstRow="1" w:lastRow="0" w:firstColumn="1" w:lastColumn="0" w:noHBand="0" w:noVBand="1"/>
      </w:tblPr>
      <w:tblGrid>
        <w:gridCol w:w="5090"/>
        <w:gridCol w:w="1248"/>
        <w:gridCol w:w="969"/>
        <w:gridCol w:w="1248"/>
        <w:gridCol w:w="1073"/>
      </w:tblGrid>
      <w:tr w:rsidR="00501D36" w:rsidRPr="00501D36" w:rsidTr="00A90730">
        <w:tc>
          <w:tcPr>
            <w:tcW w:w="2644" w:type="pct"/>
            <w:vMerge w:val="restar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lang w:val="kk-KZ"/>
              </w:rPr>
              <w:t>Этникалық бірегейлік типі</w:t>
            </w:r>
          </w:p>
        </w:tc>
        <w:tc>
          <w:tcPr>
            <w:tcW w:w="2356" w:type="pct"/>
            <w:gridSpan w:val="4"/>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Дәрежелер</w:t>
            </w:r>
          </w:p>
        </w:tc>
      </w:tr>
      <w:tr w:rsidR="00501D36" w:rsidRPr="00501D36" w:rsidTr="00A90730">
        <w:tc>
          <w:tcPr>
            <w:tcW w:w="2644" w:type="pct"/>
            <w:vMerge/>
          </w:tcPr>
          <w:p w:rsidR="00501D36" w:rsidRPr="00501D36" w:rsidRDefault="00501D36" w:rsidP="00501D36">
            <w:pPr>
              <w:jc w:val="both"/>
              <w:rPr>
                <w:rFonts w:ascii="Times New Roman" w:eastAsia="Times New Roman" w:hAnsi="Times New Roman"/>
                <w:sz w:val="24"/>
                <w:szCs w:val="24"/>
              </w:rPr>
            </w:pP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I</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II</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III</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IV</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lang w:val="en-US"/>
              </w:rPr>
            </w:pPr>
            <w:r w:rsidRPr="00501D36">
              <w:rPr>
                <w:rFonts w:ascii="Times New Roman" w:eastAsia="Times New Roman" w:hAnsi="Times New Roman"/>
                <w:sz w:val="24"/>
                <w:szCs w:val="24"/>
              </w:rPr>
              <w:t>Этнонигилизм</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89</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2</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3</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Этни</w:t>
            </w:r>
            <w:r w:rsidRPr="00501D36">
              <w:rPr>
                <w:rFonts w:ascii="Times New Roman" w:eastAsia="Times New Roman" w:hAnsi="Times New Roman"/>
                <w:sz w:val="24"/>
                <w:szCs w:val="24"/>
                <w:lang w:val="kk-KZ"/>
              </w:rPr>
              <w:t>калық енжарлық</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44</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44</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lang w:val="en-US"/>
              </w:rPr>
              <w:t>Норма (</w:t>
            </w:r>
            <w:r w:rsidRPr="00501D36">
              <w:rPr>
                <w:rFonts w:ascii="Times New Roman" w:eastAsia="Times New Roman" w:hAnsi="Times New Roman"/>
                <w:sz w:val="24"/>
                <w:szCs w:val="24"/>
                <w:lang w:val="kk-KZ"/>
              </w:rPr>
              <w:t>оң</w:t>
            </w:r>
            <w:r w:rsidRPr="00501D36">
              <w:rPr>
                <w:rFonts w:ascii="Times New Roman" w:eastAsia="Times New Roman" w:hAnsi="Times New Roman"/>
                <w:sz w:val="24"/>
                <w:szCs w:val="24"/>
              </w:rPr>
              <w:t>этно</w:t>
            </w:r>
            <w:r w:rsidRPr="00501D36">
              <w:rPr>
                <w:rFonts w:ascii="Times New Roman" w:eastAsia="Times New Roman" w:hAnsi="Times New Roman"/>
                <w:sz w:val="24"/>
                <w:szCs w:val="24"/>
                <w:lang w:val="kk-KZ"/>
              </w:rPr>
              <w:t>бірегейлік</w:t>
            </w:r>
            <w:r w:rsidRPr="00501D36">
              <w:rPr>
                <w:rFonts w:ascii="Times New Roman" w:eastAsia="Times New Roman" w:hAnsi="Times New Roman"/>
                <w:sz w:val="24"/>
                <w:szCs w:val="24"/>
              </w:rPr>
              <w:t>)</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4</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5</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11</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80</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Этноэгоизм</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93</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4</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2</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Этноизоляционизм</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74</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18</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2</w:t>
            </w:r>
          </w:p>
        </w:tc>
      </w:tr>
      <w:tr w:rsidR="00501D36" w:rsidRPr="00501D36" w:rsidTr="00A90730">
        <w:tc>
          <w:tcPr>
            <w:tcW w:w="2644"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Этнофанатизм</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56</w:t>
            </w:r>
          </w:p>
        </w:tc>
        <w:tc>
          <w:tcPr>
            <w:tcW w:w="50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31</w:t>
            </w:r>
          </w:p>
        </w:tc>
        <w:tc>
          <w:tcPr>
            <w:tcW w:w="648"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12</w:t>
            </w:r>
          </w:p>
        </w:tc>
        <w:tc>
          <w:tcPr>
            <w:tcW w:w="557"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15-кестеде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бақылау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тобындағы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субъектілердің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этникалық</w:t>
      </w:r>
      <w:r w:rsidRPr="00501D36">
        <w:rPr>
          <w:rFonts w:ascii="Times New Roman" w:eastAsiaTheme="minorEastAsia" w:hAnsi="Times New Roman" w:cs="Times New Roman"/>
          <w:sz w:val="28"/>
          <w:szCs w:val="28"/>
          <w:lang w:val="kk-KZ" w:eastAsia="ru-RU"/>
        </w:rPr>
        <w:t xml:space="preserve"> бірегейлік </w:t>
      </w:r>
      <w:r w:rsidRPr="00501D36">
        <w:rPr>
          <w:rFonts w:ascii="Times New Roman" w:eastAsiaTheme="minorEastAsia" w:hAnsi="Times New Roman" w:cs="Times New Roman"/>
          <w:sz w:val="28"/>
          <w:szCs w:val="28"/>
          <w:lang w:eastAsia="ru-RU"/>
        </w:rPr>
        <w:t>түрлерінің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айқындылық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дәрежесі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15 – Бақылау тобындағысын алушылардың % мазмұнындағы этникалық бірегейлік түрлерінің айқындылық дәрежесі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5000" w:type="pct"/>
        <w:tblLook w:val="04A0" w:firstRow="1" w:lastRow="0" w:firstColumn="1" w:lastColumn="0" w:noHBand="0" w:noVBand="1"/>
      </w:tblPr>
      <w:tblGrid>
        <w:gridCol w:w="6821"/>
        <w:gridCol w:w="697"/>
        <w:gridCol w:w="697"/>
        <w:gridCol w:w="697"/>
        <w:gridCol w:w="716"/>
      </w:tblGrid>
      <w:tr w:rsidR="00501D36" w:rsidRPr="00501D36" w:rsidTr="00A90730">
        <w:tc>
          <w:tcPr>
            <w:tcW w:w="3542" w:type="pct"/>
            <w:vMerge w:val="restar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lang w:val="kk-KZ"/>
              </w:rPr>
              <w:t>Этникалық бірегейлік типі</w:t>
            </w:r>
          </w:p>
        </w:tc>
        <w:tc>
          <w:tcPr>
            <w:tcW w:w="1458" w:type="pct"/>
            <w:gridSpan w:val="4"/>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Дәрежелер</w:t>
            </w:r>
          </w:p>
        </w:tc>
      </w:tr>
      <w:tr w:rsidR="00501D36" w:rsidRPr="00501D36" w:rsidTr="00A90730">
        <w:tc>
          <w:tcPr>
            <w:tcW w:w="3542" w:type="pct"/>
            <w:vMerge/>
          </w:tcPr>
          <w:p w:rsidR="00501D36" w:rsidRPr="00501D36" w:rsidRDefault="00501D36" w:rsidP="00501D36">
            <w:pPr>
              <w:jc w:val="both"/>
              <w:rPr>
                <w:rFonts w:ascii="Times New Roman" w:eastAsia="Times New Roman" w:hAnsi="Times New Roman"/>
                <w:sz w:val="24"/>
                <w:szCs w:val="24"/>
              </w:rPr>
            </w:pP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en-US"/>
              </w:rPr>
              <w:t>I</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en-US"/>
              </w:rPr>
              <w:t>II</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en-US"/>
              </w:rPr>
              <w:t>III</w:t>
            </w:r>
          </w:p>
        </w:tc>
        <w:tc>
          <w:tcPr>
            <w:tcW w:w="373"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lang w:val="en-US"/>
              </w:rPr>
              <w:t>IV</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Этнонигилизм</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88</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9</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1</w:t>
            </w:r>
          </w:p>
        </w:tc>
        <w:tc>
          <w:tcPr>
            <w:tcW w:w="373"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2</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Этни</w:t>
            </w:r>
            <w:r w:rsidRPr="00501D36">
              <w:rPr>
                <w:rFonts w:ascii="Times New Roman" w:eastAsia="Times New Roman" w:hAnsi="Times New Roman"/>
                <w:sz w:val="24"/>
                <w:szCs w:val="24"/>
                <w:lang w:val="kk-KZ"/>
              </w:rPr>
              <w:t>калық енжарлық</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5</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46</w:t>
            </w:r>
          </w:p>
        </w:tc>
        <w:tc>
          <w:tcPr>
            <w:tcW w:w="362"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42</w:t>
            </w:r>
          </w:p>
        </w:tc>
        <w:tc>
          <w:tcPr>
            <w:tcW w:w="373" w:type="pct"/>
          </w:tcPr>
          <w:p w:rsidR="00501D36" w:rsidRPr="00501D36" w:rsidRDefault="00501D36" w:rsidP="00501D36">
            <w:pPr>
              <w:jc w:val="center"/>
              <w:rPr>
                <w:rFonts w:ascii="Times New Roman" w:eastAsia="Times New Roman" w:hAnsi="Times New Roman"/>
                <w:sz w:val="24"/>
                <w:szCs w:val="24"/>
              </w:rPr>
            </w:pPr>
            <w:r w:rsidRPr="00501D36">
              <w:rPr>
                <w:rFonts w:ascii="Times New Roman" w:eastAsia="Times New Roman" w:hAnsi="Times New Roman"/>
                <w:sz w:val="24"/>
                <w:szCs w:val="24"/>
              </w:rPr>
              <w:t>7</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Норма (</w:t>
            </w:r>
            <w:r w:rsidRPr="00501D36">
              <w:rPr>
                <w:rFonts w:ascii="Times New Roman" w:eastAsia="Times New Roman" w:hAnsi="Times New Roman"/>
                <w:sz w:val="24"/>
                <w:szCs w:val="24"/>
                <w:lang w:val="kk-KZ"/>
              </w:rPr>
              <w:t>оң</w:t>
            </w:r>
            <w:r w:rsidRPr="00501D36">
              <w:rPr>
                <w:rFonts w:ascii="Times New Roman" w:eastAsia="Times New Roman" w:hAnsi="Times New Roman"/>
                <w:sz w:val="24"/>
                <w:szCs w:val="24"/>
              </w:rPr>
              <w:t>этно</w:t>
            </w:r>
            <w:r w:rsidRPr="00501D36">
              <w:rPr>
                <w:rFonts w:ascii="Times New Roman" w:eastAsia="Times New Roman" w:hAnsi="Times New Roman"/>
                <w:sz w:val="24"/>
                <w:szCs w:val="24"/>
                <w:lang w:val="kk-KZ"/>
              </w:rPr>
              <w:t>бірегейлік</w:t>
            </w:r>
            <w:r w:rsidRPr="00501D36">
              <w:rPr>
                <w:rFonts w:ascii="Times New Roman" w:eastAsia="Times New Roman" w:hAnsi="Times New Roman"/>
                <w:sz w:val="24"/>
                <w:szCs w:val="24"/>
              </w:rPr>
              <w:t>)</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0</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13</w:t>
            </w:r>
          </w:p>
        </w:tc>
        <w:tc>
          <w:tcPr>
            <w:tcW w:w="37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81</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Этноэгоизм</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92</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5</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w:t>
            </w:r>
          </w:p>
        </w:tc>
        <w:tc>
          <w:tcPr>
            <w:tcW w:w="37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2</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Этноизоляционизм</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72</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19</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6</w:t>
            </w:r>
          </w:p>
        </w:tc>
        <w:tc>
          <w:tcPr>
            <w:tcW w:w="37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3</w:t>
            </w:r>
          </w:p>
        </w:tc>
      </w:tr>
      <w:tr w:rsidR="00501D36" w:rsidRPr="00501D36" w:rsidTr="00A90730">
        <w:tc>
          <w:tcPr>
            <w:tcW w:w="3542" w:type="pct"/>
          </w:tcPr>
          <w:p w:rsidR="00501D36" w:rsidRPr="00501D36" w:rsidRDefault="00501D36" w:rsidP="00501D36">
            <w:pPr>
              <w:jc w:val="both"/>
              <w:rPr>
                <w:rFonts w:ascii="Times New Roman" w:eastAsia="Times New Roman" w:hAnsi="Times New Roman"/>
                <w:sz w:val="24"/>
                <w:szCs w:val="24"/>
              </w:rPr>
            </w:pPr>
            <w:r w:rsidRPr="00501D36">
              <w:rPr>
                <w:rFonts w:ascii="Times New Roman" w:eastAsia="Times New Roman" w:hAnsi="Times New Roman"/>
                <w:sz w:val="24"/>
                <w:szCs w:val="24"/>
              </w:rPr>
              <w:t>Этнофанатизм</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54</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33</w:t>
            </w:r>
          </w:p>
        </w:tc>
        <w:tc>
          <w:tcPr>
            <w:tcW w:w="362"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12</w:t>
            </w:r>
          </w:p>
        </w:tc>
        <w:tc>
          <w:tcPr>
            <w:tcW w:w="373" w:type="pct"/>
          </w:tcPr>
          <w:p w:rsidR="00501D36" w:rsidRPr="00501D36" w:rsidRDefault="00501D36" w:rsidP="00501D36">
            <w:pPr>
              <w:jc w:val="center"/>
              <w:rPr>
                <w:rFonts w:ascii="Times New Roman" w:eastAsia="Times New Roman" w:hAnsi="Times New Roman"/>
                <w:sz w:val="24"/>
                <w:szCs w:val="24"/>
                <w:lang w:val="en-US"/>
              </w:rPr>
            </w:pPr>
            <w:r w:rsidRPr="00501D36">
              <w:rPr>
                <w:rFonts w:ascii="Times New Roman" w:eastAsia="Times New Roman" w:hAnsi="Times New Roman"/>
                <w:sz w:val="24"/>
                <w:szCs w:val="24"/>
                <w:lang w:val="en-US"/>
              </w:rPr>
              <w:t>1</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Көрсеткіштер: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оңтайлы: жалпы өзін-өзі бағалау барлық тақырыптық идентификаторлар бойынша референттерді бағалаумен сәйкес келеді;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рұқсат етілген: өз-өзіне деген қарым-қатынас 2-3 тақырыптық идентификатор бойынша референттердің бағалауымен сәйкес келеді;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сыни: өзін-өзі бағалау референттердің бағалауымен сәйкес келмейді.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Алынған деректер абсолютті мәндерде қарастырылмайды, оң динамиканың болуы немесе болмауы анықталды.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4. Жобалау қызметінің тәжірибесі.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Міндет: Жобалау қызметінде тәжірибенің болуын және жанама түрде жобалық оқыту арқылы қатысудың жеке тәжірибесіне (мінез-құлық компоненті) қатынасты анықтау.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Диагностикалық құралдар: сараптамалық бағалау әдісі.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Көрсеткіштер: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оңтайлы: жобаларға үнемі және дәлелді түрде қатысады, жобалық оқыту арқылы қызметіне қатысуға оң көзқараспен қарайды, кейбір жағдайларда оларды ұйымдастыруға қатысады;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Таңдалған көрсеткіштердің синтезі респонденттердің аксиологиялық парадигмамен ұлттық бірегейлігінің даму деңгейлерін аңықтауға мүмкіндік бергенімен, одан білім алушылардың хабары аз екені байқалды.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 зерттеу аясында бізді мектептегі жобалық оқыту арқылы қызметінің әсерінен респонденттердің аксиологиялық парадигмамен ұлттық бірегейлігін дамыту динамикасы әртүрлі нәтиже көрсетті, бұл мектеп ортасында тақырыптық референттердің болу қажеттілігін анықтайды.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Аксиологиялық парадигмамен ұлттық бірегейлікті дамытудың </w:t>
      </w:r>
      <w:r w:rsidRPr="00501D36">
        <w:rPr>
          <w:rFonts w:ascii="Times New Roman" w:eastAsiaTheme="minorEastAsia" w:hAnsi="Times New Roman" w:cs="Times New Roman"/>
          <w:i/>
          <w:sz w:val="28"/>
          <w:szCs w:val="28"/>
          <w:lang w:val="kk-KZ" w:eastAsia="ru-RU"/>
        </w:rPr>
        <w:t>жоғары деңгейі</w:t>
      </w:r>
      <w:r w:rsidRPr="00501D36">
        <w:rPr>
          <w:rFonts w:ascii="Times New Roman" w:eastAsiaTheme="minorEastAsia" w:hAnsi="Times New Roman" w:cs="Times New Roman"/>
          <w:sz w:val="28"/>
          <w:szCs w:val="28"/>
          <w:lang w:val="kk-KZ" w:eastAsia="ru-RU"/>
        </w:rPr>
        <w:t>: респондент Қазақстандағы, облыстағы, өз қаласындағы ахуал туралы ойланады; оны Қазақстанға және басқа мемлекеттерге, мемлекетаралық құрылымдарға, республикадан тыс жерлердегі жекелеген тұлғаларға қатысты мәселелер қызықтырады; ол қазақстандық, азамат, патриот болу деген нені білдіретіні туралы ойланады; бұл жөнінде өз пікірін айтуға, жобалау қызметіне, жобаларға және т.б. қатысуға, оның ішінде, оларды ұйымдастыруға қатысуға дайын; көрсетілген көріністер мен іс-әрекеттерде жеке мұғалімдер немесе сыныптастары тарапынан қолдау табады, олардың ішінде өзі үшін маңызды адамдар бар; өзін ынталандырып, тақырыптық бейнелерді, талқылауларды пайдаланады және олар позитивті; жетекші тақырыптық бейнелерді (қазақстандық, азамат, патриот) ұтымды орындауға қабілетті; тақырыптық сәйкестендіргіштер контексінде өзін бағалау жалпы референттерді бағалаумен сәйкес келеді; жобаларға үнемі және дәлелді түрде қатысады, осы жеке жобалау тәжірибесіне оң қарайды, жекелеген жағдайларда жобаларды ұйымдастыруға қатысады. Кесінділердің нәтижелері бойынша көрсеткіштердің көрінуінің белгілі бір тұрақтылығы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
          <w:sz w:val="28"/>
          <w:szCs w:val="28"/>
          <w:lang w:val="kk-KZ" w:eastAsia="ru-RU"/>
        </w:rPr>
        <w:t xml:space="preserve">Аксиологиялық парадигмамен </w:t>
      </w:r>
      <w:r w:rsidRPr="00501D36">
        <w:rPr>
          <w:rFonts w:ascii="Times New Roman" w:eastAsiaTheme="minorEastAsia" w:hAnsi="Times New Roman" w:cs="Times New Roman"/>
          <w:i/>
          <w:iCs/>
          <w:sz w:val="28"/>
          <w:szCs w:val="28"/>
          <w:lang w:val="kk-KZ" w:eastAsia="ru-RU"/>
        </w:rPr>
        <w:t>ұ</w:t>
      </w:r>
      <w:r w:rsidRPr="00501D36">
        <w:rPr>
          <w:rFonts w:ascii="Times New Roman" w:eastAsiaTheme="minorEastAsia" w:hAnsi="Times New Roman" w:cs="Times New Roman"/>
          <w:i/>
          <w:sz w:val="28"/>
          <w:szCs w:val="28"/>
          <w:lang w:val="kk-KZ" w:eastAsia="ru-RU"/>
        </w:rPr>
        <w:t xml:space="preserve">лттық бірегейлікті дамытудың жеткілікті деңгейі: </w:t>
      </w:r>
      <w:r w:rsidRPr="00501D36">
        <w:rPr>
          <w:rFonts w:ascii="Times New Roman" w:eastAsiaTheme="minorEastAsia" w:hAnsi="Times New Roman" w:cs="Times New Roman"/>
          <w:sz w:val="28"/>
          <w:szCs w:val="28"/>
          <w:lang w:val="kk-KZ" w:eastAsia="ru-RU"/>
        </w:rPr>
        <w:t xml:space="preserve">респондент белгілі бір жағдайларда Қазақстандағы, облыстағы, өз қаласындағы жағдай туралы ойлайды, әдетте бұл үшін сырттан  ынталандыру қажет; белгілі бір жағдайларда ол басқа мемлекеттердің, мемлекетаралық құрылымдардың, ел ішіндегі және одан тыс жерлердегі жеке тұлғалардың Қазақстанға қатынасына байланысты мәселелерге қызығушылық танытуы басым; сырттан бастамашылық жасалған жекелеген жағдайларда ол қазақстандық, өзінің болмысын азамат, патриот болу деген нені білдіретіні туралы жай ойланады; егер қажет болса, талап етілсе, бұл жөнінде өз пікірін айтуға дайын, жобалау қызметін жобаларды және т.б. ұйымдастыруға дайын, бірақ қатыспайды; осы ой-пікірлерден, іс-әрекеттерден жекелеген мұғалімдер немесе сыныптастары тарапынан, соның ішінде, өзі үшін маңызы бар адамдардан да қолдау табады; өзін ынталандыра отырып, жекелеген жағдайларда тақырыптық образды, талданған материалдарын пайдалана алады және олар жағымды қалыпта болады; жетекші тақырыптық образдарды атайды және қысқаша тұжырымдайды (қазақстандық, азамат, патриот); тақырыптық идентификаторлар тұрғысынан өзін бағалау ішінара референттердің бағасымен сәйкес келеді. Осы жеке жобалық тәжірибеге немқұрайлы қарайды. Кесінді нәтижелері бойынша көрсеткіштердің болар-болмас көрінісі анықталды. Сөз жүзінде аксиологиялық парадигмамен  </w:t>
      </w:r>
      <w:r w:rsidRPr="00501D36">
        <w:rPr>
          <w:rFonts w:ascii="Times New Roman" w:eastAsiaTheme="minorEastAsia" w:hAnsi="Times New Roman" w:cs="Times New Roman"/>
          <w:iCs/>
          <w:sz w:val="28"/>
          <w:szCs w:val="28"/>
          <w:lang w:val="kk-KZ" w:eastAsia="ru-RU"/>
        </w:rPr>
        <w:t>ұ</w:t>
      </w:r>
      <w:r w:rsidRPr="00501D36">
        <w:rPr>
          <w:rFonts w:ascii="Times New Roman" w:eastAsiaTheme="minorEastAsia" w:hAnsi="Times New Roman" w:cs="Times New Roman"/>
          <w:sz w:val="28"/>
          <w:szCs w:val="28"/>
          <w:lang w:val="kk-KZ" w:eastAsia="ru-RU"/>
        </w:rPr>
        <w:t xml:space="preserve">лттық бірегейлікті дамытуды айтқандарымен, іс жүзінде нәтиже жоқтың қасы.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Ұлттық бірегейлікті дамытудың </w:t>
      </w:r>
      <w:r w:rsidRPr="00501D36">
        <w:rPr>
          <w:rFonts w:ascii="Times New Roman" w:eastAsiaTheme="minorEastAsia" w:hAnsi="Times New Roman" w:cs="Times New Roman"/>
          <w:i/>
          <w:sz w:val="28"/>
          <w:szCs w:val="28"/>
          <w:lang w:val="kk-KZ" w:eastAsia="ru-RU"/>
        </w:rPr>
        <w:t>төмен деңгейі:</w:t>
      </w:r>
      <w:r w:rsidRPr="00501D36">
        <w:rPr>
          <w:rFonts w:ascii="Times New Roman" w:eastAsiaTheme="minorEastAsia" w:hAnsi="Times New Roman" w:cs="Times New Roman"/>
          <w:sz w:val="28"/>
          <w:szCs w:val="28"/>
          <w:lang w:val="kk-KZ" w:eastAsia="ru-RU"/>
        </w:rPr>
        <w:t xml:space="preserve"> респондент азаматтылық, патриотизм, «қазақстандықтардың татулығы» мәселелеріне, ондағы өз орнына қызығушылық танытпайды немесе қызығушылық таныта отырып, мектепте тақырыптық референттерді жеке бөліп көрсетпейді (өмірдің бұл жағын осы жоғары сынып білім алушысы мектепке байланысты деп ойламайды, ол сыныптастарымен, мұғалімдермен қарым-қатынас кезінде осы сұрақтарға  жауап беруден аулақ болады); өзін таныстыруда тақырыптық образдар немесе деректемелер пайдаланылмайды не өзінің басымдық тұстарын тақырыптық образдарды және талқылауларды пайдаланады, бірақ олар теріс бағамда болады; тақырыптық идентификаторларды аталмайды немесе негізінен теріс деп атайды; тақырыптық өзіндік көзқарас референттерді бағалаумен сәйкес келмейді; жобалау қызметіне қатысудан аулақ болады.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Референтометрияның нәтижелері білім беру ұйымдарын таңдаудың дұрыстығын растады (білім беруді басқару органдарының пікірлері, жобалау қызметінің материалдарын талдау бойынша жобалау жұмысын ұйымдастырудың ұқсас деңгейі бар білім беру мекемелері (бұдан әрі - БМ) таңдалды), білім беру ұйымында референттері бар жоғары сынып білім алушыларының саны салыстырмалы болды (36 адам (референтометрияға қатысқандардың 34 %-ы) эксперименттік БМ-да және бақылау БМ-да 37 адам (референтометрияға қатысқандардың 35,5 %-ы).</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 xml:space="preserve">3.1. Бөлімнің қорытындысы: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эксперименттік білім беру мекемесінде ТЭЖ-ға енгізілген респонденттердің тек 32,35 %-ы және бақылау білім беру мекемесінде ТЭЖ-ға енгізілген респонденттердің 32,85 %-ы білім беру ұйымымен тұрақты референттік байланыстары бар, бұл осы білім беру ұйымдарында респонденттердің аксиологиялық парадигмамен ұлттық бірегейлігін дамытуға тікелей әсер ету туралы айтуға мүмкіндік береді. Референттер қатарында тек 17 адам (77,27 %) және 15 адам (65,22 %) мұғалімдерді көрсетті. Қалған пәндер сыныптастар туралы айтумен шектелді. Тиісінше, 19 адам (86,36 %) және 20 адам (86,95 %) референт ретінде отбасы мүшелері мен жақын адамдарын (ең алдымен туыстарын) көрсетті, бұл жанама әдістерді пайдалана отырып, аксиологиялық парадигмамен ұлттық бірегейлікті дамыту жөніндегі жұмысты ұйымдастыруға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эксперименттік білім беру ұйымында 5 респондент (субъектілер санының 22,72 %) аксиологиялық парадигмамен ұлттық бірегейлікті дамытудың жоғары деңгейіне ие. Оның ішінде 3 адам (субъектілер санының 13,63 %-ы) ұлттық бірегейліктің барлық компоненттерінің жоғары даму деңгейін көрсетті, бір жоғары сынып білім алушысында аксиологиялық парадигмамен ұлттық бірегейліктің жоғары дамыған компоненттері бар, бірақ мектеп ішінде референттерді таңдау проблемасы туындады. Мектеп ішіндегі референттер таңдауда қиындық көрмеген тағы бір  мектеп білім алушысы когнитивтік және эмоционалды бағалау компонентінің жоғары даму деңгейін көрсетті, бірақ референттер тарапынан тақырыптық сәйкестендіру бағалауында қателіктер жібереді және осы әрекеттің сыртқы ынталандырылуына байланысты тақырыптық іс-әрекетте, қарым-қатынаста, өзара әрекеттесуде белсенділік танытпайды; белгілі бір позицияға сәйкес келетін жасырын, бақыланбайтын факторды көрсетеді;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бақылау білім беру ұйымында алынған нәтижелер салыстырмалы - 6 адам (диагностиканың толы қшеңберіне енгізілген сыналушылар санынан 26,08 %). Ұлттық бірегейлікті дамытудың жоғары деңгейі 3 жоғары сынып білім алушысында да анықталды (диагностиканың толық шеңберіне енгізілген сыналушылар санының 13,04 %). Екі жоғары сынып білім алушысы аксиологиялық парадигмамен ұлттық бірегейліктің даму деңгейін көрсетті, бірақ тақырыптық қызмет түрлерінде белсенділік танытпайды, қарым-қатынас жасайды, өзараіс-қимыл жасайды, осы белсенділікті сыртқы ынталандыруға тәуелді болады, өздерінің жобалау қызметіне қатысуына қатысты сенімсіздік танытады;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эксперименттік білім беру ұйымында (ЭББҰ) 14 жоғары сынып білім алушысы (диагностиканың толық шеңберіне енгізілген сыналушылар санының 63,63 %) және бақылау білім беру ұйымында (БББҰ) 12 жоғары сынып білім алушысы (диагностиканың толық шеңберіне енгізілген сыналушылар санының 52,17 %) аксиологиялық парадигмамен ұлттық бірегейліктің жеткілікті даму деңгейін көрсетті, бірақ бұл ретте типтері әртүрлі болды. Аксиологиялық парадигмамен ұлттық бірегейліктің когнитивті және эмоционалды-бағалау компонентінің қалыптасу деңгейінің неғұрлым қолайлы жағдайы, бірақ мінез-құлық компонентін қалыптастырудағы қиындықтар, сондай-ақ, білім беру ұйымындағы тақырыптық референттермен тұрақсыз жағдайларға (референттердің шектеулі тобы, референтометрия кезіндегі сайлау санының аздығы) назар аударады;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эксперименттік білім беру ұйымында (ЭББҰ) 3 жоғары сынып білім алушысы (диагностиканың толық шеңберіне енгізілген сыналушылар санының 13,63 %) және бақылау білім беру ұйымында (БББҰ) 5 жоғары сынып білім алушысы (диагностиканың толық шеңберіне енгізілген сыналушылар санының 21,74 %) ұлттық бірегейліктің дамуының төмен деңгейін көрсетті.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Аксиологиялық парадигмамен ұлттық бірегейлікті дамытуда деңгейі төмен жоғары сынып білім алушыларының саны іріктеудің таңдалған әдісімен анықталды. Жоғарыда көрсетілгендей, мектеп білім алушылары тақырыптық ақпарат субъектісі ретінде бағалауда, түсінуге және тиісті қызметке тартуда пікірлес. Толық диагноз қою үшін білім беру ұйымында маңызды Басқалары бар жоғары сынып білім алушылары таңдалғандықтан, олар білім беру ұйымының осы бағыттағы белсенді әсеріне сезімтал. Сонымен қатар, бірқатар жоғары сынып білім алушыларында аксиологиялық парадигмамен ұлттық бірегейлікті дамытудың төмен деңгейінің, жекелеген компоненттердің қалыптасу деңгейіндегі проблемалардың болуы мектеп жүргізетін жобалық оқыту қызметі бойынша жұмыстың толық сәйкес еместігін куәландырады.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Зерттелетін белгі – аксиологиялық парадигмамен ұлттық бірегейлікті дамыту бойынша бақылау және эксперимент топтарының баламалылығын тексеру үшін Фишердің түрлендіру коэффициенті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 xml:space="preserve">*), атап айтқанда зерттеушіні қызықтыратын әсердің кездесу жиілігі бойынша екі іріктеме арасындағы айырмашылықтарды бағалауға мүмкіндік беретіні көп функциялы критерий қолданылды.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Нәтижесінде эксперименттік және бақылау тобының білім алушылары арасында аксиологиялық парадигмамен ұлттық бірегейліктің даму деңгейі бойынша, сондай-ақ оның жеткілікті даму деңгейі кезінде оның даму типтерінің айқындылығы бойынша статистикалық маңызды айырмашылықтардың болмауы анықталды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*ЭМӨ&lt;</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*0,05). Тиісінше, сынамалар эксперименттік әсерді жүзеге асыруға және оның тиімділігі туралы қорытынды жасауға мүмкіндік беретіні жеке зерттелетін нысанның талапқа сәйкес келетіні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3.2 Қалыптастырушы экспериментті өткізуде  білім алушыларды жобалық оқыту арқылы аксиологиялық парадигмамен  ұлттық бірегейлікті дамытудың мазмұны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Зерттеудің айқындаушы кезеңінде жүргізілген диагностика білім алушыларда аксиологиялық парадигмамен ұлттық бірегейлікті дамыту бойынша жұмыс жүргізу қажеттілігін көрсетті. </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Қалыптастырушы кезең біз әзірлеген тұжырымдама, технология және жобалау қызметі арқылы мектеп білім алушыларының аксиологиялық парадигмамен ұлттық бірегейлігін дамыту моделі негізінде өтті.</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Мектептегі білім беру жүйесіндегі жобалау қызметі үрдісінде білім алушылардың аксиологиялық парадигмамен ұлттық бірегейлігін дамытуды технологиялық қамтамасыз ету бірқатар ұстанымдар негізінде жүзеге асырылды: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вариативтілік (жүргізілетін жұмыс мазмұнында жеке ерекшеліктерін есепке алуды қамтамасыз ететін білім алушылар үшін жалпы бөлімді және жеке-ерекше нұсқаларды бөліп көрсету);</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жүйелілік және интегративтілік (білім алушылардың аксиологиялық парадигмамен ұлттық бірегейлігінің барлық құрылымдық компоненттерін дамыту: 1. когнитивті, 2. эмоционалды-бағалау, 3 мінез-құлық, 4. рефлексивті және олардың компоненттерін мектеп деңгейінде дамыту, горизанталды және вертикалды деңгейлерде дамыған компоненттердің өзара байланысы);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сәйкестілік (мазмұндық-технологиялық және ғылыми-әдістемелік қамтамасыз ету жүргізілетін жұмыстың мәніне сәйкес келуі тиіс);</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аймақтандыру (білім алушылардың аксиологиялық парадигмамен ұлттық бірегейлігін дамыту процесінің мазмұнында өңірдің этномәдени ерекшеліктерін көрсету).</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мектеп білім алушыларының аксиологиялық парадигмамен ұлттық бірегейлігін дамытудың процессуалдық-технологиялық құрамдас бөліктері болып табылады: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диагностикалық – білім алушылардың аксиологиялық парадигмаменұлттық бірегейлігінің дамыту деңгейін анықтау;</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жобалық оқыту арқылы мектеп білім алушыларының аксиологиялық парадигмамен ұлттық бірегейлігін дамытудың барлық нысандарын, бағыттарын ұйымдастырушылық – процессуалдық-ғылыми-әдістемелік қамтамасыз ету;</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жобалық оқыту арқылы мектеп білім алушыларының аксиологиялық парадигмамен ұлттық бірегейлігін дамыту тиімділігін мониторингтік-сараптамалық бағалау.</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Жобалау оқыту арқылы мектеп білім алушыларының аксиологиялық парадигмамен ұлттық бірегейлігін тиімді дамыту үшін бірқатар ұйымдастырушылық және педагогикалық жағдайлар қарастырылды.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Жобаланған модельдің ұйымдастырушылық-педагогикалық жағдайларын іске асыру барысын бақылаудың диагностикалық критерийлері 16-кестеде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16 – Мектепте білім алушылардың аксиологиялық парадигмамен ұлттық бірегейлігін дамытуды қамтамасыз ететін нәтижелілік - педагогикалық жағдайларды іске асыру (диагностикалық критерийлер).</w:t>
      </w:r>
    </w:p>
    <w:p w:rsidR="00501D36" w:rsidRPr="00501D36" w:rsidRDefault="00501D36" w:rsidP="00501D36">
      <w:pPr>
        <w:spacing w:after="0" w:line="240" w:lineRule="auto"/>
        <w:ind w:firstLine="567"/>
        <w:jc w:val="both"/>
        <w:rPr>
          <w:rFonts w:eastAsiaTheme="minorEastAsia" w:cs="Times New Roman"/>
          <w:lang w:val="kk-KZ" w:eastAsia="ru-RU"/>
        </w:rPr>
      </w:pPr>
    </w:p>
    <w:tbl>
      <w:tblPr>
        <w:tblStyle w:val="a3"/>
        <w:tblW w:w="0" w:type="auto"/>
        <w:tblLayout w:type="fixed"/>
        <w:tblLook w:val="04A0" w:firstRow="1" w:lastRow="0" w:firstColumn="1" w:lastColumn="0" w:noHBand="0" w:noVBand="1"/>
      </w:tblPr>
      <w:tblGrid>
        <w:gridCol w:w="3369"/>
        <w:gridCol w:w="3685"/>
        <w:gridCol w:w="2517"/>
      </w:tblGrid>
      <w:tr w:rsidR="00501D36" w:rsidRPr="00501D36" w:rsidTr="00A90730">
        <w:tc>
          <w:tcPr>
            <w:tcW w:w="3369"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lang w:val="kk-KZ"/>
              </w:rPr>
              <w:t>Нәтижелілік – педагогикалық жағдай</w:t>
            </w: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Диагности</w:t>
            </w:r>
            <w:r w:rsidRPr="00501D36">
              <w:rPr>
                <w:rFonts w:ascii="Times New Roman" w:hAnsi="Times New Roman"/>
                <w:sz w:val="24"/>
                <w:szCs w:val="24"/>
                <w:lang w:val="kk-KZ"/>
              </w:rPr>
              <w:t>калық</w:t>
            </w:r>
            <w:r w:rsidRPr="00501D36">
              <w:rPr>
                <w:rFonts w:ascii="Times New Roman" w:hAnsi="Times New Roman"/>
                <w:sz w:val="24"/>
                <w:szCs w:val="24"/>
              </w:rPr>
              <w:t xml:space="preserve"> критерий</w:t>
            </w:r>
          </w:p>
        </w:tc>
        <w:tc>
          <w:tcPr>
            <w:tcW w:w="2517"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lang w:val="kk-KZ"/>
              </w:rPr>
              <w:t>Үлттық бірегейліктің д</w:t>
            </w:r>
            <w:r w:rsidRPr="00501D36">
              <w:rPr>
                <w:rFonts w:ascii="Times New Roman" w:hAnsi="Times New Roman"/>
                <w:sz w:val="24"/>
                <w:szCs w:val="24"/>
              </w:rPr>
              <w:t>етерминант</w:t>
            </w:r>
            <w:r w:rsidRPr="00501D36">
              <w:rPr>
                <w:rFonts w:ascii="Times New Roman" w:hAnsi="Times New Roman"/>
                <w:sz w:val="24"/>
                <w:szCs w:val="24"/>
                <w:lang w:val="kk-KZ"/>
              </w:rPr>
              <w:t>тары</w:t>
            </w:r>
          </w:p>
        </w:tc>
      </w:tr>
      <w:tr w:rsidR="00501D36" w:rsidRPr="00501D36" w:rsidTr="00A90730">
        <w:tc>
          <w:tcPr>
            <w:tcW w:w="3369" w:type="dxa"/>
            <w:vMerge w:val="restart"/>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1. </w:t>
            </w:r>
            <w:r w:rsidRPr="00501D36">
              <w:rPr>
                <w:rFonts w:ascii="Times New Roman" w:hAnsi="Times New Roman"/>
                <w:sz w:val="24"/>
                <w:szCs w:val="24"/>
                <w:lang w:val="kk-KZ"/>
              </w:rPr>
              <w:t>ББМ</w:t>
            </w:r>
            <w:r w:rsidRPr="00501D36">
              <w:rPr>
                <w:rFonts w:ascii="Times New Roman" w:hAnsi="Times New Roman"/>
                <w:sz w:val="24"/>
                <w:szCs w:val="24"/>
              </w:rPr>
              <w:t>-дағы</w:t>
            </w:r>
            <w:r w:rsidRPr="00501D36">
              <w:rPr>
                <w:rFonts w:ascii="Times New Roman" w:hAnsi="Times New Roman"/>
                <w:sz w:val="24"/>
                <w:szCs w:val="24"/>
                <w:lang w:val="kk-KZ"/>
              </w:rPr>
              <w:t xml:space="preserve"> </w:t>
            </w:r>
            <w:r w:rsidRPr="00501D36">
              <w:rPr>
                <w:rFonts w:ascii="Times New Roman" w:hAnsi="Times New Roman"/>
                <w:sz w:val="24"/>
                <w:szCs w:val="24"/>
              </w:rPr>
              <w:t>жобалау</w:t>
            </w:r>
            <w:r w:rsidRPr="00501D36">
              <w:rPr>
                <w:rFonts w:ascii="Times New Roman" w:hAnsi="Times New Roman"/>
                <w:sz w:val="24"/>
                <w:szCs w:val="24"/>
                <w:lang w:val="kk-KZ"/>
              </w:rPr>
              <w:t xml:space="preserve"> </w:t>
            </w:r>
            <w:r w:rsidRPr="00501D36">
              <w:rPr>
                <w:rFonts w:ascii="Times New Roman" w:hAnsi="Times New Roman"/>
                <w:sz w:val="24"/>
                <w:szCs w:val="24"/>
              </w:rPr>
              <w:t>қызметі</w:t>
            </w:r>
            <w:r w:rsidRPr="00501D36">
              <w:rPr>
                <w:rFonts w:ascii="Times New Roman" w:hAnsi="Times New Roman"/>
                <w:sz w:val="24"/>
                <w:szCs w:val="24"/>
                <w:lang w:val="kk-KZ"/>
              </w:rPr>
              <w:t xml:space="preserve"> </w:t>
            </w:r>
            <w:r w:rsidRPr="00501D36">
              <w:rPr>
                <w:rFonts w:ascii="Times New Roman" w:hAnsi="Times New Roman"/>
                <w:sz w:val="24"/>
                <w:szCs w:val="24"/>
              </w:rPr>
              <w:t>арқылы</w:t>
            </w:r>
            <w:r w:rsidRPr="00501D36">
              <w:rPr>
                <w:rFonts w:ascii="Times New Roman" w:hAnsi="Times New Roman"/>
                <w:sz w:val="24"/>
                <w:szCs w:val="24"/>
                <w:lang w:val="kk-KZ"/>
              </w:rPr>
              <w:t xml:space="preserve"> аксиологиялық парадигмамен </w:t>
            </w:r>
            <w:r w:rsidRPr="00501D36">
              <w:rPr>
                <w:rFonts w:ascii="Times New Roman" w:hAnsi="Times New Roman"/>
                <w:sz w:val="24"/>
                <w:szCs w:val="24"/>
              </w:rPr>
              <w:t>ұлттық</w:t>
            </w:r>
            <w:r w:rsidRPr="00501D36">
              <w:rPr>
                <w:rFonts w:ascii="Times New Roman" w:hAnsi="Times New Roman"/>
                <w:sz w:val="24"/>
                <w:szCs w:val="24"/>
                <w:lang w:val="kk-KZ"/>
              </w:rPr>
              <w:t xml:space="preserve"> </w:t>
            </w:r>
            <w:r w:rsidRPr="00501D36">
              <w:rPr>
                <w:rFonts w:ascii="Times New Roman" w:hAnsi="Times New Roman"/>
                <w:sz w:val="24"/>
                <w:szCs w:val="24"/>
              </w:rPr>
              <w:t>бірегейлікті</w:t>
            </w:r>
            <w:r w:rsidRPr="00501D36">
              <w:rPr>
                <w:rFonts w:ascii="Times New Roman" w:hAnsi="Times New Roman"/>
                <w:sz w:val="24"/>
                <w:szCs w:val="24"/>
                <w:lang w:val="kk-KZ"/>
              </w:rPr>
              <w:t xml:space="preserve"> дамыту үдерісі </w:t>
            </w:r>
            <w:r w:rsidRPr="00501D36">
              <w:rPr>
                <w:rFonts w:ascii="Times New Roman" w:hAnsi="Times New Roman"/>
                <w:sz w:val="24"/>
                <w:szCs w:val="24"/>
              </w:rPr>
              <w:t>субъектілерінің</w:t>
            </w:r>
            <w:r w:rsidRPr="00501D36">
              <w:rPr>
                <w:rFonts w:ascii="Times New Roman" w:hAnsi="Times New Roman"/>
                <w:sz w:val="24"/>
                <w:szCs w:val="24"/>
                <w:lang w:val="kk-KZ"/>
              </w:rPr>
              <w:t xml:space="preserve"> </w:t>
            </w:r>
            <w:r w:rsidRPr="00501D36">
              <w:rPr>
                <w:rFonts w:ascii="Times New Roman" w:hAnsi="Times New Roman"/>
                <w:sz w:val="24"/>
                <w:szCs w:val="24"/>
              </w:rPr>
              <w:t>қабылдауы</w:t>
            </w: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1.1. </w:t>
            </w:r>
            <w:r w:rsidRPr="00501D36">
              <w:rPr>
                <w:rFonts w:ascii="Times New Roman" w:hAnsi="Times New Roman"/>
                <w:sz w:val="24"/>
                <w:szCs w:val="24"/>
                <w:lang w:val="kk-KZ"/>
              </w:rPr>
              <w:t xml:space="preserve">ББҰ </w:t>
            </w:r>
            <w:r w:rsidRPr="00501D36">
              <w:rPr>
                <w:rFonts w:ascii="Times New Roman" w:hAnsi="Times New Roman"/>
                <w:sz w:val="24"/>
                <w:szCs w:val="24"/>
              </w:rPr>
              <w:t>жұмыс</w:t>
            </w:r>
            <w:r w:rsidRPr="00501D36">
              <w:rPr>
                <w:rFonts w:ascii="Times New Roman" w:hAnsi="Times New Roman"/>
                <w:sz w:val="24"/>
                <w:szCs w:val="24"/>
                <w:lang w:val="kk-KZ"/>
              </w:rPr>
              <w:t xml:space="preserve"> </w:t>
            </w:r>
            <w:r w:rsidRPr="00501D36">
              <w:rPr>
                <w:rFonts w:ascii="Times New Roman" w:hAnsi="Times New Roman"/>
                <w:sz w:val="24"/>
                <w:szCs w:val="24"/>
              </w:rPr>
              <w:t>жоспарында</w:t>
            </w:r>
            <w:r w:rsidRPr="00501D36">
              <w:rPr>
                <w:rFonts w:ascii="Times New Roman" w:hAnsi="Times New Roman"/>
                <w:sz w:val="24"/>
                <w:szCs w:val="24"/>
                <w:lang w:val="kk-KZ"/>
              </w:rPr>
              <w:t xml:space="preserve"> </w:t>
            </w:r>
            <w:r w:rsidRPr="00501D36">
              <w:rPr>
                <w:rFonts w:ascii="Times New Roman" w:hAnsi="Times New Roman"/>
                <w:sz w:val="24"/>
                <w:szCs w:val="24"/>
              </w:rPr>
              <w:t xml:space="preserve">білім алушылардың </w:t>
            </w:r>
            <w:r w:rsidRPr="00501D36">
              <w:rPr>
                <w:rFonts w:ascii="Times New Roman" w:hAnsi="Times New Roman"/>
                <w:sz w:val="24"/>
                <w:szCs w:val="24"/>
                <w:lang w:val="kk-KZ"/>
              </w:rPr>
              <w:t>аксиологиялық парадигмамен</w:t>
            </w:r>
            <w:r w:rsidRPr="00501D36">
              <w:rPr>
                <w:rFonts w:ascii="Times New Roman" w:hAnsi="Times New Roman"/>
                <w:sz w:val="24"/>
                <w:szCs w:val="24"/>
              </w:rPr>
              <w:t xml:space="preserve"> ұлттық</w:t>
            </w:r>
            <w:r w:rsidRPr="00501D36">
              <w:rPr>
                <w:rFonts w:ascii="Times New Roman" w:hAnsi="Times New Roman"/>
                <w:sz w:val="24"/>
                <w:szCs w:val="24"/>
                <w:lang w:val="kk-KZ"/>
              </w:rPr>
              <w:t xml:space="preserve"> </w:t>
            </w:r>
            <w:r w:rsidRPr="00501D36">
              <w:rPr>
                <w:rFonts w:ascii="Times New Roman" w:hAnsi="Times New Roman"/>
                <w:sz w:val="24"/>
                <w:szCs w:val="24"/>
              </w:rPr>
              <w:t>бірегейлігінің</w:t>
            </w:r>
            <w:r w:rsidRPr="00501D36">
              <w:rPr>
                <w:rFonts w:ascii="Times New Roman" w:hAnsi="Times New Roman"/>
                <w:sz w:val="24"/>
                <w:szCs w:val="24"/>
                <w:lang w:val="kk-KZ"/>
              </w:rPr>
              <w:t xml:space="preserve"> </w:t>
            </w:r>
            <w:r w:rsidRPr="00501D36">
              <w:rPr>
                <w:rFonts w:ascii="Times New Roman" w:hAnsi="Times New Roman"/>
                <w:sz w:val="24"/>
                <w:szCs w:val="24"/>
              </w:rPr>
              <w:t>мәнін</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оның</w:t>
            </w:r>
            <w:r w:rsidRPr="00501D36">
              <w:rPr>
                <w:rFonts w:ascii="Times New Roman" w:hAnsi="Times New Roman"/>
                <w:sz w:val="24"/>
                <w:szCs w:val="24"/>
                <w:lang w:val="kk-KZ"/>
              </w:rPr>
              <w:t xml:space="preserve"> дамыту </w:t>
            </w:r>
            <w:r w:rsidRPr="00501D36">
              <w:rPr>
                <w:rFonts w:ascii="Times New Roman" w:hAnsi="Times New Roman"/>
                <w:sz w:val="24"/>
                <w:szCs w:val="24"/>
              </w:rPr>
              <w:t>ерекшеліктерін,</w:t>
            </w:r>
            <w:r w:rsidRPr="00501D36">
              <w:rPr>
                <w:rFonts w:ascii="Times New Roman" w:hAnsi="Times New Roman"/>
                <w:sz w:val="24"/>
                <w:szCs w:val="24"/>
                <w:lang w:val="kk-KZ"/>
              </w:rPr>
              <w:t xml:space="preserve"> </w:t>
            </w:r>
            <w:r w:rsidRPr="00501D36">
              <w:rPr>
                <w:rFonts w:ascii="Times New Roman" w:hAnsi="Times New Roman"/>
                <w:sz w:val="24"/>
                <w:szCs w:val="24"/>
              </w:rPr>
              <w:t>олардың</w:t>
            </w:r>
            <w:r w:rsidRPr="00501D36">
              <w:rPr>
                <w:rFonts w:ascii="Times New Roman" w:hAnsi="Times New Roman"/>
                <w:sz w:val="24"/>
                <w:szCs w:val="24"/>
                <w:lang w:val="kk-KZ"/>
              </w:rPr>
              <w:t xml:space="preserve"> </w:t>
            </w:r>
            <w:r w:rsidRPr="00501D36">
              <w:rPr>
                <w:rFonts w:ascii="Times New Roman" w:hAnsi="Times New Roman"/>
                <w:sz w:val="24"/>
                <w:szCs w:val="24"/>
              </w:rPr>
              <w:t>мазмұндық</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әдістемелік компоненттерін</w:t>
            </w:r>
            <w:r w:rsidRPr="00501D36">
              <w:rPr>
                <w:rFonts w:ascii="Times New Roman" w:hAnsi="Times New Roman"/>
                <w:sz w:val="24"/>
                <w:szCs w:val="24"/>
                <w:lang w:val="kk-KZ"/>
              </w:rPr>
              <w:t xml:space="preserve"> </w:t>
            </w:r>
            <w:r w:rsidRPr="00501D36">
              <w:rPr>
                <w:rFonts w:ascii="Times New Roman" w:hAnsi="Times New Roman"/>
                <w:sz w:val="24"/>
                <w:szCs w:val="24"/>
              </w:rPr>
              <w:t>ұғынуға</w:t>
            </w:r>
            <w:r w:rsidRPr="00501D36">
              <w:rPr>
                <w:rFonts w:ascii="Times New Roman" w:hAnsi="Times New Roman"/>
                <w:sz w:val="24"/>
                <w:szCs w:val="24"/>
                <w:lang w:val="kk-KZ"/>
              </w:rPr>
              <w:t xml:space="preserve"> </w:t>
            </w:r>
            <w:r w:rsidRPr="00501D36">
              <w:rPr>
                <w:rFonts w:ascii="Times New Roman" w:hAnsi="Times New Roman"/>
                <w:sz w:val="24"/>
                <w:szCs w:val="24"/>
              </w:rPr>
              <w:t>бағытталған</w:t>
            </w:r>
            <w:r w:rsidRPr="00501D36">
              <w:rPr>
                <w:rFonts w:ascii="Times New Roman" w:hAnsi="Times New Roman"/>
                <w:sz w:val="24"/>
                <w:szCs w:val="24"/>
                <w:lang w:val="kk-KZ"/>
              </w:rPr>
              <w:t xml:space="preserve"> </w:t>
            </w:r>
            <w:r w:rsidRPr="00501D36">
              <w:rPr>
                <w:rFonts w:ascii="Times New Roman" w:hAnsi="Times New Roman"/>
                <w:sz w:val="24"/>
                <w:szCs w:val="24"/>
              </w:rPr>
              <w:t>іс-шаралардың</w:t>
            </w:r>
            <w:r w:rsidRPr="00501D36">
              <w:rPr>
                <w:rFonts w:ascii="Times New Roman" w:hAnsi="Times New Roman"/>
                <w:sz w:val="24"/>
                <w:szCs w:val="24"/>
                <w:lang w:val="kk-KZ"/>
              </w:rPr>
              <w:t xml:space="preserve"> </w:t>
            </w:r>
            <w:r w:rsidRPr="00501D36">
              <w:rPr>
                <w:rFonts w:ascii="Times New Roman" w:hAnsi="Times New Roman"/>
                <w:sz w:val="24"/>
                <w:szCs w:val="24"/>
              </w:rPr>
              <w:t>болуы</w:t>
            </w:r>
          </w:p>
        </w:tc>
        <w:tc>
          <w:tcPr>
            <w:tcW w:w="2517" w:type="dxa"/>
            <w:vMerge w:val="restart"/>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lang w:val="kk-KZ"/>
              </w:rPr>
              <w:t xml:space="preserve">Маңызды Басқалардың болуы </w:t>
            </w:r>
            <w:r w:rsidRPr="00501D36">
              <w:rPr>
                <w:rFonts w:ascii="Times New Roman" w:hAnsi="Times New Roman"/>
                <w:sz w:val="24"/>
                <w:szCs w:val="24"/>
              </w:rPr>
              <w:t>(</w:t>
            </w:r>
            <w:r w:rsidRPr="00501D36">
              <w:rPr>
                <w:rFonts w:ascii="Times New Roman" w:hAnsi="Times New Roman"/>
                <w:sz w:val="24"/>
                <w:szCs w:val="24"/>
                <w:lang w:val="kk-KZ"/>
              </w:rPr>
              <w:t>сауалнама жүргізу</w:t>
            </w:r>
            <w:r w:rsidRPr="00501D36">
              <w:rPr>
                <w:rFonts w:ascii="Times New Roman" w:hAnsi="Times New Roman"/>
                <w:sz w:val="24"/>
                <w:szCs w:val="24"/>
              </w:rPr>
              <w:t>)</w:t>
            </w: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1.2. Жобал</w:t>
            </w:r>
            <w:r w:rsidRPr="00501D36">
              <w:rPr>
                <w:rFonts w:ascii="Times New Roman" w:hAnsi="Times New Roman"/>
                <w:sz w:val="24"/>
                <w:szCs w:val="24"/>
                <w:lang w:val="kk-KZ"/>
              </w:rPr>
              <w:t xml:space="preserve">ау </w:t>
            </w:r>
            <w:r w:rsidRPr="00501D36">
              <w:rPr>
                <w:rFonts w:ascii="Times New Roman" w:hAnsi="Times New Roman"/>
                <w:sz w:val="24"/>
                <w:szCs w:val="24"/>
              </w:rPr>
              <w:t>қызмет</w:t>
            </w:r>
            <w:r w:rsidRPr="00501D36">
              <w:rPr>
                <w:rFonts w:ascii="Times New Roman" w:hAnsi="Times New Roman"/>
                <w:sz w:val="24"/>
                <w:szCs w:val="24"/>
                <w:lang w:val="kk-KZ"/>
              </w:rPr>
              <w:t>індегі і</w:t>
            </w:r>
            <w:r w:rsidRPr="00501D36">
              <w:rPr>
                <w:rFonts w:ascii="Times New Roman" w:hAnsi="Times New Roman"/>
                <w:sz w:val="24"/>
                <w:szCs w:val="24"/>
              </w:rPr>
              <w:t>мақсатқоюдың</w:t>
            </w:r>
            <w:r w:rsidRPr="00501D36">
              <w:rPr>
                <w:rFonts w:ascii="Times New Roman" w:hAnsi="Times New Roman"/>
                <w:sz w:val="24"/>
                <w:szCs w:val="24"/>
                <w:lang w:val="kk-KZ"/>
              </w:rPr>
              <w:t xml:space="preserve"> </w:t>
            </w:r>
            <w:r w:rsidRPr="00501D36">
              <w:rPr>
                <w:rFonts w:ascii="Times New Roman" w:hAnsi="Times New Roman"/>
                <w:sz w:val="24"/>
                <w:szCs w:val="24"/>
              </w:rPr>
              <w:t>мәні мен ерекшеліктерін</w:t>
            </w:r>
            <w:r w:rsidRPr="00501D36">
              <w:rPr>
                <w:rFonts w:ascii="Times New Roman" w:hAnsi="Times New Roman"/>
                <w:sz w:val="24"/>
                <w:szCs w:val="24"/>
                <w:lang w:val="kk-KZ"/>
              </w:rPr>
              <w:t xml:space="preserve"> </w:t>
            </w:r>
            <w:r w:rsidRPr="00501D36">
              <w:rPr>
                <w:rFonts w:ascii="Times New Roman" w:hAnsi="Times New Roman"/>
                <w:sz w:val="24"/>
                <w:szCs w:val="24"/>
              </w:rPr>
              <w:t>түсінуге</w:t>
            </w:r>
            <w:r w:rsidRPr="00501D36">
              <w:rPr>
                <w:rFonts w:ascii="Times New Roman" w:hAnsi="Times New Roman"/>
                <w:sz w:val="24"/>
                <w:szCs w:val="24"/>
                <w:lang w:val="kk-KZ"/>
              </w:rPr>
              <w:t xml:space="preserve"> </w:t>
            </w:r>
            <w:r w:rsidRPr="00501D36">
              <w:rPr>
                <w:rFonts w:ascii="Times New Roman" w:hAnsi="Times New Roman"/>
                <w:sz w:val="24"/>
                <w:szCs w:val="24"/>
              </w:rPr>
              <w:t>бағытталған</w:t>
            </w:r>
            <w:r w:rsidRPr="00501D36">
              <w:rPr>
                <w:rFonts w:ascii="Times New Roman" w:hAnsi="Times New Roman"/>
                <w:sz w:val="24"/>
                <w:szCs w:val="24"/>
                <w:lang w:val="kk-KZ"/>
              </w:rPr>
              <w:t xml:space="preserve"> </w:t>
            </w:r>
            <w:r w:rsidRPr="00501D36">
              <w:rPr>
                <w:rFonts w:ascii="Times New Roman" w:hAnsi="Times New Roman"/>
                <w:sz w:val="24"/>
                <w:szCs w:val="24"/>
              </w:rPr>
              <w:t>іс-шаралардың</w:t>
            </w:r>
            <w:r w:rsidRPr="00501D36">
              <w:rPr>
                <w:rFonts w:ascii="Times New Roman" w:hAnsi="Times New Roman"/>
                <w:sz w:val="24"/>
                <w:szCs w:val="24"/>
                <w:lang w:val="kk-KZ"/>
              </w:rPr>
              <w:t xml:space="preserve"> ББҰ </w:t>
            </w:r>
            <w:r w:rsidRPr="00501D36">
              <w:rPr>
                <w:rFonts w:ascii="Times New Roman" w:hAnsi="Times New Roman"/>
                <w:sz w:val="24"/>
                <w:szCs w:val="24"/>
              </w:rPr>
              <w:t>жұмыс</w:t>
            </w:r>
            <w:r w:rsidRPr="00501D36">
              <w:rPr>
                <w:rFonts w:ascii="Times New Roman" w:hAnsi="Times New Roman"/>
                <w:sz w:val="24"/>
                <w:szCs w:val="24"/>
                <w:lang w:val="kk-KZ"/>
              </w:rPr>
              <w:t xml:space="preserve"> </w:t>
            </w:r>
            <w:r w:rsidRPr="00501D36">
              <w:rPr>
                <w:rFonts w:ascii="Times New Roman" w:hAnsi="Times New Roman"/>
                <w:sz w:val="24"/>
                <w:szCs w:val="24"/>
              </w:rPr>
              <w:t>жоспарында</w:t>
            </w:r>
            <w:r w:rsidRPr="00501D36">
              <w:rPr>
                <w:rFonts w:ascii="Times New Roman" w:hAnsi="Times New Roman"/>
                <w:sz w:val="24"/>
                <w:szCs w:val="24"/>
                <w:lang w:val="kk-KZ"/>
              </w:rPr>
              <w:t xml:space="preserve"> </w:t>
            </w:r>
            <w:r w:rsidRPr="00501D36">
              <w:rPr>
                <w:rFonts w:ascii="Times New Roman" w:hAnsi="Times New Roman"/>
                <w:sz w:val="24"/>
                <w:szCs w:val="24"/>
              </w:rPr>
              <w:t>болуы</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1.3.</w:t>
            </w:r>
            <w:r w:rsidRPr="00501D36">
              <w:rPr>
                <w:rFonts w:ascii="Times New Roman" w:hAnsi="Times New Roman"/>
                <w:sz w:val="24"/>
                <w:szCs w:val="24"/>
                <w:lang w:val="kk-KZ"/>
              </w:rPr>
              <w:t xml:space="preserve"> </w:t>
            </w:r>
            <w:r w:rsidRPr="00501D36">
              <w:rPr>
                <w:rFonts w:ascii="Times New Roman" w:hAnsi="Times New Roman"/>
                <w:sz w:val="24"/>
                <w:szCs w:val="24"/>
              </w:rPr>
              <w:t>Мақсат</w:t>
            </w:r>
            <w:r w:rsidRPr="00501D36">
              <w:rPr>
                <w:rFonts w:ascii="Times New Roman" w:hAnsi="Times New Roman"/>
                <w:sz w:val="24"/>
                <w:szCs w:val="24"/>
                <w:lang w:val="kk-KZ"/>
              </w:rPr>
              <w:t xml:space="preserve"> </w:t>
            </w:r>
            <w:r w:rsidRPr="00501D36">
              <w:rPr>
                <w:rFonts w:ascii="Times New Roman" w:hAnsi="Times New Roman"/>
                <w:sz w:val="24"/>
                <w:szCs w:val="24"/>
              </w:rPr>
              <w:t>қоюдағы</w:t>
            </w:r>
            <w:r w:rsidRPr="00501D36">
              <w:rPr>
                <w:rFonts w:ascii="Times New Roman" w:hAnsi="Times New Roman"/>
                <w:sz w:val="24"/>
                <w:szCs w:val="24"/>
                <w:lang w:val="kk-KZ"/>
              </w:rPr>
              <w:t xml:space="preserve"> </w:t>
            </w:r>
            <w:r w:rsidRPr="00501D36">
              <w:rPr>
                <w:rFonts w:ascii="Times New Roman" w:hAnsi="Times New Roman"/>
                <w:sz w:val="24"/>
                <w:szCs w:val="24"/>
              </w:rPr>
              <w:t>мұғалімнің</w:t>
            </w:r>
            <w:r w:rsidRPr="00501D36">
              <w:rPr>
                <w:rFonts w:ascii="Times New Roman" w:hAnsi="Times New Roman"/>
                <w:sz w:val="24"/>
                <w:szCs w:val="24"/>
                <w:lang w:val="kk-KZ"/>
              </w:rPr>
              <w:t xml:space="preserve"> </w:t>
            </w:r>
            <w:r w:rsidRPr="00501D36">
              <w:rPr>
                <w:rFonts w:ascii="Times New Roman" w:hAnsi="Times New Roman"/>
                <w:sz w:val="24"/>
                <w:szCs w:val="24"/>
              </w:rPr>
              <w:t>негізгі</w:t>
            </w:r>
            <w:r w:rsidRPr="00501D36">
              <w:rPr>
                <w:rFonts w:ascii="Times New Roman" w:hAnsi="Times New Roman"/>
                <w:sz w:val="24"/>
                <w:szCs w:val="24"/>
                <w:lang w:val="kk-KZ"/>
              </w:rPr>
              <w:t xml:space="preserve"> </w:t>
            </w:r>
            <w:r w:rsidRPr="00501D36">
              <w:rPr>
                <w:rFonts w:ascii="Times New Roman" w:hAnsi="Times New Roman"/>
                <w:sz w:val="24"/>
                <w:szCs w:val="24"/>
              </w:rPr>
              <w:t>тұжырымдамасының</w:t>
            </w:r>
            <w:r w:rsidRPr="00501D36">
              <w:rPr>
                <w:rFonts w:ascii="Times New Roman" w:hAnsi="Times New Roman"/>
                <w:sz w:val="24"/>
                <w:szCs w:val="24"/>
                <w:lang w:val="kk-KZ"/>
              </w:rPr>
              <w:t xml:space="preserve"> өмірге тиімділігі</w:t>
            </w:r>
            <w:r w:rsidRPr="00501D36">
              <w:rPr>
                <w:rFonts w:ascii="Times New Roman" w:hAnsi="Times New Roman"/>
                <w:sz w:val="24"/>
                <w:szCs w:val="24"/>
              </w:rPr>
              <w:t>, білім алушылардың жеке басының</w:t>
            </w:r>
            <w:r w:rsidRPr="00501D36">
              <w:rPr>
                <w:rFonts w:ascii="Times New Roman" w:hAnsi="Times New Roman"/>
                <w:sz w:val="24"/>
                <w:szCs w:val="24"/>
                <w:lang w:val="kk-KZ"/>
              </w:rPr>
              <w:t xml:space="preserve"> </w:t>
            </w:r>
            <w:r w:rsidRPr="00501D36">
              <w:rPr>
                <w:rFonts w:ascii="Times New Roman" w:hAnsi="Times New Roman"/>
                <w:sz w:val="24"/>
                <w:szCs w:val="24"/>
              </w:rPr>
              <w:t>ұлттық</w:t>
            </w:r>
            <w:r w:rsidRPr="00501D36">
              <w:rPr>
                <w:rFonts w:ascii="Times New Roman" w:hAnsi="Times New Roman"/>
                <w:sz w:val="24"/>
                <w:szCs w:val="24"/>
                <w:lang w:val="kk-KZ"/>
              </w:rPr>
              <w:t xml:space="preserve"> бірегейлігін </w:t>
            </w:r>
            <w:r w:rsidRPr="00501D36">
              <w:rPr>
                <w:rFonts w:ascii="Times New Roman" w:hAnsi="Times New Roman"/>
                <w:sz w:val="24"/>
                <w:szCs w:val="24"/>
              </w:rPr>
              <w:t>қалыптастыру</w:t>
            </w:r>
            <w:r w:rsidRPr="00501D36">
              <w:rPr>
                <w:rFonts w:ascii="Times New Roman" w:hAnsi="Times New Roman"/>
                <w:sz w:val="24"/>
                <w:szCs w:val="24"/>
                <w:lang w:val="kk-KZ"/>
              </w:rPr>
              <w:t xml:space="preserve"> </w:t>
            </w:r>
            <w:r w:rsidRPr="00501D36">
              <w:rPr>
                <w:rFonts w:ascii="Times New Roman" w:hAnsi="Times New Roman"/>
                <w:sz w:val="24"/>
                <w:szCs w:val="24"/>
              </w:rPr>
              <w:t>процесі</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1.4.</w:t>
            </w:r>
            <w:r w:rsidRPr="00501D36">
              <w:rPr>
                <w:rFonts w:ascii="Times New Roman" w:hAnsi="Times New Roman"/>
                <w:sz w:val="24"/>
                <w:szCs w:val="24"/>
                <w:lang w:val="kk-KZ"/>
              </w:rPr>
              <w:t xml:space="preserve"> </w:t>
            </w:r>
            <w:r w:rsidRPr="00501D36">
              <w:rPr>
                <w:rFonts w:ascii="Times New Roman" w:hAnsi="Times New Roman"/>
                <w:sz w:val="24"/>
                <w:szCs w:val="24"/>
              </w:rPr>
              <w:t>Педагогт</w:t>
            </w:r>
            <w:r w:rsidRPr="00501D36">
              <w:rPr>
                <w:rFonts w:ascii="Times New Roman" w:hAnsi="Times New Roman"/>
                <w:sz w:val="24"/>
                <w:szCs w:val="24"/>
                <w:lang w:val="kk-KZ"/>
              </w:rPr>
              <w:t>а</w:t>
            </w:r>
            <w:r w:rsidRPr="00501D36">
              <w:rPr>
                <w:rFonts w:ascii="Times New Roman" w:hAnsi="Times New Roman"/>
                <w:sz w:val="24"/>
                <w:szCs w:val="24"/>
              </w:rPr>
              <w:t>рд</w:t>
            </w:r>
            <w:r w:rsidRPr="00501D36">
              <w:rPr>
                <w:rFonts w:ascii="Times New Roman" w:hAnsi="Times New Roman"/>
                <w:sz w:val="24"/>
                <w:szCs w:val="24"/>
                <w:lang w:val="kk-KZ"/>
              </w:rPr>
              <w:t>ы</w:t>
            </w:r>
            <w:r w:rsidRPr="00501D36">
              <w:rPr>
                <w:rFonts w:ascii="Times New Roman" w:hAnsi="Times New Roman"/>
                <w:sz w:val="24"/>
                <w:szCs w:val="24"/>
              </w:rPr>
              <w:t>ң</w:t>
            </w:r>
            <w:r w:rsidRPr="00501D36">
              <w:rPr>
                <w:rFonts w:ascii="Times New Roman" w:hAnsi="Times New Roman"/>
                <w:sz w:val="24"/>
                <w:szCs w:val="24"/>
                <w:lang w:val="kk-KZ"/>
              </w:rPr>
              <w:t xml:space="preserve"> </w:t>
            </w:r>
            <w:r w:rsidRPr="00501D36">
              <w:rPr>
                <w:rFonts w:ascii="Times New Roman" w:hAnsi="Times New Roman"/>
                <w:sz w:val="24"/>
                <w:szCs w:val="24"/>
              </w:rPr>
              <w:t>жоғары</w:t>
            </w:r>
            <w:r w:rsidRPr="00501D36">
              <w:rPr>
                <w:rFonts w:ascii="Times New Roman" w:hAnsi="Times New Roman"/>
                <w:sz w:val="24"/>
                <w:szCs w:val="24"/>
                <w:lang w:val="kk-KZ"/>
              </w:rPr>
              <w:t xml:space="preserve"> </w:t>
            </w:r>
            <w:r w:rsidRPr="00501D36">
              <w:rPr>
                <w:rFonts w:ascii="Times New Roman" w:hAnsi="Times New Roman"/>
                <w:sz w:val="24"/>
                <w:szCs w:val="24"/>
              </w:rPr>
              <w:t>сынып</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алушыларының</w:t>
            </w:r>
            <w:r w:rsidRPr="00501D36">
              <w:rPr>
                <w:rFonts w:ascii="Times New Roman" w:hAnsi="Times New Roman"/>
                <w:sz w:val="24"/>
                <w:szCs w:val="24"/>
                <w:lang w:val="kk-KZ"/>
              </w:rPr>
              <w:t xml:space="preserve"> аксиологиялық парадигмамен</w:t>
            </w:r>
            <w:r w:rsidRPr="00501D36">
              <w:rPr>
                <w:rFonts w:ascii="Times New Roman" w:hAnsi="Times New Roman"/>
                <w:sz w:val="24"/>
                <w:szCs w:val="24"/>
              </w:rPr>
              <w:t xml:space="preserve"> ұлттық</w:t>
            </w:r>
            <w:r w:rsidRPr="00501D36">
              <w:rPr>
                <w:rFonts w:ascii="Times New Roman" w:hAnsi="Times New Roman"/>
                <w:sz w:val="24"/>
                <w:szCs w:val="24"/>
                <w:lang w:val="kk-KZ"/>
              </w:rPr>
              <w:t xml:space="preserve"> </w:t>
            </w:r>
            <w:r w:rsidRPr="00501D36">
              <w:rPr>
                <w:rFonts w:ascii="Times New Roman" w:hAnsi="Times New Roman"/>
                <w:sz w:val="24"/>
                <w:szCs w:val="24"/>
              </w:rPr>
              <w:t>бірегейлікті</w:t>
            </w:r>
            <w:r w:rsidRPr="00501D36">
              <w:rPr>
                <w:rFonts w:ascii="Times New Roman" w:hAnsi="Times New Roman"/>
                <w:sz w:val="24"/>
                <w:szCs w:val="24"/>
                <w:lang w:val="kk-KZ"/>
              </w:rPr>
              <w:t xml:space="preserve"> дамытуға </w:t>
            </w:r>
            <w:r w:rsidRPr="00501D36">
              <w:rPr>
                <w:rFonts w:ascii="Times New Roman" w:hAnsi="Times New Roman"/>
                <w:sz w:val="24"/>
                <w:szCs w:val="24"/>
              </w:rPr>
              <w:t>әсерететінжасерекшеліктері</w:t>
            </w:r>
            <w:r w:rsidRPr="00501D36">
              <w:rPr>
                <w:rFonts w:ascii="Times New Roman" w:hAnsi="Times New Roman"/>
                <w:sz w:val="24"/>
                <w:szCs w:val="24"/>
                <w:lang w:val="kk-KZ"/>
              </w:rPr>
              <w:t xml:space="preserve"> </w:t>
            </w:r>
            <w:r w:rsidRPr="00501D36">
              <w:rPr>
                <w:rFonts w:ascii="Times New Roman" w:hAnsi="Times New Roman"/>
                <w:sz w:val="24"/>
                <w:szCs w:val="24"/>
              </w:rPr>
              <w:t>туралы</w:t>
            </w:r>
            <w:r w:rsidRPr="00501D36">
              <w:rPr>
                <w:rFonts w:ascii="Times New Roman" w:hAnsi="Times New Roman"/>
                <w:sz w:val="24"/>
                <w:szCs w:val="24"/>
                <w:lang w:val="kk-KZ"/>
              </w:rPr>
              <w:t xml:space="preserve"> </w:t>
            </w:r>
            <w:r w:rsidRPr="00501D36">
              <w:rPr>
                <w:rFonts w:ascii="Times New Roman" w:hAnsi="Times New Roman"/>
                <w:sz w:val="24"/>
                <w:szCs w:val="24"/>
              </w:rPr>
              <w:t>ақпаратты</w:t>
            </w:r>
            <w:r w:rsidRPr="00501D36">
              <w:rPr>
                <w:rFonts w:ascii="Times New Roman" w:hAnsi="Times New Roman"/>
                <w:sz w:val="24"/>
                <w:szCs w:val="24"/>
                <w:lang w:val="kk-KZ"/>
              </w:rPr>
              <w:t xml:space="preserve"> </w:t>
            </w:r>
            <w:r w:rsidRPr="00501D36">
              <w:rPr>
                <w:rFonts w:ascii="Times New Roman" w:hAnsi="Times New Roman"/>
                <w:sz w:val="24"/>
                <w:szCs w:val="24"/>
              </w:rPr>
              <w:t>меңгеруі</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3369" w:type="dxa"/>
            <w:vMerge w:val="restart"/>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2. </w:t>
            </w:r>
            <w:r w:rsidRPr="00501D36">
              <w:rPr>
                <w:rFonts w:ascii="Times New Roman" w:hAnsi="Times New Roman"/>
                <w:sz w:val="24"/>
                <w:szCs w:val="24"/>
                <w:lang w:val="kk-KZ"/>
              </w:rPr>
              <w:t>ББМ</w:t>
            </w:r>
            <w:r w:rsidRPr="00501D36">
              <w:rPr>
                <w:rFonts w:ascii="Times New Roman" w:hAnsi="Times New Roman"/>
                <w:sz w:val="24"/>
                <w:szCs w:val="24"/>
              </w:rPr>
              <w:t xml:space="preserve"> – да қазақстандық</w:t>
            </w:r>
            <w:r w:rsidRPr="00501D36">
              <w:rPr>
                <w:rFonts w:ascii="Times New Roman" w:hAnsi="Times New Roman"/>
                <w:sz w:val="24"/>
                <w:szCs w:val="24"/>
                <w:lang w:val="kk-KZ"/>
              </w:rPr>
              <w:t xml:space="preserve"> </w:t>
            </w:r>
            <w:r w:rsidRPr="00501D36">
              <w:rPr>
                <w:rFonts w:ascii="Times New Roman" w:hAnsi="Times New Roman"/>
                <w:sz w:val="24"/>
                <w:szCs w:val="24"/>
              </w:rPr>
              <w:t>қоғамның</w:t>
            </w:r>
            <w:r w:rsidRPr="00501D36">
              <w:rPr>
                <w:rFonts w:ascii="Times New Roman" w:hAnsi="Times New Roman"/>
                <w:sz w:val="24"/>
                <w:szCs w:val="24"/>
                <w:lang w:val="kk-KZ"/>
              </w:rPr>
              <w:t xml:space="preserve"> </w:t>
            </w:r>
            <w:r w:rsidRPr="00501D36">
              <w:rPr>
                <w:rFonts w:ascii="Times New Roman" w:hAnsi="Times New Roman"/>
                <w:sz w:val="24"/>
                <w:szCs w:val="24"/>
              </w:rPr>
              <w:t>ортақ</w:t>
            </w:r>
            <w:r w:rsidRPr="00501D36">
              <w:rPr>
                <w:rFonts w:ascii="Times New Roman" w:hAnsi="Times New Roman"/>
                <w:sz w:val="24"/>
                <w:szCs w:val="24"/>
                <w:lang w:val="kk-KZ"/>
              </w:rPr>
              <w:t xml:space="preserve"> </w:t>
            </w:r>
            <w:r w:rsidRPr="00501D36">
              <w:rPr>
                <w:rFonts w:ascii="Times New Roman" w:hAnsi="Times New Roman"/>
                <w:sz w:val="24"/>
                <w:szCs w:val="24"/>
              </w:rPr>
              <w:t>құндылықтардағы</w:t>
            </w:r>
            <w:r w:rsidRPr="00501D36">
              <w:rPr>
                <w:rFonts w:ascii="Times New Roman" w:hAnsi="Times New Roman"/>
                <w:sz w:val="24"/>
                <w:szCs w:val="24"/>
                <w:lang w:val="kk-KZ"/>
              </w:rPr>
              <w:t xml:space="preserve"> </w:t>
            </w:r>
            <w:r w:rsidRPr="00501D36">
              <w:rPr>
                <w:rFonts w:ascii="Times New Roman" w:hAnsi="Times New Roman"/>
                <w:sz w:val="24"/>
                <w:szCs w:val="24"/>
              </w:rPr>
              <w:t>біріктіруші</w:t>
            </w:r>
            <w:r w:rsidRPr="00501D36">
              <w:rPr>
                <w:rFonts w:ascii="Times New Roman" w:hAnsi="Times New Roman"/>
                <w:sz w:val="24"/>
                <w:szCs w:val="24"/>
                <w:lang w:val="kk-KZ"/>
              </w:rPr>
              <w:t xml:space="preserve"> </w:t>
            </w:r>
            <w:r w:rsidRPr="00501D36">
              <w:rPr>
                <w:rFonts w:ascii="Times New Roman" w:hAnsi="Times New Roman"/>
                <w:sz w:val="24"/>
                <w:szCs w:val="24"/>
              </w:rPr>
              <w:t>бастауын</w:t>
            </w:r>
            <w:r w:rsidRPr="00501D36">
              <w:rPr>
                <w:rFonts w:ascii="Times New Roman" w:hAnsi="Times New Roman"/>
                <w:sz w:val="24"/>
                <w:szCs w:val="24"/>
                <w:lang w:val="kk-KZ"/>
              </w:rPr>
              <w:t xml:space="preserve"> </w:t>
            </w:r>
            <w:r w:rsidRPr="00501D36">
              <w:rPr>
                <w:rFonts w:ascii="Times New Roman" w:hAnsi="Times New Roman"/>
                <w:sz w:val="24"/>
                <w:szCs w:val="24"/>
              </w:rPr>
              <w:t>қалыптастыру</w:t>
            </w:r>
            <w:r w:rsidRPr="00501D36">
              <w:rPr>
                <w:rFonts w:ascii="Times New Roman" w:hAnsi="Times New Roman"/>
                <w:sz w:val="24"/>
                <w:szCs w:val="24"/>
                <w:lang w:val="kk-KZ"/>
              </w:rPr>
              <w:t xml:space="preserve"> </w:t>
            </w:r>
            <w:r w:rsidRPr="00501D36">
              <w:rPr>
                <w:rFonts w:ascii="Times New Roman" w:hAnsi="Times New Roman"/>
                <w:sz w:val="24"/>
                <w:szCs w:val="24"/>
              </w:rPr>
              <w:t>үшін</w:t>
            </w:r>
            <w:r w:rsidRPr="00501D36">
              <w:rPr>
                <w:rFonts w:ascii="Times New Roman" w:hAnsi="Times New Roman"/>
                <w:sz w:val="24"/>
                <w:szCs w:val="24"/>
                <w:lang w:val="kk-KZ"/>
              </w:rPr>
              <w:t xml:space="preserve"> а</w:t>
            </w:r>
            <w:r w:rsidRPr="00501D36">
              <w:rPr>
                <w:rFonts w:ascii="Times New Roman" w:hAnsi="Times New Roman"/>
                <w:sz w:val="24"/>
                <w:szCs w:val="24"/>
              </w:rPr>
              <w:t>заматтылық, патриотизм, бірлік</w:t>
            </w:r>
            <w:r w:rsidRPr="00501D36">
              <w:rPr>
                <w:rFonts w:ascii="Times New Roman" w:hAnsi="Times New Roman"/>
                <w:sz w:val="24"/>
                <w:szCs w:val="24"/>
                <w:lang w:val="kk-KZ"/>
              </w:rPr>
              <w:t xml:space="preserve"> </w:t>
            </w:r>
            <w:r w:rsidRPr="00501D36">
              <w:rPr>
                <w:rFonts w:ascii="Times New Roman" w:hAnsi="Times New Roman"/>
                <w:sz w:val="24"/>
                <w:szCs w:val="24"/>
              </w:rPr>
              <w:t>құндылығы, Қазақстандық</w:t>
            </w:r>
            <w:r w:rsidRPr="00501D36">
              <w:rPr>
                <w:rFonts w:ascii="Times New Roman" w:hAnsi="Times New Roman"/>
                <w:sz w:val="24"/>
                <w:szCs w:val="24"/>
                <w:lang w:val="kk-KZ"/>
              </w:rPr>
              <w:t xml:space="preserve"> </w:t>
            </w:r>
            <w:r w:rsidRPr="00501D36">
              <w:rPr>
                <w:rFonts w:ascii="Times New Roman" w:hAnsi="Times New Roman"/>
                <w:sz w:val="24"/>
                <w:szCs w:val="24"/>
              </w:rPr>
              <w:t xml:space="preserve">толеранттылық, </w:t>
            </w:r>
            <w:r w:rsidRPr="00501D36">
              <w:rPr>
                <w:rFonts w:ascii="Times New Roman" w:hAnsi="Times New Roman"/>
                <w:sz w:val="24"/>
                <w:szCs w:val="24"/>
                <w:lang w:val="kk-KZ"/>
              </w:rPr>
              <w:t>«Б</w:t>
            </w:r>
            <w:r w:rsidRPr="00501D36">
              <w:rPr>
                <w:rFonts w:ascii="Times New Roman" w:hAnsi="Times New Roman"/>
                <w:sz w:val="24"/>
                <w:szCs w:val="24"/>
              </w:rPr>
              <w:t>із – қазақстандық</w:t>
            </w:r>
            <w:r w:rsidRPr="00501D36">
              <w:rPr>
                <w:rFonts w:ascii="Times New Roman" w:hAnsi="Times New Roman"/>
                <w:sz w:val="24"/>
                <w:szCs w:val="24"/>
                <w:lang w:val="kk-KZ"/>
              </w:rPr>
              <w:t>пыз»</w:t>
            </w:r>
            <w:r w:rsidRPr="00501D36">
              <w:rPr>
                <w:rFonts w:ascii="Times New Roman" w:hAnsi="Times New Roman"/>
                <w:sz w:val="24"/>
                <w:szCs w:val="24"/>
              </w:rPr>
              <w:t xml:space="preserve">, </w:t>
            </w:r>
            <w:r w:rsidRPr="00501D36">
              <w:rPr>
                <w:rFonts w:ascii="Times New Roman" w:hAnsi="Times New Roman"/>
                <w:sz w:val="24"/>
                <w:szCs w:val="24"/>
                <w:lang w:val="kk-KZ"/>
              </w:rPr>
              <w:t>«Б</w:t>
            </w:r>
            <w:r w:rsidRPr="00501D36">
              <w:rPr>
                <w:rFonts w:ascii="Times New Roman" w:hAnsi="Times New Roman"/>
                <w:sz w:val="24"/>
                <w:szCs w:val="24"/>
              </w:rPr>
              <w:t>із</w:t>
            </w:r>
            <w:r w:rsidRPr="00501D36">
              <w:rPr>
                <w:rFonts w:ascii="Times New Roman" w:hAnsi="Times New Roman"/>
                <w:sz w:val="24"/>
                <w:szCs w:val="24"/>
                <w:lang w:val="kk-KZ"/>
              </w:rPr>
              <w:t xml:space="preserve"> </w:t>
            </w:r>
            <w:r w:rsidRPr="00501D36">
              <w:rPr>
                <w:rFonts w:ascii="Times New Roman" w:hAnsi="Times New Roman"/>
                <w:sz w:val="24"/>
                <w:szCs w:val="24"/>
              </w:rPr>
              <w:t>бәріміз</w:t>
            </w:r>
            <w:r w:rsidRPr="00501D36">
              <w:rPr>
                <w:rFonts w:ascii="Times New Roman" w:hAnsi="Times New Roman"/>
                <w:sz w:val="24"/>
                <w:szCs w:val="24"/>
                <w:lang w:val="kk-KZ"/>
              </w:rPr>
              <w:t xml:space="preserve"> </w:t>
            </w:r>
            <w:r w:rsidRPr="00501D36">
              <w:rPr>
                <w:rFonts w:ascii="Times New Roman" w:hAnsi="Times New Roman"/>
                <w:sz w:val="24"/>
                <w:szCs w:val="24"/>
              </w:rPr>
              <w:t>бір ел, бір</w:t>
            </w:r>
            <w:r w:rsidRPr="00501D36">
              <w:rPr>
                <w:rFonts w:ascii="Times New Roman" w:hAnsi="Times New Roman"/>
                <w:sz w:val="24"/>
                <w:szCs w:val="24"/>
                <w:lang w:val="kk-KZ"/>
              </w:rPr>
              <w:t xml:space="preserve"> </w:t>
            </w:r>
            <w:r w:rsidRPr="00501D36">
              <w:rPr>
                <w:rFonts w:ascii="Times New Roman" w:hAnsi="Times New Roman"/>
                <w:sz w:val="24"/>
                <w:szCs w:val="24"/>
              </w:rPr>
              <w:t>халық</w:t>
            </w:r>
            <w:r w:rsidRPr="00501D36">
              <w:rPr>
                <w:rFonts w:ascii="Times New Roman" w:hAnsi="Times New Roman"/>
                <w:sz w:val="24"/>
                <w:szCs w:val="24"/>
                <w:lang w:val="kk-KZ"/>
              </w:rPr>
              <w:t>пыз</w:t>
            </w:r>
            <w:r w:rsidRPr="00501D36">
              <w:rPr>
                <w:rFonts w:ascii="Times New Roman" w:hAnsi="Times New Roman"/>
                <w:sz w:val="24"/>
                <w:szCs w:val="24"/>
              </w:rPr>
              <w:t>" ұстанымдарына</w:t>
            </w:r>
            <w:r w:rsidRPr="00501D36">
              <w:rPr>
                <w:rFonts w:ascii="Times New Roman" w:hAnsi="Times New Roman"/>
                <w:sz w:val="24"/>
                <w:szCs w:val="24"/>
                <w:lang w:val="kk-KZ"/>
              </w:rPr>
              <w:t xml:space="preserve"> </w:t>
            </w:r>
            <w:r w:rsidRPr="00501D36">
              <w:rPr>
                <w:rFonts w:ascii="Times New Roman" w:hAnsi="Times New Roman"/>
                <w:sz w:val="24"/>
                <w:szCs w:val="24"/>
              </w:rPr>
              <w:t>қатысты</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 үшін</w:t>
            </w:r>
            <w:r w:rsidRPr="00501D36">
              <w:rPr>
                <w:rFonts w:ascii="Times New Roman" w:hAnsi="Times New Roman"/>
                <w:sz w:val="24"/>
                <w:szCs w:val="24"/>
                <w:lang w:val="kk-KZ"/>
              </w:rPr>
              <w:t xml:space="preserve"> </w:t>
            </w:r>
            <w:r w:rsidRPr="00501D36">
              <w:rPr>
                <w:rFonts w:ascii="Times New Roman" w:hAnsi="Times New Roman"/>
                <w:sz w:val="24"/>
                <w:szCs w:val="24"/>
              </w:rPr>
              <w:t>маңызды</w:t>
            </w:r>
            <w:r w:rsidRPr="00501D36">
              <w:rPr>
                <w:rFonts w:ascii="Times New Roman" w:hAnsi="Times New Roman"/>
                <w:sz w:val="24"/>
                <w:szCs w:val="24"/>
                <w:lang w:val="kk-KZ"/>
              </w:rPr>
              <w:t xml:space="preserve"> </w:t>
            </w:r>
            <w:r w:rsidRPr="00501D36">
              <w:rPr>
                <w:rFonts w:ascii="Times New Roman" w:hAnsi="Times New Roman"/>
                <w:sz w:val="24"/>
                <w:szCs w:val="24"/>
              </w:rPr>
              <w:t>тұлғалардың, топтардың, қауымдастықтардың</w:t>
            </w:r>
            <w:r w:rsidRPr="00501D36">
              <w:rPr>
                <w:rFonts w:ascii="Times New Roman" w:hAnsi="Times New Roman"/>
                <w:sz w:val="24"/>
                <w:szCs w:val="24"/>
                <w:lang w:val="kk-KZ"/>
              </w:rPr>
              <w:t xml:space="preserve"> </w:t>
            </w:r>
            <w:r w:rsidRPr="00501D36">
              <w:rPr>
                <w:rFonts w:ascii="Times New Roman" w:hAnsi="Times New Roman"/>
                <w:sz w:val="24"/>
                <w:szCs w:val="24"/>
              </w:rPr>
              <w:t>болуы</w:t>
            </w: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2.1.</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алушылардың  референттік</w:t>
            </w:r>
            <w:r w:rsidRPr="00501D36">
              <w:rPr>
                <w:rFonts w:ascii="Times New Roman" w:hAnsi="Times New Roman"/>
                <w:sz w:val="24"/>
                <w:szCs w:val="24"/>
                <w:lang w:val="kk-KZ"/>
              </w:rPr>
              <w:t xml:space="preserve"> </w:t>
            </w:r>
            <w:r w:rsidRPr="00501D36">
              <w:rPr>
                <w:rFonts w:ascii="Times New Roman" w:hAnsi="Times New Roman"/>
                <w:sz w:val="24"/>
                <w:szCs w:val="24"/>
              </w:rPr>
              <w:t>шеңберін</w:t>
            </w:r>
            <w:r w:rsidRPr="00501D36">
              <w:rPr>
                <w:rFonts w:ascii="Times New Roman" w:hAnsi="Times New Roman"/>
                <w:sz w:val="24"/>
                <w:szCs w:val="24"/>
                <w:lang w:val="kk-KZ"/>
              </w:rPr>
              <w:t xml:space="preserve"> </w:t>
            </w:r>
            <w:r w:rsidRPr="00501D36">
              <w:rPr>
                <w:rFonts w:ascii="Times New Roman" w:hAnsi="Times New Roman"/>
                <w:sz w:val="24"/>
                <w:szCs w:val="24"/>
              </w:rPr>
              <w:t>мониторингілеу, педагогикалық</w:t>
            </w:r>
            <w:r w:rsidRPr="00501D36">
              <w:rPr>
                <w:rFonts w:ascii="Times New Roman" w:hAnsi="Times New Roman"/>
                <w:sz w:val="24"/>
                <w:szCs w:val="24"/>
                <w:lang w:val="kk-KZ"/>
              </w:rPr>
              <w:t xml:space="preserve"> </w:t>
            </w:r>
            <w:r w:rsidRPr="00501D36">
              <w:rPr>
                <w:rFonts w:ascii="Times New Roman" w:hAnsi="Times New Roman"/>
                <w:sz w:val="24"/>
                <w:szCs w:val="24"/>
              </w:rPr>
              <w:t>құра</w:t>
            </w:r>
            <w:r w:rsidRPr="00501D36">
              <w:rPr>
                <w:rFonts w:ascii="Times New Roman" w:hAnsi="Times New Roman"/>
                <w:sz w:val="24"/>
                <w:szCs w:val="24"/>
                <w:lang w:val="kk-KZ"/>
              </w:rPr>
              <w:t xml:space="preserve">мдасты </w:t>
            </w:r>
            <w:r w:rsidRPr="00501D36">
              <w:rPr>
                <w:rFonts w:ascii="Times New Roman" w:hAnsi="Times New Roman"/>
                <w:sz w:val="24"/>
                <w:szCs w:val="24"/>
              </w:rPr>
              <w:t>бөлу</w:t>
            </w:r>
          </w:p>
        </w:tc>
        <w:tc>
          <w:tcPr>
            <w:tcW w:w="2517" w:type="dxa"/>
            <w:vMerge w:val="restart"/>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Өзіндік өзекті образдардың профилі</w:t>
            </w:r>
          </w:p>
          <w:p w:rsidR="00501D36" w:rsidRPr="00501D36" w:rsidRDefault="00501D36" w:rsidP="00501D36">
            <w:pPr>
              <w:spacing w:after="200" w:line="276" w:lineRule="auto"/>
              <w:jc w:val="both"/>
              <w:rPr>
                <w:rFonts w:ascii="Times New Roman" w:hAnsi="Times New Roman"/>
                <w:sz w:val="24"/>
                <w:szCs w:val="24"/>
              </w:rPr>
            </w:pPr>
          </w:p>
          <w:p w:rsidR="00501D36" w:rsidRPr="00501D36" w:rsidRDefault="00501D36" w:rsidP="00501D36">
            <w:pPr>
              <w:spacing w:after="200" w:line="276" w:lineRule="auto"/>
              <w:jc w:val="both"/>
              <w:rPr>
                <w:rFonts w:ascii="Times New Roman" w:hAnsi="Times New Roman"/>
                <w:sz w:val="24"/>
                <w:szCs w:val="24"/>
              </w:rPr>
            </w:pPr>
          </w:p>
          <w:p w:rsidR="00501D36" w:rsidRPr="00501D36" w:rsidRDefault="00501D36" w:rsidP="00501D36">
            <w:pPr>
              <w:spacing w:after="200" w:line="276" w:lineRule="auto"/>
              <w:jc w:val="both"/>
              <w:rPr>
                <w:rFonts w:ascii="Times New Roman" w:hAnsi="Times New Roman"/>
                <w:sz w:val="24"/>
                <w:szCs w:val="24"/>
              </w:rPr>
            </w:pPr>
          </w:p>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Қоғамды</w:t>
            </w:r>
            <w:r w:rsidRPr="00501D36">
              <w:rPr>
                <w:rFonts w:ascii="Times New Roman" w:hAnsi="Times New Roman"/>
                <w:sz w:val="24"/>
                <w:szCs w:val="24"/>
                <w:lang w:val="kk-KZ"/>
              </w:rPr>
              <w:t xml:space="preserve"> </w:t>
            </w:r>
            <w:r w:rsidRPr="00501D36">
              <w:rPr>
                <w:rFonts w:ascii="Times New Roman" w:hAnsi="Times New Roman"/>
                <w:sz w:val="24"/>
                <w:szCs w:val="24"/>
              </w:rPr>
              <w:t>жалпы</w:t>
            </w:r>
            <w:r w:rsidRPr="00501D36">
              <w:rPr>
                <w:rFonts w:ascii="Times New Roman" w:hAnsi="Times New Roman"/>
                <w:sz w:val="24"/>
                <w:szCs w:val="24"/>
                <w:lang w:val="kk-KZ"/>
              </w:rPr>
              <w:t xml:space="preserve"> </w:t>
            </w:r>
            <w:r w:rsidRPr="00501D36">
              <w:rPr>
                <w:rFonts w:ascii="Times New Roman" w:hAnsi="Times New Roman"/>
                <w:sz w:val="24"/>
                <w:szCs w:val="24"/>
              </w:rPr>
              <w:t>адамзаттық</w:t>
            </w:r>
            <w:r w:rsidRPr="00501D36">
              <w:rPr>
                <w:rFonts w:ascii="Times New Roman" w:hAnsi="Times New Roman"/>
                <w:sz w:val="24"/>
                <w:szCs w:val="24"/>
                <w:lang w:val="kk-KZ"/>
              </w:rPr>
              <w:t xml:space="preserve"> </w:t>
            </w:r>
            <w:r w:rsidRPr="00501D36">
              <w:rPr>
                <w:rFonts w:ascii="Times New Roman" w:hAnsi="Times New Roman"/>
                <w:sz w:val="24"/>
                <w:szCs w:val="24"/>
              </w:rPr>
              <w:t>құндылықтар</w:t>
            </w:r>
            <w:r w:rsidRPr="00501D36">
              <w:rPr>
                <w:rFonts w:ascii="Times New Roman" w:hAnsi="Times New Roman"/>
                <w:sz w:val="24"/>
                <w:szCs w:val="24"/>
                <w:lang w:val="kk-KZ"/>
              </w:rPr>
              <w:t xml:space="preserve"> </w:t>
            </w:r>
            <w:r w:rsidRPr="00501D36">
              <w:rPr>
                <w:rFonts w:ascii="Times New Roman" w:hAnsi="Times New Roman"/>
                <w:sz w:val="24"/>
                <w:szCs w:val="24"/>
              </w:rPr>
              <w:t>деңгейінде</w:t>
            </w:r>
            <w:r w:rsidRPr="00501D36">
              <w:rPr>
                <w:rFonts w:ascii="Times New Roman" w:hAnsi="Times New Roman"/>
                <w:sz w:val="24"/>
                <w:szCs w:val="24"/>
                <w:lang w:val="kk-KZ"/>
              </w:rPr>
              <w:t xml:space="preserve"> </w:t>
            </w:r>
            <w:r w:rsidRPr="00501D36">
              <w:rPr>
                <w:rFonts w:ascii="Times New Roman" w:hAnsi="Times New Roman"/>
                <w:sz w:val="24"/>
                <w:szCs w:val="24"/>
              </w:rPr>
              <w:t>дамыту</w:t>
            </w:r>
            <w:r w:rsidRPr="00501D36">
              <w:rPr>
                <w:rFonts w:ascii="Times New Roman" w:hAnsi="Times New Roman"/>
                <w:sz w:val="24"/>
                <w:szCs w:val="24"/>
                <w:lang w:val="kk-KZ"/>
              </w:rPr>
              <w:t xml:space="preserve"> </w:t>
            </w:r>
            <w:r w:rsidRPr="00501D36">
              <w:rPr>
                <w:rFonts w:ascii="Times New Roman" w:hAnsi="Times New Roman"/>
                <w:sz w:val="24"/>
                <w:szCs w:val="24"/>
              </w:rPr>
              <w:t>немесе</w:t>
            </w:r>
            <w:r w:rsidRPr="00501D36">
              <w:rPr>
                <w:rFonts w:ascii="Times New Roman" w:hAnsi="Times New Roman"/>
                <w:sz w:val="24"/>
                <w:szCs w:val="24"/>
                <w:lang w:val="kk-KZ"/>
              </w:rPr>
              <w:t xml:space="preserve"> </w:t>
            </w:r>
            <w:r w:rsidRPr="00501D36">
              <w:rPr>
                <w:rFonts w:ascii="Times New Roman" w:hAnsi="Times New Roman"/>
                <w:sz w:val="24"/>
                <w:szCs w:val="24"/>
              </w:rPr>
              <w:t>бөлу (сауалнама</w:t>
            </w:r>
            <w:r w:rsidRPr="00501D36">
              <w:rPr>
                <w:rFonts w:ascii="Times New Roman" w:hAnsi="Times New Roman"/>
                <w:sz w:val="24"/>
                <w:szCs w:val="24"/>
                <w:lang w:val="kk-KZ"/>
              </w:rPr>
              <w:t xml:space="preserve"> жүргізу</w:t>
            </w:r>
            <w:r w:rsidRPr="00501D36">
              <w:rPr>
                <w:rFonts w:ascii="Times New Roman" w:hAnsi="Times New Roman"/>
                <w:sz w:val="24"/>
                <w:szCs w:val="24"/>
              </w:rPr>
              <w:t>)</w:t>
            </w: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2.2</w:t>
            </w:r>
            <w:r w:rsidRPr="00501D36">
              <w:rPr>
                <w:rFonts w:ascii="Times New Roman" w:hAnsi="Times New Roman"/>
                <w:sz w:val="24"/>
                <w:szCs w:val="24"/>
                <w:lang w:val="kk-KZ"/>
              </w:rPr>
              <w:t>. М</w:t>
            </w:r>
            <w:r w:rsidRPr="00501D36">
              <w:rPr>
                <w:rFonts w:ascii="Times New Roman" w:hAnsi="Times New Roman"/>
                <w:sz w:val="24"/>
                <w:szCs w:val="24"/>
              </w:rPr>
              <w:t>ұғалімдердің</w:t>
            </w:r>
            <w:r w:rsidRPr="00501D36">
              <w:rPr>
                <w:rFonts w:ascii="Times New Roman" w:hAnsi="Times New Roman"/>
                <w:sz w:val="24"/>
                <w:szCs w:val="24"/>
                <w:lang w:val="kk-KZ"/>
              </w:rPr>
              <w:t xml:space="preserve"> </w:t>
            </w:r>
            <w:r w:rsidRPr="00501D36">
              <w:rPr>
                <w:rFonts w:ascii="Times New Roman" w:hAnsi="Times New Roman"/>
                <w:sz w:val="24"/>
                <w:szCs w:val="24"/>
              </w:rPr>
              <w:t>жоғары</w:t>
            </w:r>
            <w:r w:rsidRPr="00501D36">
              <w:rPr>
                <w:rFonts w:ascii="Times New Roman" w:hAnsi="Times New Roman"/>
                <w:sz w:val="24"/>
                <w:szCs w:val="24"/>
                <w:lang w:val="kk-KZ"/>
              </w:rPr>
              <w:t xml:space="preserve"> </w:t>
            </w:r>
            <w:r w:rsidRPr="00501D36">
              <w:rPr>
                <w:rFonts w:ascii="Times New Roman" w:hAnsi="Times New Roman"/>
                <w:sz w:val="24"/>
                <w:szCs w:val="24"/>
              </w:rPr>
              <w:t>сынып</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алушыларының</w:t>
            </w:r>
            <w:r w:rsidRPr="00501D36">
              <w:rPr>
                <w:rFonts w:ascii="Times New Roman" w:hAnsi="Times New Roman"/>
                <w:sz w:val="24"/>
                <w:szCs w:val="24"/>
                <w:lang w:val="kk-KZ"/>
              </w:rPr>
              <w:t xml:space="preserve"> референттік </w:t>
            </w:r>
            <w:r w:rsidRPr="00501D36">
              <w:rPr>
                <w:rFonts w:ascii="Times New Roman" w:hAnsi="Times New Roman"/>
                <w:sz w:val="24"/>
                <w:szCs w:val="24"/>
              </w:rPr>
              <w:t>қалауы</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оның</w:t>
            </w:r>
            <w:r w:rsidRPr="00501D36">
              <w:rPr>
                <w:rFonts w:ascii="Times New Roman" w:hAnsi="Times New Roman"/>
                <w:sz w:val="24"/>
                <w:szCs w:val="24"/>
                <w:lang w:val="kk-KZ"/>
              </w:rPr>
              <w:t xml:space="preserve"> </w:t>
            </w:r>
            <w:r w:rsidRPr="00501D36">
              <w:rPr>
                <w:rFonts w:ascii="Times New Roman" w:hAnsi="Times New Roman"/>
                <w:sz w:val="24"/>
                <w:szCs w:val="24"/>
              </w:rPr>
              <w:t>мақсатты</w:t>
            </w:r>
            <w:r w:rsidRPr="00501D36">
              <w:rPr>
                <w:rFonts w:ascii="Times New Roman" w:hAnsi="Times New Roman"/>
                <w:sz w:val="24"/>
                <w:szCs w:val="24"/>
                <w:lang w:val="kk-KZ"/>
              </w:rPr>
              <w:t xml:space="preserve"> </w:t>
            </w:r>
            <w:r w:rsidRPr="00501D36">
              <w:rPr>
                <w:rFonts w:ascii="Times New Roman" w:hAnsi="Times New Roman"/>
                <w:sz w:val="24"/>
                <w:szCs w:val="24"/>
              </w:rPr>
              <w:t>өзгеруіне</w:t>
            </w:r>
            <w:r w:rsidRPr="00501D36">
              <w:rPr>
                <w:rFonts w:ascii="Times New Roman" w:hAnsi="Times New Roman"/>
                <w:sz w:val="24"/>
                <w:szCs w:val="24"/>
                <w:lang w:val="kk-KZ"/>
              </w:rPr>
              <w:t xml:space="preserve"> </w:t>
            </w:r>
            <w:r w:rsidRPr="00501D36">
              <w:rPr>
                <w:rFonts w:ascii="Times New Roman" w:hAnsi="Times New Roman"/>
                <w:sz w:val="24"/>
                <w:szCs w:val="24"/>
              </w:rPr>
              <w:t>әсер</w:t>
            </w:r>
            <w:r w:rsidRPr="00501D36">
              <w:rPr>
                <w:rFonts w:ascii="Times New Roman" w:hAnsi="Times New Roman"/>
                <w:sz w:val="24"/>
                <w:szCs w:val="24"/>
                <w:lang w:val="kk-KZ"/>
              </w:rPr>
              <w:t xml:space="preserve"> </w:t>
            </w:r>
            <w:r w:rsidRPr="00501D36">
              <w:rPr>
                <w:rFonts w:ascii="Times New Roman" w:hAnsi="Times New Roman"/>
                <w:sz w:val="24"/>
                <w:szCs w:val="24"/>
              </w:rPr>
              <w:t>етудің</w:t>
            </w:r>
            <w:r w:rsidRPr="00501D36">
              <w:rPr>
                <w:rFonts w:ascii="Times New Roman" w:hAnsi="Times New Roman"/>
                <w:sz w:val="24"/>
                <w:szCs w:val="24"/>
                <w:lang w:val="kk-KZ"/>
              </w:rPr>
              <w:t xml:space="preserve"> </w:t>
            </w:r>
            <w:r w:rsidRPr="00501D36">
              <w:rPr>
                <w:rFonts w:ascii="Times New Roman" w:hAnsi="Times New Roman"/>
                <w:sz w:val="24"/>
                <w:szCs w:val="24"/>
              </w:rPr>
              <w:t>тиісті</w:t>
            </w:r>
            <w:r w:rsidRPr="00501D36">
              <w:rPr>
                <w:rFonts w:ascii="Times New Roman" w:hAnsi="Times New Roman"/>
                <w:sz w:val="24"/>
                <w:szCs w:val="24"/>
                <w:lang w:val="kk-KZ"/>
              </w:rPr>
              <w:t xml:space="preserve"> </w:t>
            </w:r>
            <w:r w:rsidRPr="00501D36">
              <w:rPr>
                <w:rFonts w:ascii="Times New Roman" w:hAnsi="Times New Roman"/>
                <w:sz w:val="24"/>
                <w:szCs w:val="24"/>
              </w:rPr>
              <w:t>әдістемелік</w:t>
            </w:r>
            <w:r w:rsidRPr="00501D36">
              <w:rPr>
                <w:rFonts w:ascii="Times New Roman" w:hAnsi="Times New Roman"/>
                <w:sz w:val="24"/>
                <w:szCs w:val="24"/>
                <w:lang w:val="kk-KZ"/>
              </w:rPr>
              <w:t xml:space="preserve"> тәсілдері </w:t>
            </w:r>
            <w:r w:rsidRPr="00501D36">
              <w:rPr>
                <w:rFonts w:ascii="Times New Roman" w:hAnsi="Times New Roman"/>
                <w:sz w:val="24"/>
                <w:szCs w:val="24"/>
              </w:rPr>
              <w:t>туралы</w:t>
            </w:r>
            <w:r w:rsidRPr="00501D36">
              <w:rPr>
                <w:rFonts w:ascii="Times New Roman" w:hAnsi="Times New Roman"/>
                <w:sz w:val="24"/>
                <w:szCs w:val="24"/>
                <w:lang w:val="kk-KZ"/>
              </w:rPr>
              <w:t xml:space="preserve"> </w:t>
            </w:r>
            <w:r w:rsidRPr="00501D36">
              <w:rPr>
                <w:rFonts w:ascii="Times New Roman" w:hAnsi="Times New Roman"/>
                <w:sz w:val="24"/>
                <w:szCs w:val="24"/>
              </w:rPr>
              <w:t>ақпаратты</w:t>
            </w:r>
            <w:r w:rsidRPr="00501D36">
              <w:rPr>
                <w:rFonts w:ascii="Times New Roman" w:hAnsi="Times New Roman"/>
                <w:sz w:val="24"/>
                <w:szCs w:val="24"/>
                <w:lang w:val="kk-KZ"/>
              </w:rPr>
              <w:t xml:space="preserve"> </w:t>
            </w:r>
            <w:r w:rsidRPr="00501D36">
              <w:rPr>
                <w:rFonts w:ascii="Times New Roman" w:hAnsi="Times New Roman"/>
                <w:sz w:val="24"/>
                <w:szCs w:val="24"/>
              </w:rPr>
              <w:t>меңгеруі</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2.3</w:t>
            </w:r>
            <w:r w:rsidRPr="00501D36">
              <w:rPr>
                <w:rFonts w:ascii="Times New Roman" w:hAnsi="Times New Roman"/>
                <w:sz w:val="24"/>
                <w:szCs w:val="24"/>
                <w:lang w:val="kk-KZ"/>
              </w:rPr>
              <w:t xml:space="preserve">. </w:t>
            </w:r>
            <w:r w:rsidRPr="00501D36">
              <w:rPr>
                <w:rFonts w:ascii="Times New Roman" w:hAnsi="Times New Roman"/>
                <w:sz w:val="24"/>
                <w:szCs w:val="24"/>
              </w:rPr>
              <w:t>Педагогт</w:t>
            </w:r>
            <w:r w:rsidRPr="00501D36">
              <w:rPr>
                <w:rFonts w:ascii="Times New Roman" w:hAnsi="Times New Roman"/>
                <w:sz w:val="24"/>
                <w:szCs w:val="24"/>
                <w:lang w:val="kk-KZ"/>
              </w:rPr>
              <w:t>а</w:t>
            </w:r>
            <w:r w:rsidRPr="00501D36">
              <w:rPr>
                <w:rFonts w:ascii="Times New Roman" w:hAnsi="Times New Roman"/>
                <w:sz w:val="24"/>
                <w:szCs w:val="24"/>
              </w:rPr>
              <w:t>рд</w:t>
            </w:r>
            <w:r w:rsidRPr="00501D36">
              <w:rPr>
                <w:rFonts w:ascii="Times New Roman" w:hAnsi="Times New Roman"/>
                <w:sz w:val="24"/>
                <w:szCs w:val="24"/>
                <w:lang w:val="kk-KZ"/>
              </w:rPr>
              <w:t>ы</w:t>
            </w:r>
            <w:r w:rsidRPr="00501D36">
              <w:rPr>
                <w:rFonts w:ascii="Times New Roman" w:hAnsi="Times New Roman"/>
                <w:sz w:val="24"/>
                <w:szCs w:val="24"/>
              </w:rPr>
              <w:t>ң</w:t>
            </w:r>
            <w:r w:rsidRPr="00501D36">
              <w:rPr>
                <w:rFonts w:ascii="Times New Roman" w:hAnsi="Times New Roman"/>
                <w:sz w:val="24"/>
                <w:szCs w:val="24"/>
                <w:lang w:val="kk-KZ"/>
              </w:rPr>
              <w:t xml:space="preserve"> </w:t>
            </w:r>
            <w:r w:rsidRPr="00501D36">
              <w:rPr>
                <w:rFonts w:ascii="Times New Roman" w:hAnsi="Times New Roman"/>
                <w:sz w:val="24"/>
                <w:szCs w:val="24"/>
              </w:rPr>
              <w:t>жоғары</w:t>
            </w:r>
            <w:r w:rsidRPr="00501D36">
              <w:rPr>
                <w:rFonts w:ascii="Times New Roman" w:hAnsi="Times New Roman"/>
                <w:sz w:val="24"/>
                <w:szCs w:val="24"/>
                <w:lang w:val="kk-KZ"/>
              </w:rPr>
              <w:t xml:space="preserve"> </w:t>
            </w:r>
            <w:r w:rsidRPr="00501D36">
              <w:rPr>
                <w:rFonts w:ascii="Times New Roman" w:hAnsi="Times New Roman"/>
                <w:sz w:val="24"/>
                <w:szCs w:val="24"/>
              </w:rPr>
              <w:t>сынып</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алушыларымен мазмұнды</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оқиғалы</w:t>
            </w:r>
            <w:r w:rsidRPr="00501D36">
              <w:rPr>
                <w:rFonts w:ascii="Times New Roman" w:hAnsi="Times New Roman"/>
                <w:sz w:val="24"/>
                <w:szCs w:val="24"/>
                <w:lang w:val="kk-KZ"/>
              </w:rPr>
              <w:t xml:space="preserve"> </w:t>
            </w:r>
            <w:r w:rsidRPr="00501D36">
              <w:rPr>
                <w:rFonts w:ascii="Times New Roman" w:hAnsi="Times New Roman"/>
                <w:sz w:val="24"/>
                <w:szCs w:val="24"/>
              </w:rPr>
              <w:t>өзара</w:t>
            </w:r>
            <w:r w:rsidRPr="00501D36">
              <w:rPr>
                <w:rFonts w:ascii="Times New Roman" w:hAnsi="Times New Roman"/>
                <w:sz w:val="24"/>
                <w:szCs w:val="24"/>
                <w:lang w:val="kk-KZ"/>
              </w:rPr>
              <w:t xml:space="preserve"> </w:t>
            </w:r>
            <w:r w:rsidRPr="00501D36">
              <w:rPr>
                <w:rFonts w:ascii="Times New Roman" w:hAnsi="Times New Roman"/>
                <w:sz w:val="24"/>
                <w:szCs w:val="24"/>
              </w:rPr>
              <w:t>іс-қимылын</w:t>
            </w:r>
            <w:r w:rsidRPr="00501D36">
              <w:rPr>
                <w:rFonts w:ascii="Times New Roman" w:hAnsi="Times New Roman"/>
                <w:sz w:val="24"/>
                <w:szCs w:val="24"/>
                <w:lang w:val="kk-KZ"/>
              </w:rPr>
              <w:t xml:space="preserve"> </w:t>
            </w:r>
            <w:r w:rsidRPr="00501D36">
              <w:rPr>
                <w:rFonts w:ascii="Times New Roman" w:hAnsi="Times New Roman"/>
                <w:sz w:val="24"/>
                <w:szCs w:val="24"/>
              </w:rPr>
              <w:t>қарқындату</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3369" w:type="dxa"/>
            <w:vMerge/>
            <w:tcBorders>
              <w:bottom w:val="nil"/>
            </w:tcBorders>
          </w:tcPr>
          <w:p w:rsidR="00501D36" w:rsidRPr="00501D36" w:rsidRDefault="00501D36" w:rsidP="00501D36">
            <w:pPr>
              <w:spacing w:after="200" w:line="276" w:lineRule="auto"/>
              <w:jc w:val="both"/>
              <w:rPr>
                <w:rFonts w:ascii="Times New Roman" w:hAnsi="Times New Roman"/>
                <w:sz w:val="24"/>
                <w:szCs w:val="24"/>
              </w:rPr>
            </w:pPr>
          </w:p>
        </w:tc>
        <w:tc>
          <w:tcPr>
            <w:tcW w:w="3685" w:type="dxa"/>
            <w:tcBorders>
              <w:bottom w:val="nil"/>
            </w:tcBorders>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2.4. </w:t>
            </w:r>
            <w:r w:rsidRPr="00501D36">
              <w:rPr>
                <w:rFonts w:ascii="Times New Roman" w:hAnsi="Times New Roman"/>
                <w:sz w:val="24"/>
                <w:szCs w:val="24"/>
                <w:lang w:val="kk-KZ"/>
              </w:rPr>
              <w:t xml:space="preserve">ББМ </w:t>
            </w:r>
            <w:r w:rsidRPr="00501D36">
              <w:rPr>
                <w:rFonts w:ascii="Times New Roman" w:hAnsi="Times New Roman"/>
                <w:sz w:val="24"/>
                <w:szCs w:val="24"/>
              </w:rPr>
              <w:t>жұмыс</w:t>
            </w:r>
            <w:r w:rsidRPr="00501D36">
              <w:rPr>
                <w:rFonts w:ascii="Times New Roman" w:hAnsi="Times New Roman"/>
                <w:sz w:val="24"/>
                <w:szCs w:val="24"/>
                <w:lang w:val="kk-KZ"/>
              </w:rPr>
              <w:t xml:space="preserve"> </w:t>
            </w:r>
            <w:r w:rsidRPr="00501D36">
              <w:rPr>
                <w:rFonts w:ascii="Times New Roman" w:hAnsi="Times New Roman"/>
                <w:sz w:val="24"/>
                <w:szCs w:val="24"/>
              </w:rPr>
              <w:t>жоспарын (жобалау</w:t>
            </w:r>
            <w:r w:rsidRPr="00501D36">
              <w:rPr>
                <w:rFonts w:ascii="Times New Roman" w:hAnsi="Times New Roman"/>
                <w:sz w:val="24"/>
                <w:szCs w:val="24"/>
                <w:lang w:val="kk-KZ"/>
              </w:rPr>
              <w:t xml:space="preserve"> </w:t>
            </w:r>
            <w:r w:rsidRPr="00501D36">
              <w:rPr>
                <w:rFonts w:ascii="Times New Roman" w:hAnsi="Times New Roman"/>
                <w:sz w:val="24"/>
                <w:szCs w:val="24"/>
              </w:rPr>
              <w:t>қызметі</w:t>
            </w:r>
            <w:r w:rsidRPr="00501D36">
              <w:rPr>
                <w:rFonts w:ascii="Times New Roman" w:hAnsi="Times New Roman"/>
                <w:sz w:val="24"/>
                <w:szCs w:val="24"/>
                <w:lang w:val="kk-KZ"/>
              </w:rPr>
              <w:t xml:space="preserve"> </w:t>
            </w:r>
            <w:r w:rsidRPr="00501D36">
              <w:rPr>
                <w:rFonts w:ascii="Times New Roman" w:hAnsi="Times New Roman"/>
                <w:sz w:val="24"/>
                <w:szCs w:val="24"/>
              </w:rPr>
              <w:t>бөлігінде) ұйымдастыруға</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іске</w:t>
            </w:r>
            <w:r w:rsidRPr="00501D36">
              <w:rPr>
                <w:rFonts w:ascii="Times New Roman" w:hAnsi="Times New Roman"/>
                <w:sz w:val="24"/>
                <w:szCs w:val="24"/>
                <w:lang w:val="kk-KZ"/>
              </w:rPr>
              <w:t xml:space="preserve"> </w:t>
            </w:r>
            <w:r w:rsidRPr="00501D36">
              <w:rPr>
                <w:rFonts w:ascii="Times New Roman" w:hAnsi="Times New Roman"/>
                <w:sz w:val="24"/>
                <w:szCs w:val="24"/>
              </w:rPr>
              <w:t>асыруға</w:t>
            </w:r>
            <w:r w:rsidRPr="00501D36">
              <w:rPr>
                <w:rFonts w:ascii="Times New Roman" w:hAnsi="Times New Roman"/>
                <w:sz w:val="24"/>
                <w:szCs w:val="24"/>
                <w:lang w:val="kk-KZ"/>
              </w:rPr>
              <w:t xml:space="preserve"> </w:t>
            </w:r>
            <w:r w:rsidRPr="00501D36">
              <w:rPr>
                <w:rFonts w:ascii="Times New Roman" w:hAnsi="Times New Roman"/>
                <w:sz w:val="24"/>
                <w:szCs w:val="24"/>
              </w:rPr>
              <w:t>қатысуға</w:t>
            </w:r>
            <w:r w:rsidRPr="00501D36">
              <w:rPr>
                <w:rFonts w:ascii="Times New Roman" w:hAnsi="Times New Roman"/>
                <w:sz w:val="24"/>
                <w:szCs w:val="24"/>
                <w:lang w:val="kk-KZ"/>
              </w:rPr>
              <w:t xml:space="preserve"> ж</w:t>
            </w:r>
            <w:r w:rsidRPr="00501D36">
              <w:rPr>
                <w:rFonts w:ascii="Times New Roman" w:hAnsi="Times New Roman"/>
                <w:sz w:val="24"/>
                <w:szCs w:val="24"/>
              </w:rPr>
              <w:t>оғары</w:t>
            </w:r>
            <w:r w:rsidRPr="00501D36">
              <w:rPr>
                <w:rFonts w:ascii="Times New Roman" w:hAnsi="Times New Roman"/>
                <w:sz w:val="24"/>
                <w:szCs w:val="24"/>
                <w:lang w:val="kk-KZ"/>
              </w:rPr>
              <w:t xml:space="preserve"> </w:t>
            </w:r>
            <w:r w:rsidRPr="00501D36">
              <w:rPr>
                <w:rFonts w:ascii="Times New Roman" w:hAnsi="Times New Roman"/>
                <w:sz w:val="24"/>
                <w:szCs w:val="24"/>
              </w:rPr>
              <w:t>сынып</w:t>
            </w:r>
            <w:r w:rsidRPr="00501D36">
              <w:rPr>
                <w:rFonts w:ascii="Times New Roman" w:hAnsi="Times New Roman"/>
                <w:sz w:val="24"/>
                <w:szCs w:val="24"/>
                <w:lang w:val="kk-KZ"/>
              </w:rPr>
              <w:t xml:space="preserve"> </w:t>
            </w:r>
            <w:r w:rsidRPr="00501D36">
              <w:rPr>
                <w:rFonts w:ascii="Times New Roman" w:hAnsi="Times New Roman"/>
                <w:sz w:val="24"/>
                <w:szCs w:val="24"/>
              </w:rPr>
              <w:t>білім алушылары</w:t>
            </w:r>
            <w:r w:rsidRPr="00501D36">
              <w:rPr>
                <w:rFonts w:ascii="Times New Roman" w:hAnsi="Times New Roman"/>
                <w:sz w:val="24"/>
                <w:szCs w:val="24"/>
                <w:lang w:val="kk-KZ"/>
              </w:rPr>
              <w:t xml:space="preserve"> үшін </w:t>
            </w:r>
            <w:r w:rsidRPr="00501D36">
              <w:rPr>
                <w:rFonts w:ascii="Times New Roman" w:hAnsi="Times New Roman"/>
                <w:sz w:val="24"/>
                <w:szCs w:val="24"/>
              </w:rPr>
              <w:t>референтті</w:t>
            </w:r>
            <w:r w:rsidRPr="00501D36">
              <w:rPr>
                <w:rFonts w:ascii="Times New Roman" w:hAnsi="Times New Roman"/>
                <w:sz w:val="24"/>
                <w:szCs w:val="24"/>
                <w:lang w:val="kk-KZ"/>
              </w:rPr>
              <w:t xml:space="preserve"> тұлғаларды, </w:t>
            </w:r>
            <w:r w:rsidRPr="00501D36">
              <w:rPr>
                <w:rFonts w:ascii="Times New Roman" w:hAnsi="Times New Roman"/>
                <w:sz w:val="24"/>
                <w:szCs w:val="24"/>
              </w:rPr>
              <w:t>микротоптар</w:t>
            </w:r>
            <w:r w:rsidRPr="00501D36">
              <w:rPr>
                <w:rFonts w:ascii="Times New Roman" w:hAnsi="Times New Roman"/>
                <w:sz w:val="24"/>
                <w:szCs w:val="24"/>
                <w:lang w:val="kk-KZ"/>
              </w:rPr>
              <w:t>ды</w:t>
            </w:r>
            <w:r w:rsidRPr="00501D36">
              <w:rPr>
                <w:rFonts w:ascii="Times New Roman" w:hAnsi="Times New Roman"/>
                <w:sz w:val="24"/>
                <w:szCs w:val="24"/>
              </w:rPr>
              <w:t>, маңызды</w:t>
            </w:r>
            <w:r w:rsidRPr="00501D36">
              <w:rPr>
                <w:rFonts w:ascii="Times New Roman" w:hAnsi="Times New Roman"/>
                <w:sz w:val="24"/>
                <w:szCs w:val="24"/>
                <w:lang w:val="kk-KZ"/>
              </w:rPr>
              <w:t xml:space="preserve"> </w:t>
            </w:r>
            <w:r w:rsidRPr="00501D36">
              <w:rPr>
                <w:rFonts w:ascii="Times New Roman" w:hAnsi="Times New Roman"/>
                <w:sz w:val="24"/>
                <w:szCs w:val="24"/>
              </w:rPr>
              <w:t>әлеуметтік</w:t>
            </w:r>
            <w:r w:rsidRPr="00501D36">
              <w:rPr>
                <w:rFonts w:ascii="Times New Roman" w:hAnsi="Times New Roman"/>
                <w:sz w:val="24"/>
                <w:szCs w:val="24"/>
                <w:lang w:val="kk-KZ"/>
              </w:rPr>
              <w:t xml:space="preserve"> </w:t>
            </w:r>
            <w:r w:rsidRPr="00501D36">
              <w:rPr>
                <w:rFonts w:ascii="Times New Roman" w:hAnsi="Times New Roman"/>
                <w:sz w:val="24"/>
                <w:szCs w:val="24"/>
              </w:rPr>
              <w:t>қоғамдық институттардың</w:t>
            </w:r>
            <w:r w:rsidRPr="00501D36">
              <w:rPr>
                <w:rFonts w:ascii="Times New Roman" w:hAnsi="Times New Roman"/>
                <w:sz w:val="24"/>
                <w:szCs w:val="24"/>
                <w:lang w:val="kk-KZ"/>
              </w:rPr>
              <w:t xml:space="preserve"> </w:t>
            </w:r>
            <w:r w:rsidRPr="00501D36">
              <w:rPr>
                <w:rFonts w:ascii="Times New Roman" w:hAnsi="Times New Roman"/>
                <w:sz w:val="24"/>
                <w:szCs w:val="24"/>
              </w:rPr>
              <w:t>өкілдері</w:t>
            </w:r>
            <w:r w:rsidRPr="00501D36">
              <w:rPr>
                <w:rFonts w:ascii="Times New Roman" w:hAnsi="Times New Roman"/>
                <w:sz w:val="24"/>
                <w:szCs w:val="24"/>
                <w:lang w:val="kk-KZ"/>
              </w:rPr>
              <w:t xml:space="preserve">н </w:t>
            </w:r>
            <w:r w:rsidRPr="00501D36">
              <w:rPr>
                <w:rFonts w:ascii="Times New Roman" w:hAnsi="Times New Roman"/>
                <w:sz w:val="24"/>
                <w:szCs w:val="24"/>
              </w:rPr>
              <w:t>тарту</w:t>
            </w:r>
          </w:p>
        </w:tc>
        <w:tc>
          <w:tcPr>
            <w:tcW w:w="2517" w:type="dxa"/>
            <w:vMerge/>
            <w:tcBorders>
              <w:bottom w:val="nil"/>
            </w:tcBorders>
          </w:tcPr>
          <w:p w:rsidR="00501D36" w:rsidRPr="00501D36" w:rsidRDefault="00501D36" w:rsidP="00501D36">
            <w:pPr>
              <w:spacing w:after="200" w:line="276" w:lineRule="auto"/>
              <w:jc w:val="both"/>
              <w:rPr>
                <w:rFonts w:ascii="Times New Roman" w:hAnsi="Times New Roman"/>
                <w:sz w:val="24"/>
                <w:szCs w:val="24"/>
              </w:rPr>
            </w:pPr>
          </w:p>
        </w:tc>
      </w:tr>
      <w:tr w:rsidR="00501D36" w:rsidRPr="00501D36" w:rsidTr="00A90730">
        <w:tc>
          <w:tcPr>
            <w:tcW w:w="9571" w:type="dxa"/>
            <w:gridSpan w:val="3"/>
            <w:tcBorders>
              <w:top w:val="nil"/>
            </w:tcBorders>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Кесте 16 жалғасы</w:t>
            </w:r>
          </w:p>
        </w:tc>
      </w:tr>
      <w:tr w:rsidR="00501D36" w:rsidRPr="00501D36" w:rsidTr="00A90730">
        <w:tc>
          <w:tcPr>
            <w:tcW w:w="3369" w:type="dxa"/>
          </w:tcPr>
          <w:p w:rsidR="00501D36" w:rsidRPr="00501D36" w:rsidRDefault="00501D36" w:rsidP="00501D36">
            <w:pPr>
              <w:spacing w:after="200" w:line="276" w:lineRule="auto"/>
              <w:jc w:val="center"/>
              <w:rPr>
                <w:rFonts w:ascii="Times New Roman" w:hAnsi="Times New Roman"/>
                <w:sz w:val="24"/>
                <w:szCs w:val="24"/>
                <w:lang w:val="kk-KZ"/>
              </w:rPr>
            </w:pPr>
            <w:r w:rsidRPr="00501D36">
              <w:rPr>
                <w:rFonts w:ascii="Times New Roman" w:hAnsi="Times New Roman"/>
                <w:sz w:val="24"/>
                <w:szCs w:val="24"/>
                <w:lang w:val="kk-KZ"/>
              </w:rPr>
              <w:t>1</w:t>
            </w:r>
          </w:p>
        </w:tc>
        <w:tc>
          <w:tcPr>
            <w:tcW w:w="3685" w:type="dxa"/>
          </w:tcPr>
          <w:p w:rsidR="00501D36" w:rsidRPr="00501D36" w:rsidRDefault="00501D36" w:rsidP="00501D36">
            <w:pPr>
              <w:spacing w:after="200" w:line="276" w:lineRule="auto"/>
              <w:jc w:val="center"/>
              <w:rPr>
                <w:rFonts w:ascii="Times New Roman" w:hAnsi="Times New Roman"/>
                <w:sz w:val="24"/>
                <w:szCs w:val="24"/>
                <w:lang w:val="kk-KZ"/>
              </w:rPr>
            </w:pPr>
            <w:r w:rsidRPr="00501D36">
              <w:rPr>
                <w:rFonts w:ascii="Times New Roman" w:hAnsi="Times New Roman"/>
                <w:sz w:val="24"/>
                <w:szCs w:val="24"/>
                <w:lang w:val="kk-KZ"/>
              </w:rPr>
              <w:t>2</w:t>
            </w:r>
          </w:p>
        </w:tc>
        <w:tc>
          <w:tcPr>
            <w:tcW w:w="2517" w:type="dxa"/>
          </w:tcPr>
          <w:p w:rsidR="00501D36" w:rsidRPr="00501D36" w:rsidRDefault="00501D36" w:rsidP="00501D36">
            <w:pPr>
              <w:spacing w:after="200" w:line="276" w:lineRule="auto"/>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501D36" w:rsidTr="00A90730">
        <w:tc>
          <w:tcPr>
            <w:tcW w:w="3369" w:type="dxa"/>
            <w:vMerge w:val="restart"/>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rPr>
              <w:t xml:space="preserve">3. </w:t>
            </w:r>
            <w:r w:rsidRPr="00501D36">
              <w:rPr>
                <w:rFonts w:ascii="Times New Roman" w:hAnsi="Times New Roman"/>
                <w:sz w:val="24"/>
                <w:szCs w:val="24"/>
                <w:lang w:val="kk-KZ"/>
              </w:rPr>
              <w:t>ББМ</w:t>
            </w:r>
            <w:r w:rsidRPr="00501D36">
              <w:rPr>
                <w:rFonts w:ascii="Times New Roman" w:hAnsi="Times New Roman"/>
                <w:sz w:val="24"/>
                <w:szCs w:val="24"/>
              </w:rPr>
              <w:t>-да жобалық</w:t>
            </w:r>
            <w:r w:rsidRPr="00501D36">
              <w:rPr>
                <w:rFonts w:ascii="Times New Roman" w:hAnsi="Times New Roman"/>
                <w:sz w:val="24"/>
                <w:szCs w:val="24"/>
                <w:lang w:val="kk-KZ"/>
              </w:rPr>
              <w:t xml:space="preserve"> </w:t>
            </w:r>
            <w:r w:rsidRPr="00501D36">
              <w:rPr>
                <w:rFonts w:ascii="Times New Roman" w:hAnsi="Times New Roman"/>
                <w:sz w:val="24"/>
                <w:szCs w:val="24"/>
              </w:rPr>
              <w:t>қызмет</w:t>
            </w:r>
            <w:r w:rsidRPr="00501D36">
              <w:rPr>
                <w:rFonts w:ascii="Times New Roman" w:hAnsi="Times New Roman"/>
                <w:sz w:val="24"/>
                <w:szCs w:val="24"/>
                <w:lang w:val="kk-KZ"/>
              </w:rPr>
              <w:t xml:space="preserve"> </w:t>
            </w:r>
            <w:r w:rsidRPr="00501D36">
              <w:rPr>
                <w:rFonts w:ascii="Times New Roman" w:hAnsi="Times New Roman"/>
                <w:sz w:val="24"/>
                <w:szCs w:val="24"/>
              </w:rPr>
              <w:t>субъектілерінің</w:t>
            </w:r>
            <w:r w:rsidRPr="00501D36">
              <w:rPr>
                <w:rFonts w:ascii="Times New Roman" w:hAnsi="Times New Roman"/>
                <w:sz w:val="24"/>
                <w:szCs w:val="24"/>
                <w:lang w:val="kk-KZ"/>
              </w:rPr>
              <w:t xml:space="preserve"> </w:t>
            </w:r>
            <w:r w:rsidRPr="00501D36">
              <w:rPr>
                <w:rFonts w:ascii="Times New Roman" w:hAnsi="Times New Roman"/>
                <w:sz w:val="24"/>
                <w:szCs w:val="24"/>
              </w:rPr>
              <w:t>адам-азамат, патриот, қазақстандық</w:t>
            </w:r>
            <w:r w:rsidRPr="00501D36">
              <w:rPr>
                <w:rFonts w:ascii="Times New Roman" w:hAnsi="Times New Roman"/>
                <w:sz w:val="24"/>
                <w:szCs w:val="24"/>
                <w:lang w:val="kk-KZ"/>
              </w:rPr>
              <w:t xml:space="preserve"> </w:t>
            </w:r>
            <w:r w:rsidRPr="00501D36">
              <w:rPr>
                <w:rFonts w:ascii="Times New Roman" w:hAnsi="Times New Roman"/>
                <w:sz w:val="24"/>
                <w:szCs w:val="24"/>
              </w:rPr>
              <w:t>бейнесін</w:t>
            </w:r>
            <w:r w:rsidRPr="00501D36">
              <w:rPr>
                <w:rFonts w:ascii="Times New Roman" w:hAnsi="Times New Roman"/>
                <w:sz w:val="24"/>
                <w:szCs w:val="24"/>
                <w:lang w:val="kk-KZ"/>
              </w:rPr>
              <w:t xml:space="preserve"> </w:t>
            </w:r>
            <w:r w:rsidRPr="00501D36">
              <w:rPr>
                <w:rFonts w:ascii="Times New Roman" w:hAnsi="Times New Roman"/>
                <w:sz w:val="24"/>
                <w:szCs w:val="24"/>
              </w:rPr>
              <w:t>нақтылаужәне</w:t>
            </w:r>
            <w:r w:rsidRPr="00501D36">
              <w:rPr>
                <w:rFonts w:ascii="Times New Roman" w:hAnsi="Times New Roman"/>
                <w:sz w:val="24"/>
                <w:szCs w:val="24"/>
                <w:lang w:val="kk-KZ"/>
              </w:rPr>
              <w:t xml:space="preserve"> алған теорияның тиімді меңгерту, алдымен теориялық негіздеу</w:t>
            </w: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3.1. Мониторинг, рефлексия, адам-азамат,</w:t>
            </w:r>
            <w:r w:rsidRPr="00501D36">
              <w:rPr>
                <w:rFonts w:ascii="Times New Roman" w:hAnsi="Times New Roman"/>
                <w:sz w:val="24"/>
                <w:szCs w:val="24"/>
                <w:lang w:val="kk-KZ"/>
              </w:rPr>
              <w:t xml:space="preserve"> </w:t>
            </w:r>
            <w:r w:rsidRPr="00501D36">
              <w:rPr>
                <w:rFonts w:ascii="Times New Roman" w:hAnsi="Times New Roman"/>
                <w:sz w:val="24"/>
                <w:szCs w:val="24"/>
              </w:rPr>
              <w:t>патриот, қазақстандық</w:t>
            </w:r>
            <w:r w:rsidRPr="00501D36">
              <w:rPr>
                <w:rFonts w:ascii="Times New Roman" w:hAnsi="Times New Roman"/>
                <w:sz w:val="24"/>
                <w:szCs w:val="24"/>
                <w:lang w:val="kk-KZ"/>
              </w:rPr>
              <w:t xml:space="preserve"> </w:t>
            </w:r>
            <w:r w:rsidRPr="00501D36">
              <w:rPr>
                <w:rFonts w:ascii="Times New Roman" w:hAnsi="Times New Roman"/>
                <w:sz w:val="24"/>
                <w:szCs w:val="24"/>
              </w:rPr>
              <w:t>туралы</w:t>
            </w:r>
            <w:r w:rsidRPr="00501D36">
              <w:rPr>
                <w:rFonts w:ascii="Times New Roman" w:hAnsi="Times New Roman"/>
                <w:sz w:val="24"/>
                <w:szCs w:val="24"/>
                <w:lang w:val="kk-KZ"/>
              </w:rPr>
              <w:t xml:space="preserve"> </w:t>
            </w:r>
            <w:r w:rsidRPr="00501D36">
              <w:rPr>
                <w:rFonts w:ascii="Times New Roman" w:hAnsi="Times New Roman"/>
                <w:sz w:val="24"/>
                <w:szCs w:val="24"/>
              </w:rPr>
              <w:t>идеяларды</w:t>
            </w:r>
            <w:r w:rsidRPr="00501D36">
              <w:rPr>
                <w:rFonts w:ascii="Times New Roman" w:hAnsi="Times New Roman"/>
                <w:sz w:val="24"/>
                <w:szCs w:val="24"/>
                <w:lang w:val="kk-KZ"/>
              </w:rPr>
              <w:t xml:space="preserve"> саралау</w:t>
            </w:r>
          </w:p>
        </w:tc>
        <w:tc>
          <w:tcPr>
            <w:tcW w:w="2517" w:type="dxa"/>
            <w:vMerge w:val="restart"/>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lang w:val="kk-KZ"/>
              </w:rPr>
              <w:t>Этникалық  бірегейлік типі</w:t>
            </w:r>
          </w:p>
        </w:tc>
      </w:tr>
      <w:tr w:rsidR="00501D36" w:rsidRPr="00501D36" w:rsidTr="00A90730">
        <w:tc>
          <w:tcPr>
            <w:tcW w:w="3369" w:type="dxa"/>
            <w:vMerge/>
          </w:tcPr>
          <w:p w:rsidR="00501D36" w:rsidRPr="00501D36" w:rsidRDefault="00501D36" w:rsidP="00501D36">
            <w:pPr>
              <w:spacing w:after="200" w:line="276" w:lineRule="auto"/>
              <w:jc w:val="both"/>
              <w:rPr>
                <w:rFonts w:ascii="Times New Roman" w:hAnsi="Times New Roman"/>
                <w:sz w:val="24"/>
                <w:szCs w:val="24"/>
              </w:rPr>
            </w:pPr>
          </w:p>
        </w:tc>
        <w:tc>
          <w:tcPr>
            <w:tcW w:w="3685" w:type="dxa"/>
          </w:tcPr>
          <w:p w:rsidR="00501D36" w:rsidRPr="00501D36" w:rsidRDefault="00501D36" w:rsidP="00501D36">
            <w:pPr>
              <w:spacing w:after="200" w:line="276" w:lineRule="auto"/>
              <w:jc w:val="both"/>
              <w:rPr>
                <w:rFonts w:ascii="Times New Roman" w:hAnsi="Times New Roman"/>
                <w:sz w:val="24"/>
                <w:szCs w:val="24"/>
              </w:rPr>
            </w:pPr>
            <w:r w:rsidRPr="00501D36">
              <w:rPr>
                <w:rFonts w:ascii="Times New Roman" w:hAnsi="Times New Roman"/>
                <w:sz w:val="24"/>
                <w:szCs w:val="24"/>
              </w:rPr>
              <w:t xml:space="preserve">3.2 </w:t>
            </w:r>
            <w:r w:rsidRPr="00501D36">
              <w:rPr>
                <w:rFonts w:ascii="Times New Roman" w:hAnsi="Times New Roman"/>
                <w:sz w:val="24"/>
                <w:szCs w:val="24"/>
                <w:lang w:val="kk-KZ"/>
              </w:rPr>
              <w:t>Т</w:t>
            </w:r>
            <w:r w:rsidRPr="00501D36">
              <w:rPr>
                <w:rFonts w:ascii="Times New Roman" w:hAnsi="Times New Roman"/>
                <w:sz w:val="24"/>
                <w:szCs w:val="24"/>
              </w:rPr>
              <w:t>арихи</w:t>
            </w:r>
            <w:r w:rsidRPr="00501D36">
              <w:rPr>
                <w:rFonts w:ascii="Times New Roman" w:hAnsi="Times New Roman"/>
                <w:sz w:val="24"/>
                <w:szCs w:val="24"/>
                <w:lang w:val="kk-KZ"/>
              </w:rPr>
              <w:t xml:space="preserve"> </w:t>
            </w:r>
            <w:r w:rsidRPr="00501D36">
              <w:rPr>
                <w:rFonts w:ascii="Times New Roman" w:hAnsi="Times New Roman"/>
                <w:sz w:val="24"/>
                <w:szCs w:val="24"/>
              </w:rPr>
              <w:t>өткенді, қазіргі</w:t>
            </w:r>
            <w:r w:rsidRPr="00501D36">
              <w:rPr>
                <w:rFonts w:ascii="Times New Roman" w:hAnsi="Times New Roman"/>
                <w:sz w:val="24"/>
                <w:szCs w:val="24"/>
                <w:lang w:val="kk-KZ"/>
              </w:rPr>
              <w:t xml:space="preserve"> </w:t>
            </w:r>
            <w:r w:rsidRPr="00501D36">
              <w:rPr>
                <w:rFonts w:ascii="Times New Roman" w:hAnsi="Times New Roman"/>
                <w:sz w:val="24"/>
                <w:szCs w:val="24"/>
              </w:rPr>
              <w:t>әлеуметтік-мәдени</w:t>
            </w:r>
            <w:r w:rsidRPr="00501D36">
              <w:rPr>
                <w:rFonts w:ascii="Times New Roman" w:hAnsi="Times New Roman"/>
                <w:sz w:val="24"/>
                <w:szCs w:val="24"/>
                <w:lang w:val="kk-KZ"/>
              </w:rPr>
              <w:t xml:space="preserve"> </w:t>
            </w:r>
            <w:r w:rsidRPr="00501D36">
              <w:rPr>
                <w:rFonts w:ascii="Times New Roman" w:hAnsi="Times New Roman"/>
                <w:sz w:val="24"/>
                <w:szCs w:val="24"/>
              </w:rPr>
              <w:t>ортаны</w:t>
            </w:r>
            <w:r w:rsidRPr="00501D36">
              <w:rPr>
                <w:rFonts w:ascii="Times New Roman" w:hAnsi="Times New Roman"/>
                <w:sz w:val="24"/>
                <w:szCs w:val="24"/>
                <w:lang w:val="kk-KZ"/>
              </w:rPr>
              <w:t xml:space="preserve"> </w:t>
            </w:r>
            <w:r w:rsidRPr="00501D36">
              <w:rPr>
                <w:rFonts w:ascii="Times New Roman" w:hAnsi="Times New Roman"/>
                <w:sz w:val="24"/>
                <w:szCs w:val="24"/>
              </w:rPr>
              <w:t>іздестіру</w:t>
            </w:r>
            <w:r w:rsidRPr="00501D36">
              <w:rPr>
                <w:rFonts w:ascii="Times New Roman" w:hAnsi="Times New Roman"/>
                <w:sz w:val="24"/>
                <w:szCs w:val="24"/>
                <w:lang w:val="kk-KZ"/>
              </w:rPr>
              <w:t xml:space="preserve"> </w:t>
            </w:r>
            <w:r w:rsidRPr="00501D36">
              <w:rPr>
                <w:rFonts w:ascii="Times New Roman" w:hAnsi="Times New Roman"/>
                <w:sz w:val="24"/>
                <w:szCs w:val="24"/>
              </w:rPr>
              <w:t>және</w:t>
            </w:r>
            <w:r w:rsidRPr="00501D36">
              <w:rPr>
                <w:rFonts w:ascii="Times New Roman" w:hAnsi="Times New Roman"/>
                <w:sz w:val="24"/>
                <w:szCs w:val="24"/>
                <w:lang w:val="kk-KZ"/>
              </w:rPr>
              <w:t xml:space="preserve"> </w:t>
            </w:r>
            <w:r w:rsidRPr="00501D36">
              <w:rPr>
                <w:rFonts w:ascii="Times New Roman" w:hAnsi="Times New Roman"/>
                <w:sz w:val="24"/>
                <w:szCs w:val="24"/>
              </w:rPr>
              <w:t>адам-азаматтың, патриоттың, қазақстандықтың</w:t>
            </w:r>
            <w:r w:rsidRPr="00501D36">
              <w:rPr>
                <w:rFonts w:ascii="Times New Roman" w:hAnsi="Times New Roman"/>
                <w:sz w:val="24"/>
                <w:szCs w:val="24"/>
                <w:lang w:val="kk-KZ"/>
              </w:rPr>
              <w:t xml:space="preserve"> </w:t>
            </w:r>
            <w:r w:rsidRPr="00501D36">
              <w:rPr>
                <w:rFonts w:ascii="Times New Roman" w:hAnsi="Times New Roman"/>
                <w:sz w:val="24"/>
                <w:szCs w:val="24"/>
              </w:rPr>
              <w:t>мысалдарын</w:t>
            </w:r>
            <w:r w:rsidRPr="00501D36">
              <w:rPr>
                <w:rFonts w:ascii="Times New Roman" w:hAnsi="Times New Roman"/>
                <w:sz w:val="24"/>
                <w:szCs w:val="24"/>
                <w:lang w:val="kk-KZ"/>
              </w:rPr>
              <w:t xml:space="preserve"> </w:t>
            </w:r>
            <w:r w:rsidRPr="00501D36">
              <w:rPr>
                <w:rFonts w:ascii="Times New Roman" w:hAnsi="Times New Roman"/>
                <w:sz w:val="24"/>
                <w:szCs w:val="24"/>
              </w:rPr>
              <w:t>танымал</w:t>
            </w:r>
            <w:r w:rsidRPr="00501D36">
              <w:rPr>
                <w:rFonts w:ascii="Times New Roman" w:hAnsi="Times New Roman"/>
                <w:sz w:val="24"/>
                <w:szCs w:val="24"/>
                <w:lang w:val="kk-KZ"/>
              </w:rPr>
              <w:t xml:space="preserve"> </w:t>
            </w:r>
            <w:r w:rsidRPr="00501D36">
              <w:rPr>
                <w:rFonts w:ascii="Times New Roman" w:hAnsi="Times New Roman"/>
                <w:sz w:val="24"/>
                <w:szCs w:val="24"/>
              </w:rPr>
              <w:t>ету</w:t>
            </w:r>
          </w:p>
        </w:tc>
        <w:tc>
          <w:tcPr>
            <w:tcW w:w="2517" w:type="dxa"/>
            <w:vMerge/>
          </w:tcPr>
          <w:p w:rsidR="00501D36" w:rsidRPr="00501D36" w:rsidRDefault="00501D36" w:rsidP="00501D36">
            <w:pPr>
              <w:spacing w:after="200" w:line="276" w:lineRule="auto"/>
              <w:jc w:val="both"/>
              <w:rPr>
                <w:rFonts w:ascii="Times New Roman" w:hAnsi="Times New Roman"/>
                <w:sz w:val="24"/>
                <w:szCs w:val="24"/>
              </w:rPr>
            </w:pPr>
          </w:p>
        </w:tc>
      </w:tr>
      <w:tr w:rsidR="00501D36" w:rsidRPr="002768B6" w:rsidTr="00A90730">
        <w:tc>
          <w:tcPr>
            <w:tcW w:w="3369" w:type="dxa"/>
            <w:vMerge w:val="restart"/>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rPr>
              <w:t>4.</w:t>
            </w:r>
            <w:r w:rsidRPr="00501D36">
              <w:rPr>
                <w:rFonts w:ascii="Times New Roman" w:hAnsi="Times New Roman"/>
                <w:sz w:val="24"/>
                <w:szCs w:val="24"/>
                <w:lang w:val="kk-KZ"/>
              </w:rPr>
              <w:t>ББМ</w:t>
            </w:r>
            <w:r w:rsidRPr="00501D36">
              <w:rPr>
                <w:rFonts w:ascii="Times New Roman" w:hAnsi="Times New Roman"/>
                <w:sz w:val="24"/>
                <w:szCs w:val="24"/>
              </w:rPr>
              <w:t>-дағы</w:t>
            </w:r>
            <w:r w:rsidRPr="00501D36">
              <w:rPr>
                <w:rFonts w:ascii="Times New Roman" w:hAnsi="Times New Roman"/>
                <w:sz w:val="24"/>
                <w:szCs w:val="24"/>
                <w:lang w:val="kk-KZ"/>
              </w:rPr>
              <w:t xml:space="preserve"> </w:t>
            </w:r>
            <w:r w:rsidRPr="00501D36">
              <w:rPr>
                <w:rFonts w:ascii="Times New Roman" w:hAnsi="Times New Roman"/>
                <w:sz w:val="24"/>
                <w:szCs w:val="24"/>
              </w:rPr>
              <w:t>жобалау</w:t>
            </w:r>
            <w:r w:rsidRPr="00501D36">
              <w:rPr>
                <w:rFonts w:ascii="Times New Roman" w:hAnsi="Times New Roman"/>
                <w:sz w:val="24"/>
                <w:szCs w:val="24"/>
                <w:lang w:val="kk-KZ"/>
              </w:rPr>
              <w:t xml:space="preserve"> </w:t>
            </w:r>
            <w:r w:rsidRPr="00501D36">
              <w:rPr>
                <w:rFonts w:ascii="Times New Roman" w:hAnsi="Times New Roman"/>
                <w:sz w:val="24"/>
                <w:szCs w:val="24"/>
              </w:rPr>
              <w:t>қызметі</w:t>
            </w:r>
            <w:r w:rsidRPr="00501D36">
              <w:rPr>
                <w:rFonts w:ascii="Times New Roman" w:hAnsi="Times New Roman"/>
                <w:sz w:val="24"/>
                <w:szCs w:val="24"/>
                <w:lang w:val="kk-KZ"/>
              </w:rPr>
              <w:t xml:space="preserve"> </w:t>
            </w:r>
            <w:r w:rsidRPr="00501D36">
              <w:rPr>
                <w:rFonts w:ascii="Times New Roman" w:hAnsi="Times New Roman"/>
                <w:sz w:val="24"/>
                <w:szCs w:val="24"/>
              </w:rPr>
              <w:t>шеңберінде</w:t>
            </w:r>
            <w:r w:rsidRPr="00501D36">
              <w:rPr>
                <w:rFonts w:ascii="Times New Roman" w:hAnsi="Times New Roman"/>
                <w:sz w:val="24"/>
                <w:szCs w:val="24"/>
                <w:lang w:val="kk-KZ"/>
              </w:rPr>
              <w:t xml:space="preserve"> </w:t>
            </w:r>
            <w:r w:rsidRPr="00501D36">
              <w:rPr>
                <w:rFonts w:ascii="Times New Roman" w:hAnsi="Times New Roman"/>
                <w:sz w:val="24"/>
                <w:szCs w:val="24"/>
              </w:rPr>
              <w:t>адам-азамат, патриот, қазақстандық</w:t>
            </w:r>
            <w:r w:rsidRPr="00501D36">
              <w:rPr>
                <w:rFonts w:ascii="Times New Roman" w:hAnsi="Times New Roman"/>
                <w:sz w:val="24"/>
                <w:szCs w:val="24"/>
                <w:lang w:val="kk-KZ"/>
              </w:rPr>
              <w:t xml:space="preserve"> образдарын </w:t>
            </w:r>
            <w:r w:rsidRPr="00501D36">
              <w:rPr>
                <w:rFonts w:ascii="Times New Roman" w:hAnsi="Times New Roman"/>
                <w:sz w:val="24"/>
                <w:szCs w:val="24"/>
              </w:rPr>
              <w:t>ұғыну</w:t>
            </w:r>
            <w:r w:rsidRPr="00501D36">
              <w:rPr>
                <w:rFonts w:ascii="Times New Roman" w:hAnsi="Times New Roman"/>
                <w:sz w:val="24"/>
                <w:szCs w:val="24"/>
                <w:lang w:val="kk-KZ"/>
              </w:rPr>
              <w:t xml:space="preserve">дың және </w:t>
            </w:r>
            <w:r w:rsidRPr="00501D36">
              <w:rPr>
                <w:rFonts w:ascii="Times New Roman" w:hAnsi="Times New Roman"/>
                <w:sz w:val="24"/>
                <w:szCs w:val="24"/>
              </w:rPr>
              <w:t>игерудің</w:t>
            </w:r>
            <w:r w:rsidRPr="00501D36">
              <w:rPr>
                <w:rFonts w:ascii="Times New Roman" w:hAnsi="Times New Roman"/>
                <w:sz w:val="24"/>
                <w:szCs w:val="24"/>
                <w:lang w:val="kk-KZ"/>
              </w:rPr>
              <w:t xml:space="preserve"> </w:t>
            </w:r>
            <w:r w:rsidRPr="00501D36">
              <w:rPr>
                <w:rFonts w:ascii="Times New Roman" w:hAnsi="Times New Roman"/>
                <w:sz w:val="24"/>
                <w:szCs w:val="24"/>
              </w:rPr>
              <w:t>циклдік</w:t>
            </w:r>
            <w:r w:rsidRPr="00501D36">
              <w:rPr>
                <w:rFonts w:ascii="Times New Roman" w:hAnsi="Times New Roman"/>
                <w:sz w:val="24"/>
                <w:szCs w:val="24"/>
                <w:lang w:val="kk-KZ"/>
              </w:rPr>
              <w:t xml:space="preserve"> </w:t>
            </w:r>
            <w:r w:rsidRPr="00501D36">
              <w:rPr>
                <w:rFonts w:ascii="Times New Roman" w:hAnsi="Times New Roman"/>
                <w:sz w:val="24"/>
                <w:szCs w:val="24"/>
              </w:rPr>
              <w:t>(жүйелілік) және</w:t>
            </w:r>
            <w:r w:rsidRPr="00501D36">
              <w:rPr>
                <w:rFonts w:ascii="Times New Roman" w:hAnsi="Times New Roman"/>
                <w:sz w:val="24"/>
                <w:szCs w:val="24"/>
                <w:lang w:val="kk-KZ"/>
              </w:rPr>
              <w:t xml:space="preserve"> қ</w:t>
            </w:r>
            <w:r w:rsidRPr="00501D36">
              <w:rPr>
                <w:rFonts w:ascii="Times New Roman" w:hAnsi="Times New Roman"/>
                <w:sz w:val="24"/>
                <w:szCs w:val="24"/>
              </w:rPr>
              <w:t>ызметтік</w:t>
            </w:r>
            <w:r w:rsidRPr="00501D36">
              <w:rPr>
                <w:rFonts w:ascii="Times New Roman" w:hAnsi="Times New Roman"/>
                <w:sz w:val="24"/>
                <w:szCs w:val="24"/>
                <w:lang w:val="kk-KZ"/>
              </w:rPr>
              <w:t xml:space="preserve"> мәні</w:t>
            </w:r>
          </w:p>
        </w:tc>
        <w:tc>
          <w:tcPr>
            <w:tcW w:w="3685" w:type="dxa"/>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4.1. Тақырыптық мақсат қоюмен білім алушылардың сабақтан тыс іс-әрекетін жоспарлау кезінде циклдік ұстанымды қолдану</w:t>
            </w:r>
          </w:p>
        </w:tc>
        <w:tc>
          <w:tcPr>
            <w:tcW w:w="2517" w:type="dxa"/>
            <w:vMerge w:val="restart"/>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«Менің отаным – Қазақстан» және «Рухани қазына» бағытының тұжырымдамасын түсіну. Білім алушылар арасында ұлттық бірегейлікті көрсететін ана тілін қабылдау және мәдениетті ұғыну</w:t>
            </w:r>
          </w:p>
        </w:tc>
      </w:tr>
      <w:tr w:rsidR="00501D36" w:rsidRPr="002768B6" w:rsidTr="00A90730">
        <w:tc>
          <w:tcPr>
            <w:tcW w:w="3369" w:type="dxa"/>
            <w:vMerge/>
          </w:tcPr>
          <w:p w:rsidR="00501D36" w:rsidRPr="00501D36" w:rsidRDefault="00501D36" w:rsidP="00501D36">
            <w:pPr>
              <w:spacing w:after="200" w:line="276" w:lineRule="auto"/>
              <w:jc w:val="both"/>
              <w:rPr>
                <w:rFonts w:ascii="Times New Roman" w:hAnsi="Times New Roman"/>
                <w:sz w:val="24"/>
                <w:szCs w:val="24"/>
                <w:lang w:val="kk-KZ"/>
              </w:rPr>
            </w:pPr>
          </w:p>
        </w:tc>
        <w:tc>
          <w:tcPr>
            <w:tcW w:w="3685" w:type="dxa"/>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4.2. Білім алушылардың өзіндік санасында тақырыптық антропо-бейнелер мен үлгілерді «ұстап қалу» мониторингі</w:t>
            </w:r>
          </w:p>
        </w:tc>
        <w:tc>
          <w:tcPr>
            <w:tcW w:w="2517" w:type="dxa"/>
            <w:vMerge/>
          </w:tcPr>
          <w:p w:rsidR="00501D36" w:rsidRPr="00501D36" w:rsidRDefault="00501D36" w:rsidP="00501D36">
            <w:pPr>
              <w:spacing w:after="200" w:line="276" w:lineRule="auto"/>
              <w:jc w:val="both"/>
              <w:rPr>
                <w:rFonts w:ascii="Times New Roman" w:hAnsi="Times New Roman"/>
                <w:sz w:val="24"/>
                <w:szCs w:val="24"/>
                <w:lang w:val="kk-KZ"/>
              </w:rPr>
            </w:pPr>
          </w:p>
        </w:tc>
      </w:tr>
      <w:tr w:rsidR="00501D36" w:rsidRPr="002768B6" w:rsidTr="00A90730">
        <w:tc>
          <w:tcPr>
            <w:tcW w:w="3369" w:type="dxa"/>
            <w:vMerge/>
          </w:tcPr>
          <w:p w:rsidR="00501D36" w:rsidRPr="00501D36" w:rsidRDefault="00501D36" w:rsidP="00501D36">
            <w:pPr>
              <w:spacing w:after="200" w:line="276" w:lineRule="auto"/>
              <w:jc w:val="both"/>
              <w:rPr>
                <w:rFonts w:ascii="Times New Roman" w:hAnsi="Times New Roman"/>
                <w:sz w:val="24"/>
                <w:szCs w:val="24"/>
                <w:lang w:val="kk-KZ"/>
              </w:rPr>
            </w:pPr>
          </w:p>
        </w:tc>
        <w:tc>
          <w:tcPr>
            <w:tcW w:w="3685" w:type="dxa"/>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4.3. Ауызша, тақырыптық өзара әрекеттесуді білдіретін жобалық қызмет нысандарының үлесін азайту</w:t>
            </w:r>
          </w:p>
        </w:tc>
        <w:tc>
          <w:tcPr>
            <w:tcW w:w="2517" w:type="dxa"/>
            <w:vMerge/>
          </w:tcPr>
          <w:p w:rsidR="00501D36" w:rsidRPr="00501D36" w:rsidRDefault="00501D36" w:rsidP="00501D36">
            <w:pPr>
              <w:spacing w:after="200" w:line="276" w:lineRule="auto"/>
              <w:jc w:val="both"/>
              <w:rPr>
                <w:rFonts w:ascii="Times New Roman" w:hAnsi="Times New Roman"/>
                <w:sz w:val="24"/>
                <w:szCs w:val="24"/>
                <w:lang w:val="kk-KZ"/>
              </w:rPr>
            </w:pPr>
          </w:p>
        </w:tc>
      </w:tr>
      <w:tr w:rsidR="00501D36" w:rsidRPr="002768B6" w:rsidTr="00A90730">
        <w:tc>
          <w:tcPr>
            <w:tcW w:w="3369" w:type="dxa"/>
            <w:vMerge/>
          </w:tcPr>
          <w:p w:rsidR="00501D36" w:rsidRPr="00501D36" w:rsidRDefault="00501D36" w:rsidP="00501D36">
            <w:pPr>
              <w:spacing w:after="200" w:line="276" w:lineRule="auto"/>
              <w:jc w:val="both"/>
              <w:rPr>
                <w:rFonts w:ascii="Times New Roman" w:hAnsi="Times New Roman"/>
                <w:sz w:val="24"/>
                <w:szCs w:val="24"/>
                <w:lang w:val="kk-KZ"/>
              </w:rPr>
            </w:pPr>
          </w:p>
        </w:tc>
        <w:tc>
          <w:tcPr>
            <w:tcW w:w="3685" w:type="dxa"/>
          </w:tcPr>
          <w:p w:rsidR="00501D36" w:rsidRPr="00501D36" w:rsidRDefault="00501D36" w:rsidP="00501D36">
            <w:pPr>
              <w:spacing w:after="200" w:line="276" w:lineRule="auto"/>
              <w:jc w:val="both"/>
              <w:rPr>
                <w:rFonts w:ascii="Times New Roman" w:hAnsi="Times New Roman"/>
                <w:sz w:val="24"/>
                <w:szCs w:val="24"/>
                <w:lang w:val="kk-KZ"/>
              </w:rPr>
            </w:pPr>
            <w:r w:rsidRPr="00501D36">
              <w:rPr>
                <w:rFonts w:ascii="Times New Roman" w:hAnsi="Times New Roman"/>
                <w:sz w:val="24"/>
                <w:szCs w:val="24"/>
                <w:lang w:val="kk-KZ"/>
              </w:rPr>
              <w:t>4.4. Мұғалімдердің жобалау қызметінің сан алуан түрлерінде таңдау, салыстыру, сынап көру, сынамалар, жобалық технологиялар және т.б. ұсынатын жұмыс әдістері мен формаларын игеруі және іске асыруы</w:t>
            </w:r>
          </w:p>
        </w:tc>
        <w:tc>
          <w:tcPr>
            <w:tcW w:w="2517" w:type="dxa"/>
            <w:vMerge/>
          </w:tcPr>
          <w:p w:rsidR="00501D36" w:rsidRPr="00501D36" w:rsidRDefault="00501D36" w:rsidP="00501D36">
            <w:pPr>
              <w:spacing w:after="200" w:line="276" w:lineRule="auto"/>
              <w:jc w:val="both"/>
              <w:rPr>
                <w:rFonts w:ascii="Times New Roman" w:hAnsi="Times New Roman"/>
                <w:sz w:val="24"/>
                <w:szCs w:val="24"/>
                <w:lang w:val="kk-KZ"/>
              </w:rPr>
            </w:pPr>
          </w:p>
        </w:tc>
      </w:tr>
    </w:tbl>
    <w:p w:rsidR="00501D36" w:rsidRPr="00501D36" w:rsidRDefault="00501D36" w:rsidP="00501D36">
      <w:pPr>
        <w:spacing w:after="0" w:line="240" w:lineRule="auto"/>
        <w:ind w:firstLine="567"/>
        <w:jc w:val="both"/>
        <w:rPr>
          <w:rFonts w:eastAsiaTheme="minorEastAsia" w:cs="Times New Roman"/>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Диагностикалық критерийлердің байқалуын бағалау үшін анықтау кезеңіндегідей зерттеу әдістері қолданылды.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 әдістерге қосымша бақылау, мектеп құжаттамасын талдау, жобалауқызметінің нәтижелері, сауалнамалар, мұғалімдермен, студенттермен және олардың ата-аналарымен әңгімелесу нәтижелері де қолданылды.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17-кестеде эксперименттік білім беру ұйымындағы жобалау қызметінде жоғары сынып білім алушыларының аксиологиялық парадигмамен ұлттық бірегейлігін дамытуды қамтамасыз ететін ұйымдастырушылық-педагогикалық жағдайлардың мониторингінің нәтижелері келтірілген.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17 – ТЭЖ құрамына кіретін білім беру мекемелеріндегі жобалық оқыту арқылы білім алушылардың аксиологиялық парадигмамен ұлттық бірегейлігін дамыту бойынша ұйымдастырушылық - педагогикалық жағдайларды қамтамасыз етуді формальды бағалау нәтижелері.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9747" w:type="dxa"/>
        <w:tblLayout w:type="fixed"/>
        <w:tblLook w:val="04A0" w:firstRow="1" w:lastRow="0" w:firstColumn="1" w:lastColumn="0" w:noHBand="0" w:noVBand="1"/>
      </w:tblPr>
      <w:tblGrid>
        <w:gridCol w:w="485"/>
        <w:gridCol w:w="3054"/>
        <w:gridCol w:w="1105"/>
        <w:gridCol w:w="993"/>
        <w:gridCol w:w="1134"/>
        <w:gridCol w:w="992"/>
        <w:gridCol w:w="1134"/>
        <w:gridCol w:w="850"/>
      </w:tblGrid>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lang w:val="kk-KZ"/>
              </w:rPr>
            </w:pPr>
          </w:p>
        </w:tc>
        <w:tc>
          <w:tcPr>
            <w:tcW w:w="3054" w:type="dxa"/>
          </w:tcPr>
          <w:p w:rsidR="00501D36" w:rsidRPr="00501D36" w:rsidRDefault="00501D36" w:rsidP="00501D36">
            <w:pPr>
              <w:autoSpaceDE w:val="0"/>
              <w:autoSpaceDN w:val="0"/>
              <w:adjustRightInd w:val="0"/>
              <w:jc w:val="both"/>
              <w:rPr>
                <w:rFonts w:ascii="Times New Roman" w:eastAsia="Times New Roman" w:hAnsi="Times New Roman"/>
                <w:b/>
                <w:bCs/>
                <w:i/>
                <w:sz w:val="24"/>
                <w:szCs w:val="24"/>
              </w:rPr>
            </w:pPr>
            <w:r w:rsidRPr="00501D36">
              <w:rPr>
                <w:rFonts w:ascii="Times New Roman" w:eastAsia="Times New Roman" w:hAnsi="Times New Roman"/>
                <w:b/>
                <w:i/>
                <w:iCs/>
                <w:sz w:val="24"/>
                <w:szCs w:val="24"/>
                <w:lang w:val="kk-KZ"/>
              </w:rPr>
              <w:t>Баға шкаласы</w:t>
            </w:r>
          </w:p>
        </w:tc>
        <w:tc>
          <w:tcPr>
            <w:tcW w:w="2098" w:type="dxa"/>
            <w:gridSpan w:val="2"/>
          </w:tcPr>
          <w:p w:rsidR="00501D36" w:rsidRPr="00501D36" w:rsidRDefault="00501D36" w:rsidP="00501D36">
            <w:pPr>
              <w:autoSpaceDE w:val="0"/>
              <w:autoSpaceDN w:val="0"/>
              <w:adjustRightInd w:val="0"/>
              <w:jc w:val="center"/>
              <w:rPr>
                <w:rFonts w:ascii="Times New Roman" w:eastAsia="Times New Roman" w:hAnsi="Times New Roman"/>
                <w:bCs/>
                <w:sz w:val="24"/>
                <w:szCs w:val="24"/>
              </w:rPr>
            </w:pPr>
            <w:r w:rsidRPr="00501D36">
              <w:rPr>
                <w:rFonts w:ascii="Times New Roman" w:eastAsia="Times New Roman" w:hAnsi="Times New Roman"/>
                <w:bCs/>
                <w:sz w:val="24"/>
                <w:szCs w:val="24"/>
                <w:lang w:val="kk-KZ"/>
              </w:rPr>
              <w:t>Оңтайлы</w:t>
            </w:r>
          </w:p>
        </w:tc>
        <w:tc>
          <w:tcPr>
            <w:tcW w:w="2126" w:type="dxa"/>
            <w:gridSpan w:val="2"/>
          </w:tcPr>
          <w:p w:rsidR="00501D36" w:rsidRPr="00501D36" w:rsidRDefault="00501D36" w:rsidP="00501D36">
            <w:pPr>
              <w:autoSpaceDE w:val="0"/>
              <w:autoSpaceDN w:val="0"/>
              <w:adjustRightInd w:val="0"/>
              <w:jc w:val="center"/>
              <w:rPr>
                <w:rFonts w:ascii="Times New Roman" w:eastAsia="Times New Roman" w:hAnsi="Times New Roman"/>
                <w:bCs/>
                <w:sz w:val="24"/>
                <w:szCs w:val="24"/>
              </w:rPr>
            </w:pPr>
            <w:r w:rsidRPr="00501D36">
              <w:rPr>
                <w:rFonts w:ascii="Times New Roman" w:eastAsia="Times New Roman" w:hAnsi="Times New Roman"/>
                <w:bCs/>
                <w:sz w:val="24"/>
                <w:szCs w:val="24"/>
                <w:lang w:val="kk-KZ"/>
              </w:rPr>
              <w:t>Рұқсат етілген</w:t>
            </w:r>
          </w:p>
        </w:tc>
        <w:tc>
          <w:tcPr>
            <w:tcW w:w="1984" w:type="dxa"/>
            <w:gridSpan w:val="2"/>
          </w:tcPr>
          <w:p w:rsidR="00501D36" w:rsidRPr="00501D36" w:rsidRDefault="00501D36" w:rsidP="00501D36">
            <w:pPr>
              <w:autoSpaceDE w:val="0"/>
              <w:autoSpaceDN w:val="0"/>
              <w:adjustRightInd w:val="0"/>
              <w:jc w:val="center"/>
              <w:rPr>
                <w:rFonts w:ascii="Times New Roman" w:eastAsia="Times New Roman" w:hAnsi="Times New Roman"/>
                <w:bCs/>
                <w:sz w:val="24"/>
                <w:szCs w:val="24"/>
              </w:rPr>
            </w:pPr>
            <w:r w:rsidRPr="00501D36">
              <w:rPr>
                <w:rFonts w:ascii="Times New Roman" w:eastAsia="Times New Roman" w:hAnsi="Times New Roman"/>
                <w:bCs/>
                <w:sz w:val="24"/>
                <w:szCs w:val="24"/>
                <w:lang w:val="kk-KZ"/>
              </w:rPr>
              <w:t>Сыни</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b/>
                <w:bCs/>
                <w:sz w:val="24"/>
                <w:szCs w:val="24"/>
              </w:rPr>
              <w:t>1</w:t>
            </w:r>
          </w:p>
        </w:tc>
        <w:tc>
          <w:tcPr>
            <w:tcW w:w="3054" w:type="dxa"/>
          </w:tcPr>
          <w:p w:rsidR="00501D36" w:rsidRPr="00501D36" w:rsidRDefault="00501D36" w:rsidP="00501D36">
            <w:pPr>
              <w:autoSpaceDE w:val="0"/>
              <w:autoSpaceDN w:val="0"/>
              <w:adjustRightInd w:val="0"/>
              <w:jc w:val="both"/>
              <w:rPr>
                <w:rFonts w:ascii="Times New Roman" w:eastAsia="Times New Roman" w:hAnsi="Times New Roman"/>
                <w:i/>
                <w:sz w:val="24"/>
                <w:szCs w:val="24"/>
              </w:rPr>
            </w:pPr>
            <w:r w:rsidRPr="00501D36">
              <w:rPr>
                <w:rFonts w:ascii="Times New Roman" w:eastAsia="Times New Roman" w:hAnsi="Times New Roman"/>
                <w:i/>
                <w:iCs/>
                <w:sz w:val="24"/>
                <w:szCs w:val="24"/>
                <w:lang w:val="kk-KZ"/>
              </w:rPr>
              <w:t>Маңызды Басқалардың болуы</w:t>
            </w:r>
            <w:r w:rsidRPr="00501D36">
              <w:rPr>
                <w:rFonts w:ascii="Times New Roman" w:eastAsia="Times New Roman" w:hAnsi="Times New Roman"/>
                <w:i/>
                <w:iCs/>
                <w:sz w:val="24"/>
                <w:szCs w:val="24"/>
              </w:rPr>
              <w:t>.</w:t>
            </w:r>
          </w:p>
        </w:tc>
        <w:tc>
          <w:tcPr>
            <w:tcW w:w="2098"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32%</w:t>
            </w:r>
          </w:p>
        </w:tc>
        <w:tc>
          <w:tcPr>
            <w:tcW w:w="2126"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40%</w:t>
            </w:r>
          </w:p>
        </w:tc>
        <w:tc>
          <w:tcPr>
            <w:tcW w:w="1984"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28%</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jc w:val="both"/>
              <w:rPr>
                <w:rFonts w:ascii="Times New Roman" w:eastAsia="Times New Roman" w:hAnsi="Times New Roman"/>
                <w:b/>
                <w:i/>
                <w:iCs/>
                <w:sz w:val="24"/>
                <w:szCs w:val="24"/>
              </w:rPr>
            </w:pPr>
            <w:r w:rsidRPr="00501D36">
              <w:rPr>
                <w:rFonts w:ascii="Times New Roman" w:eastAsia="Times New Roman" w:hAnsi="Times New Roman"/>
                <w:b/>
                <w:i/>
                <w:iCs/>
                <w:sz w:val="24"/>
                <w:szCs w:val="24"/>
                <w:lang w:val="kk-KZ"/>
              </w:rPr>
              <w:t>Баға шкаласы</w:t>
            </w:r>
          </w:p>
        </w:tc>
        <w:tc>
          <w:tcPr>
            <w:tcW w:w="2098"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kk-KZ"/>
              </w:rPr>
            </w:pPr>
            <w:r w:rsidRPr="00501D36">
              <w:rPr>
                <w:rFonts w:ascii="Times New Roman" w:eastAsia="Times New Roman" w:hAnsi="Times New Roman"/>
                <w:sz w:val="24"/>
                <w:szCs w:val="24"/>
              </w:rPr>
              <w:t>Бірнеше</w:t>
            </w:r>
            <w:r w:rsidRPr="00501D36">
              <w:rPr>
                <w:rFonts w:ascii="Times New Roman" w:eastAsia="Times New Roman" w:hAnsi="Times New Roman"/>
                <w:sz w:val="24"/>
                <w:szCs w:val="24"/>
                <w:lang w:val="kk-KZ"/>
              </w:rPr>
              <w:t xml:space="preserve"> </w:t>
            </w:r>
            <w:r w:rsidRPr="00501D36">
              <w:rPr>
                <w:rFonts w:ascii="Times New Roman" w:eastAsia="Times New Roman" w:hAnsi="Times New Roman"/>
                <w:sz w:val="24"/>
                <w:szCs w:val="24"/>
              </w:rPr>
              <w:t>тақырыптық образ сақталады</w:t>
            </w:r>
          </w:p>
        </w:tc>
        <w:tc>
          <w:tcPr>
            <w:tcW w:w="2126" w:type="dxa"/>
            <w:gridSpan w:val="2"/>
          </w:tcPr>
          <w:p w:rsidR="00501D36" w:rsidRPr="00501D36" w:rsidRDefault="00501D36" w:rsidP="00501D36">
            <w:pPr>
              <w:autoSpaceDE w:val="0"/>
              <w:autoSpaceDN w:val="0"/>
              <w:adjustRightInd w:val="0"/>
              <w:jc w:val="center"/>
              <w:rPr>
                <w:rFonts w:ascii="Times New Roman" w:eastAsia="Times New Roman" w:hAnsi="Times New Roman"/>
                <w:sz w:val="24"/>
                <w:szCs w:val="24"/>
                <w:lang w:val="kk-KZ"/>
              </w:rPr>
            </w:pPr>
            <w:r w:rsidRPr="00501D36">
              <w:rPr>
                <w:rFonts w:ascii="Times New Roman" w:eastAsia="Times New Roman" w:hAnsi="Times New Roman"/>
                <w:sz w:val="24"/>
                <w:szCs w:val="24"/>
              </w:rPr>
              <w:t>Тақырыптық</w:t>
            </w:r>
          </w:p>
          <w:p w:rsidR="00501D36" w:rsidRPr="00501D36" w:rsidRDefault="00501D36" w:rsidP="00501D36">
            <w:pPr>
              <w:autoSpaceDE w:val="0"/>
              <w:autoSpaceDN w:val="0"/>
              <w:adjustRightInd w:val="0"/>
              <w:jc w:val="center"/>
              <w:rPr>
                <w:rFonts w:ascii="Times New Roman" w:eastAsia="Times New Roman" w:hAnsi="Times New Roman"/>
                <w:b/>
                <w:bCs/>
                <w:sz w:val="24"/>
                <w:szCs w:val="24"/>
              </w:rPr>
            </w:pPr>
            <w:r w:rsidRPr="00501D36">
              <w:rPr>
                <w:rFonts w:ascii="Times New Roman" w:eastAsia="Times New Roman" w:hAnsi="Times New Roman"/>
                <w:sz w:val="24"/>
                <w:szCs w:val="24"/>
                <w:lang w:val="kk-KZ"/>
              </w:rPr>
              <w:t xml:space="preserve">образдардың </w:t>
            </w:r>
            <w:r w:rsidRPr="00501D36">
              <w:rPr>
                <w:rFonts w:ascii="Times New Roman" w:eastAsia="Times New Roman" w:hAnsi="Times New Roman"/>
                <w:sz w:val="24"/>
                <w:szCs w:val="24"/>
              </w:rPr>
              <w:t>бірі</w:t>
            </w:r>
            <w:r w:rsidRPr="00501D36">
              <w:rPr>
                <w:rFonts w:ascii="Times New Roman" w:eastAsia="Times New Roman" w:hAnsi="Times New Roman"/>
                <w:sz w:val="24"/>
                <w:szCs w:val="24"/>
                <w:lang w:val="kk-KZ"/>
              </w:rPr>
              <w:t xml:space="preserve"> сақталады</w:t>
            </w:r>
          </w:p>
        </w:tc>
        <w:tc>
          <w:tcPr>
            <w:tcW w:w="1984"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rPr>
            </w:pPr>
            <w:r w:rsidRPr="00501D36">
              <w:rPr>
                <w:rFonts w:ascii="Times New Roman" w:eastAsia="Times New Roman" w:hAnsi="Times New Roman"/>
                <w:sz w:val="24"/>
                <w:szCs w:val="24"/>
                <w:lang w:val="kk-KZ"/>
              </w:rPr>
              <w:t>Сақталмайды</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rPr>
                <w:rFonts w:ascii="Times New Roman" w:eastAsia="Times New Roman" w:hAnsi="Times New Roman"/>
                <w:i/>
                <w:iCs/>
                <w:sz w:val="24"/>
                <w:szCs w:val="24"/>
              </w:rPr>
            </w:pPr>
            <w:r w:rsidRPr="00501D36">
              <w:rPr>
                <w:rFonts w:ascii="Times New Roman" w:eastAsia="Times New Roman" w:hAnsi="Times New Roman"/>
                <w:i/>
                <w:iCs/>
                <w:sz w:val="24"/>
                <w:szCs w:val="24"/>
              </w:rPr>
              <w:t>Өзін-өзібейнелеупрофилі.</w:t>
            </w:r>
          </w:p>
          <w:p w:rsidR="00501D36" w:rsidRPr="00501D36" w:rsidRDefault="00501D36" w:rsidP="00501D36">
            <w:pPr>
              <w:autoSpaceDE w:val="0"/>
              <w:autoSpaceDN w:val="0"/>
              <w:adjustRightInd w:val="0"/>
              <w:rPr>
                <w:rFonts w:ascii="Times New Roman" w:eastAsia="Times New Roman" w:hAnsi="Times New Roman"/>
                <w:i/>
                <w:sz w:val="24"/>
                <w:szCs w:val="24"/>
              </w:rPr>
            </w:pPr>
            <w:r w:rsidRPr="00501D36">
              <w:rPr>
                <w:rFonts w:ascii="Times New Roman" w:eastAsia="Times New Roman" w:hAnsi="Times New Roman"/>
                <w:i/>
                <w:iCs/>
                <w:sz w:val="24"/>
                <w:szCs w:val="24"/>
              </w:rPr>
              <w:t>Қоғамдыжалпыадамзат</w:t>
            </w:r>
            <w:r w:rsidRPr="00501D36">
              <w:rPr>
                <w:rFonts w:ascii="Times New Roman" w:eastAsia="Times New Roman" w:hAnsi="Times New Roman"/>
                <w:i/>
                <w:iCs/>
                <w:sz w:val="24"/>
                <w:szCs w:val="24"/>
                <w:lang w:val="kk-KZ"/>
              </w:rPr>
              <w:t>-</w:t>
            </w:r>
            <w:r w:rsidRPr="00501D36">
              <w:rPr>
                <w:rFonts w:ascii="Times New Roman" w:eastAsia="Times New Roman" w:hAnsi="Times New Roman"/>
                <w:i/>
                <w:iCs/>
                <w:sz w:val="24"/>
                <w:szCs w:val="24"/>
              </w:rPr>
              <w:t>тыққұндылықтардеңгейіндедамытунемесебөлу.</w:t>
            </w:r>
          </w:p>
        </w:tc>
        <w:tc>
          <w:tcPr>
            <w:tcW w:w="2098"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36</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lang w:val="en-US"/>
              </w:rPr>
              <w:t>%</w:t>
            </w:r>
          </w:p>
        </w:tc>
        <w:tc>
          <w:tcPr>
            <w:tcW w:w="2126"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38</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lang w:val="en-US"/>
              </w:rPr>
              <w:t>%</w:t>
            </w:r>
          </w:p>
        </w:tc>
        <w:tc>
          <w:tcPr>
            <w:tcW w:w="1984" w:type="dxa"/>
            <w:gridSpan w:val="2"/>
          </w:tcPr>
          <w:p w:rsidR="00501D36" w:rsidRPr="00501D36" w:rsidRDefault="00501D36" w:rsidP="00501D36">
            <w:pPr>
              <w:autoSpaceDE w:val="0"/>
              <w:autoSpaceDN w:val="0"/>
              <w:adjustRightInd w:val="0"/>
              <w:jc w:val="center"/>
              <w:rPr>
                <w:rFonts w:ascii="Times New Roman" w:eastAsia="Times New Roman" w:hAnsi="Times New Roman"/>
                <w:b/>
                <w:bCs/>
                <w:sz w:val="24"/>
                <w:szCs w:val="24"/>
                <w:lang w:val="en-US"/>
              </w:rPr>
            </w:pPr>
            <w:r w:rsidRPr="00501D36">
              <w:rPr>
                <w:rFonts w:ascii="Times New Roman" w:eastAsia="Times New Roman" w:hAnsi="Times New Roman"/>
                <w:b/>
                <w:bCs/>
                <w:sz w:val="24"/>
                <w:szCs w:val="24"/>
                <w:lang w:val="en-US"/>
              </w:rPr>
              <w:t>27</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lang w:val="en-US"/>
              </w:rPr>
              <w:t>%</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jc w:val="both"/>
              <w:rPr>
                <w:rFonts w:ascii="Times New Roman" w:eastAsia="Times New Roman" w:hAnsi="Times New Roman"/>
                <w:b/>
                <w:i/>
                <w:iCs/>
                <w:sz w:val="24"/>
                <w:szCs w:val="24"/>
              </w:rPr>
            </w:pPr>
            <w:r w:rsidRPr="00501D36">
              <w:rPr>
                <w:rFonts w:ascii="Times New Roman" w:eastAsia="Times New Roman" w:hAnsi="Times New Roman"/>
                <w:b/>
                <w:i/>
                <w:iCs/>
                <w:sz w:val="24"/>
                <w:szCs w:val="24"/>
                <w:lang w:val="kk-KZ"/>
              </w:rPr>
              <w:t>Баға шкаласы</w:t>
            </w:r>
          </w:p>
          <w:p w:rsidR="00501D36" w:rsidRPr="00501D36" w:rsidRDefault="00501D36" w:rsidP="00501D36">
            <w:pPr>
              <w:autoSpaceDE w:val="0"/>
              <w:autoSpaceDN w:val="0"/>
              <w:adjustRightInd w:val="0"/>
              <w:jc w:val="both"/>
              <w:rPr>
                <w:rFonts w:ascii="Times New Roman" w:eastAsia="Times New Roman" w:hAnsi="Times New Roman"/>
                <w:i/>
                <w:iCs/>
                <w:sz w:val="24"/>
                <w:szCs w:val="24"/>
              </w:rPr>
            </w:pPr>
            <w:r w:rsidRPr="00501D36">
              <w:rPr>
                <w:rFonts w:ascii="Times New Roman" w:eastAsia="Times New Roman" w:hAnsi="Times New Roman"/>
                <w:i/>
                <w:iCs/>
                <w:sz w:val="24"/>
                <w:szCs w:val="24"/>
              </w:rPr>
              <w:t>(</w:t>
            </w:r>
            <w:r w:rsidRPr="00501D36">
              <w:rPr>
                <w:rFonts w:ascii="Times New Roman" w:eastAsia="Times New Roman" w:hAnsi="Times New Roman"/>
                <w:i/>
                <w:iCs/>
                <w:sz w:val="24"/>
                <w:szCs w:val="24"/>
                <w:lang w:val="kk-KZ"/>
              </w:rPr>
              <w:t>орташа көрсеткіштер</w:t>
            </w:r>
            <w:r w:rsidRPr="00501D36">
              <w:rPr>
                <w:rFonts w:ascii="Times New Roman" w:eastAsia="Times New Roman" w:hAnsi="Times New Roman"/>
                <w:i/>
                <w:iCs/>
                <w:sz w:val="24"/>
                <w:szCs w:val="24"/>
              </w:rPr>
              <w:t>)</w:t>
            </w:r>
          </w:p>
        </w:tc>
        <w:tc>
          <w:tcPr>
            <w:tcW w:w="1105" w:type="dxa"/>
          </w:tcPr>
          <w:p w:rsidR="00501D36" w:rsidRPr="00501D36" w:rsidRDefault="00501D36" w:rsidP="00501D36">
            <w:pPr>
              <w:autoSpaceDE w:val="0"/>
              <w:autoSpaceDN w:val="0"/>
              <w:adjustRightInd w:val="0"/>
              <w:jc w:val="both"/>
              <w:rPr>
                <w:rFonts w:ascii="Times New Roman" w:eastAsia="Times New Roman" w:hAnsi="Times New Roman"/>
                <w:sz w:val="24"/>
                <w:szCs w:val="24"/>
                <w:lang w:val="kk-KZ"/>
              </w:rPr>
            </w:pPr>
            <w:r w:rsidRPr="00501D36">
              <w:rPr>
                <w:rFonts w:ascii="Times New Roman" w:eastAsia="Times New Roman" w:hAnsi="Times New Roman"/>
                <w:sz w:val="24"/>
                <w:szCs w:val="24"/>
              </w:rPr>
              <w:t>Этнони</w:t>
            </w:r>
            <w:r w:rsidRPr="00501D36">
              <w:rPr>
                <w:rFonts w:ascii="Times New Roman" w:eastAsia="Times New Roman" w:hAnsi="Times New Roman"/>
                <w:sz w:val="24"/>
                <w:szCs w:val="24"/>
                <w:lang w:val="kk-KZ"/>
              </w:rPr>
              <w:t>-</w:t>
            </w:r>
          </w:p>
          <w:p w:rsidR="00501D36" w:rsidRPr="00501D36" w:rsidRDefault="00501D36" w:rsidP="00501D36">
            <w:pPr>
              <w:autoSpaceDE w:val="0"/>
              <w:autoSpaceDN w:val="0"/>
              <w:adjustRightInd w:val="0"/>
              <w:jc w:val="both"/>
              <w:rPr>
                <w:rFonts w:ascii="Times New Roman" w:eastAsia="Times New Roman" w:hAnsi="Times New Roman"/>
                <w:b/>
                <w:bCs/>
                <w:sz w:val="24"/>
                <w:szCs w:val="24"/>
                <w:lang w:val="kk-KZ"/>
              </w:rPr>
            </w:pPr>
            <w:r w:rsidRPr="00501D36">
              <w:rPr>
                <w:rFonts w:ascii="Times New Roman" w:eastAsia="Times New Roman" w:hAnsi="Times New Roman"/>
                <w:sz w:val="24"/>
                <w:szCs w:val="24"/>
                <w:lang w:val="kk-KZ"/>
              </w:rPr>
              <w:t>г</w:t>
            </w:r>
            <w:r w:rsidRPr="00501D36">
              <w:rPr>
                <w:rFonts w:ascii="Times New Roman" w:eastAsia="Times New Roman" w:hAnsi="Times New Roman"/>
                <w:sz w:val="24"/>
                <w:szCs w:val="24"/>
              </w:rPr>
              <w:t>илизм</w:t>
            </w:r>
            <w:r w:rsidRPr="00501D36">
              <w:rPr>
                <w:rFonts w:ascii="Times New Roman" w:eastAsia="Times New Roman" w:hAnsi="Times New Roman"/>
                <w:sz w:val="24"/>
                <w:szCs w:val="24"/>
                <w:lang w:val="kk-KZ"/>
              </w:rPr>
              <w:t>-ді</w:t>
            </w:r>
          </w:p>
        </w:tc>
        <w:tc>
          <w:tcPr>
            <w:tcW w:w="993"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sz w:val="24"/>
                <w:szCs w:val="24"/>
              </w:rPr>
              <w:t>Этни</w:t>
            </w:r>
            <w:r w:rsidRPr="00501D36">
              <w:rPr>
                <w:rFonts w:ascii="Times New Roman" w:eastAsia="Times New Roman" w:hAnsi="Times New Roman"/>
                <w:sz w:val="24"/>
                <w:szCs w:val="24"/>
                <w:lang w:val="kk-KZ"/>
              </w:rPr>
              <w:t>-калық сел-қос-тық</w:t>
            </w:r>
          </w:p>
        </w:tc>
        <w:tc>
          <w:tcPr>
            <w:tcW w:w="1134" w:type="dxa"/>
          </w:tcPr>
          <w:p w:rsidR="00501D36" w:rsidRPr="00501D36" w:rsidRDefault="00501D36" w:rsidP="00501D36">
            <w:pPr>
              <w:jc w:val="both"/>
              <w:rPr>
                <w:rFonts w:ascii="Times New Roman" w:eastAsia="Times New Roman" w:hAnsi="Times New Roman"/>
                <w:b/>
                <w:bCs/>
                <w:sz w:val="24"/>
                <w:szCs w:val="24"/>
              </w:rPr>
            </w:pPr>
            <w:r w:rsidRPr="00501D36">
              <w:rPr>
                <w:rFonts w:ascii="Times New Roman" w:eastAsia="Times New Roman" w:hAnsi="Times New Roman"/>
                <w:sz w:val="24"/>
                <w:szCs w:val="24"/>
              </w:rPr>
              <w:t>Норма (</w:t>
            </w:r>
            <w:r w:rsidRPr="00501D36">
              <w:rPr>
                <w:rFonts w:ascii="Times New Roman" w:eastAsia="Times New Roman" w:hAnsi="Times New Roman"/>
                <w:sz w:val="24"/>
                <w:szCs w:val="24"/>
                <w:lang w:val="kk-KZ"/>
              </w:rPr>
              <w:t>оң этно-бірегей-лік</w:t>
            </w:r>
            <w:r w:rsidRPr="00501D36">
              <w:rPr>
                <w:rFonts w:ascii="Times New Roman" w:eastAsia="Times New Roman" w:hAnsi="Times New Roman"/>
                <w:sz w:val="24"/>
                <w:szCs w:val="24"/>
              </w:rPr>
              <w:t>)</w:t>
            </w:r>
          </w:p>
        </w:tc>
        <w:tc>
          <w:tcPr>
            <w:tcW w:w="992" w:type="dxa"/>
          </w:tcPr>
          <w:p w:rsidR="00501D36" w:rsidRPr="00501D36" w:rsidRDefault="00501D36" w:rsidP="00501D36">
            <w:pPr>
              <w:autoSpaceDE w:val="0"/>
              <w:autoSpaceDN w:val="0"/>
              <w:adjustRightInd w:val="0"/>
              <w:jc w:val="both"/>
              <w:rPr>
                <w:rFonts w:ascii="Times New Roman" w:eastAsia="Times New Roman" w:hAnsi="Times New Roman"/>
                <w:sz w:val="24"/>
                <w:szCs w:val="24"/>
                <w:lang w:val="kk-KZ"/>
              </w:rPr>
            </w:pPr>
            <w:r w:rsidRPr="00501D36">
              <w:rPr>
                <w:rFonts w:ascii="Times New Roman" w:eastAsia="Times New Roman" w:hAnsi="Times New Roman"/>
                <w:sz w:val="24"/>
                <w:szCs w:val="24"/>
              </w:rPr>
              <w:t>Этно</w:t>
            </w:r>
            <w:r w:rsidRPr="00501D36">
              <w:rPr>
                <w:rFonts w:ascii="Times New Roman" w:eastAsia="Times New Roman" w:hAnsi="Times New Roman"/>
                <w:sz w:val="24"/>
                <w:szCs w:val="24"/>
                <w:lang w:val="kk-KZ"/>
              </w:rPr>
              <w:t>-</w:t>
            </w:r>
          </w:p>
          <w:p w:rsidR="00501D36" w:rsidRPr="00501D36" w:rsidRDefault="00501D36" w:rsidP="00501D36">
            <w:pPr>
              <w:autoSpaceDE w:val="0"/>
              <w:autoSpaceDN w:val="0"/>
              <w:adjustRightInd w:val="0"/>
              <w:jc w:val="both"/>
              <w:rPr>
                <w:rFonts w:ascii="Times New Roman" w:eastAsia="Times New Roman" w:hAnsi="Times New Roman"/>
                <w:b/>
                <w:bCs/>
                <w:sz w:val="24"/>
                <w:szCs w:val="24"/>
                <w:lang w:val="kk-KZ"/>
              </w:rPr>
            </w:pPr>
            <w:r w:rsidRPr="00501D36">
              <w:rPr>
                <w:rFonts w:ascii="Times New Roman" w:eastAsia="Times New Roman" w:hAnsi="Times New Roman"/>
                <w:sz w:val="24"/>
                <w:szCs w:val="24"/>
                <w:lang w:val="kk-KZ"/>
              </w:rPr>
              <w:t>э</w:t>
            </w:r>
            <w:r w:rsidRPr="00501D36">
              <w:rPr>
                <w:rFonts w:ascii="Times New Roman" w:eastAsia="Times New Roman" w:hAnsi="Times New Roman"/>
                <w:sz w:val="24"/>
                <w:szCs w:val="24"/>
              </w:rPr>
              <w:t>гоизм</w:t>
            </w:r>
            <w:r w:rsidRPr="00501D36">
              <w:rPr>
                <w:rFonts w:ascii="Times New Roman" w:eastAsia="Times New Roman" w:hAnsi="Times New Roman"/>
                <w:sz w:val="24"/>
                <w:szCs w:val="24"/>
                <w:lang w:val="kk-KZ"/>
              </w:rPr>
              <w:t>-ді</w:t>
            </w:r>
          </w:p>
        </w:tc>
        <w:tc>
          <w:tcPr>
            <w:tcW w:w="1134"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lang w:val="kk-KZ"/>
              </w:rPr>
            </w:pPr>
            <w:r w:rsidRPr="00501D36">
              <w:rPr>
                <w:rFonts w:ascii="Times New Roman" w:eastAsia="Times New Roman" w:hAnsi="Times New Roman"/>
                <w:sz w:val="24"/>
                <w:szCs w:val="24"/>
              </w:rPr>
              <w:t>Этно</w:t>
            </w:r>
            <w:r w:rsidRPr="00501D36">
              <w:rPr>
                <w:rFonts w:ascii="Times New Roman" w:eastAsia="Times New Roman" w:hAnsi="Times New Roman"/>
                <w:sz w:val="24"/>
                <w:szCs w:val="24"/>
                <w:lang w:val="kk-KZ"/>
              </w:rPr>
              <w:t>-</w:t>
            </w:r>
            <w:r w:rsidRPr="00501D36">
              <w:rPr>
                <w:rFonts w:ascii="Times New Roman" w:eastAsia="Times New Roman" w:hAnsi="Times New Roman"/>
                <w:sz w:val="24"/>
                <w:szCs w:val="24"/>
              </w:rPr>
              <w:t>изоля</w:t>
            </w:r>
            <w:r w:rsidRPr="00501D36">
              <w:rPr>
                <w:rFonts w:ascii="Times New Roman" w:eastAsia="Times New Roman" w:hAnsi="Times New Roman"/>
                <w:sz w:val="24"/>
                <w:szCs w:val="24"/>
                <w:lang w:val="kk-KZ"/>
              </w:rPr>
              <w:t>-</w:t>
            </w:r>
            <w:r w:rsidRPr="00501D36">
              <w:rPr>
                <w:rFonts w:ascii="Times New Roman" w:eastAsia="Times New Roman" w:hAnsi="Times New Roman"/>
                <w:sz w:val="24"/>
                <w:szCs w:val="24"/>
              </w:rPr>
              <w:t>ционизм</w:t>
            </w:r>
            <w:r w:rsidRPr="00501D36">
              <w:rPr>
                <w:rFonts w:ascii="Times New Roman" w:eastAsia="Times New Roman" w:hAnsi="Times New Roman"/>
                <w:sz w:val="24"/>
                <w:szCs w:val="24"/>
                <w:lang w:val="kk-KZ"/>
              </w:rPr>
              <w:t>-ді</w:t>
            </w:r>
          </w:p>
        </w:tc>
        <w:tc>
          <w:tcPr>
            <w:tcW w:w="850" w:type="dxa"/>
          </w:tcPr>
          <w:p w:rsidR="00501D36" w:rsidRPr="00501D36" w:rsidRDefault="00501D36" w:rsidP="00501D36">
            <w:pPr>
              <w:autoSpaceDE w:val="0"/>
              <w:autoSpaceDN w:val="0"/>
              <w:adjustRightInd w:val="0"/>
              <w:jc w:val="both"/>
              <w:rPr>
                <w:rFonts w:ascii="Times New Roman" w:eastAsia="Times New Roman" w:hAnsi="Times New Roman"/>
                <w:bCs/>
                <w:sz w:val="24"/>
                <w:szCs w:val="24"/>
                <w:lang w:val="kk-KZ"/>
              </w:rPr>
            </w:pPr>
            <w:r w:rsidRPr="00501D36">
              <w:rPr>
                <w:rFonts w:ascii="Times New Roman" w:eastAsia="Times New Roman" w:hAnsi="Times New Roman"/>
                <w:bCs/>
                <w:sz w:val="24"/>
                <w:szCs w:val="24"/>
              </w:rPr>
              <w:t>Этно</w:t>
            </w:r>
            <w:r w:rsidRPr="00501D36">
              <w:rPr>
                <w:rFonts w:ascii="Times New Roman" w:eastAsia="Times New Roman" w:hAnsi="Times New Roman"/>
                <w:bCs/>
                <w:sz w:val="24"/>
                <w:szCs w:val="24"/>
                <w:lang w:val="kk-KZ"/>
              </w:rPr>
              <w:t>-</w:t>
            </w:r>
            <w:r w:rsidRPr="00501D36">
              <w:rPr>
                <w:rFonts w:ascii="Times New Roman" w:eastAsia="Times New Roman" w:hAnsi="Times New Roman"/>
                <w:bCs/>
                <w:sz w:val="24"/>
                <w:szCs w:val="24"/>
              </w:rPr>
              <w:t>фана</w:t>
            </w:r>
            <w:r w:rsidRPr="00501D36">
              <w:rPr>
                <w:rFonts w:ascii="Times New Roman" w:eastAsia="Times New Roman" w:hAnsi="Times New Roman"/>
                <w:bCs/>
                <w:sz w:val="24"/>
                <w:szCs w:val="24"/>
                <w:lang w:val="kk-KZ"/>
              </w:rPr>
              <w:t>-</w:t>
            </w:r>
            <w:r w:rsidRPr="00501D36">
              <w:rPr>
                <w:rFonts w:ascii="Times New Roman" w:eastAsia="Times New Roman" w:hAnsi="Times New Roman"/>
                <w:bCs/>
                <w:sz w:val="24"/>
                <w:szCs w:val="24"/>
              </w:rPr>
              <w:t>тизм</w:t>
            </w:r>
            <w:r w:rsidRPr="00501D36">
              <w:rPr>
                <w:rFonts w:ascii="Times New Roman" w:eastAsia="Times New Roman" w:hAnsi="Times New Roman"/>
                <w:bCs/>
                <w:sz w:val="24"/>
                <w:szCs w:val="24"/>
                <w:lang w:val="kk-KZ"/>
              </w:rPr>
              <w:t>-ді</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jc w:val="both"/>
              <w:rPr>
                <w:rFonts w:ascii="Times New Roman" w:eastAsia="Times New Roman" w:hAnsi="Times New Roman"/>
                <w:b/>
                <w:i/>
                <w:iCs/>
                <w:sz w:val="24"/>
                <w:szCs w:val="24"/>
              </w:rPr>
            </w:pPr>
            <w:r w:rsidRPr="00501D36">
              <w:rPr>
                <w:rFonts w:ascii="Times New Roman" w:eastAsia="Times New Roman" w:hAnsi="Times New Roman"/>
                <w:i/>
                <w:iCs/>
                <w:sz w:val="24"/>
                <w:szCs w:val="24"/>
                <w:lang w:val="kk-KZ"/>
              </w:rPr>
              <w:t xml:space="preserve">Этникалық бірегейлік типі </w:t>
            </w:r>
          </w:p>
        </w:tc>
        <w:tc>
          <w:tcPr>
            <w:tcW w:w="1105"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орта</w:t>
            </w:r>
          </w:p>
        </w:tc>
        <w:tc>
          <w:tcPr>
            <w:tcW w:w="993"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Орта-дан жоға-ры</w:t>
            </w:r>
          </w:p>
        </w:tc>
        <w:tc>
          <w:tcPr>
            <w:tcW w:w="1134" w:type="dxa"/>
          </w:tcPr>
          <w:p w:rsidR="00501D36" w:rsidRPr="00501D36" w:rsidRDefault="00501D36" w:rsidP="00501D36">
            <w:pPr>
              <w:jc w:val="center"/>
              <w:rPr>
                <w:rFonts w:ascii="Times New Roman" w:eastAsia="Times New Roman" w:hAnsi="Times New Roman"/>
                <w:sz w:val="24"/>
                <w:szCs w:val="24"/>
                <w:lang w:val="kk-KZ"/>
              </w:rPr>
            </w:pPr>
            <w:r w:rsidRPr="00501D36">
              <w:rPr>
                <w:rFonts w:ascii="Times New Roman" w:eastAsia="Times New Roman" w:hAnsi="Times New Roman"/>
                <w:sz w:val="24"/>
                <w:szCs w:val="24"/>
                <w:lang w:val="kk-KZ"/>
              </w:rPr>
              <w:t>орта</w:t>
            </w:r>
          </w:p>
        </w:tc>
        <w:tc>
          <w:tcPr>
            <w:tcW w:w="992"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Орта</w:t>
            </w:r>
          </w:p>
        </w:tc>
        <w:tc>
          <w:tcPr>
            <w:tcW w:w="1134"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Орта-дан төмен</w:t>
            </w:r>
          </w:p>
        </w:tc>
        <w:tc>
          <w:tcPr>
            <w:tcW w:w="850" w:type="dxa"/>
          </w:tcPr>
          <w:p w:rsidR="00501D36" w:rsidRPr="00501D36" w:rsidRDefault="00501D36" w:rsidP="00501D36">
            <w:pPr>
              <w:autoSpaceDE w:val="0"/>
              <w:autoSpaceDN w:val="0"/>
              <w:adjustRightInd w:val="0"/>
              <w:jc w:val="center"/>
              <w:rPr>
                <w:rFonts w:ascii="Times New Roman" w:eastAsia="Times New Roman" w:hAnsi="Times New Roman"/>
                <w:bCs/>
                <w:sz w:val="24"/>
                <w:szCs w:val="24"/>
              </w:rPr>
            </w:pPr>
            <w:r w:rsidRPr="00501D36">
              <w:rPr>
                <w:rFonts w:ascii="Times New Roman" w:eastAsia="Times New Roman" w:hAnsi="Times New Roman"/>
                <w:bCs/>
                <w:sz w:val="24"/>
                <w:szCs w:val="24"/>
                <w:lang w:val="kk-KZ"/>
              </w:rPr>
              <w:t>төмен</w:t>
            </w: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spacing w:after="200" w:line="276" w:lineRule="auto"/>
              <w:jc w:val="both"/>
              <w:rPr>
                <w:rFonts w:ascii="Times New Roman" w:hAnsi="Times New Roman"/>
                <w:i/>
                <w:iCs/>
                <w:sz w:val="24"/>
                <w:szCs w:val="24"/>
              </w:rPr>
            </w:pPr>
            <w:r w:rsidRPr="00501D36">
              <w:rPr>
                <w:rFonts w:ascii="Times New Roman" w:hAnsi="Times New Roman"/>
                <w:b/>
                <w:i/>
                <w:iCs/>
                <w:sz w:val="24"/>
                <w:szCs w:val="24"/>
                <w:lang w:val="kk-KZ"/>
              </w:rPr>
              <w:t>Баға шкаласы</w:t>
            </w:r>
          </w:p>
        </w:tc>
        <w:tc>
          <w:tcPr>
            <w:tcW w:w="2098" w:type="dxa"/>
            <w:gridSpan w:val="2"/>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sz w:val="24"/>
                <w:szCs w:val="24"/>
              </w:rPr>
              <w:t>Мазмұнды</w:t>
            </w:r>
            <w:r w:rsidRPr="00501D36">
              <w:rPr>
                <w:rFonts w:ascii="Times New Roman" w:eastAsia="Times New Roman" w:hAnsi="Times New Roman"/>
                <w:sz w:val="24"/>
                <w:szCs w:val="24"/>
                <w:lang w:val="kk-KZ"/>
              </w:rPr>
              <w:t xml:space="preserve"> жеткілікті </w:t>
            </w:r>
            <w:r w:rsidRPr="00501D36">
              <w:rPr>
                <w:rFonts w:ascii="Times New Roman" w:eastAsia="Times New Roman" w:hAnsi="Times New Roman"/>
                <w:sz w:val="24"/>
                <w:szCs w:val="24"/>
              </w:rPr>
              <w:t>толықмеңгеру</w:t>
            </w:r>
          </w:p>
        </w:tc>
        <w:tc>
          <w:tcPr>
            <w:tcW w:w="2126" w:type="dxa"/>
            <w:gridSpan w:val="2"/>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sz w:val="24"/>
                <w:szCs w:val="24"/>
              </w:rPr>
              <w:t>Мазмұндыфрагменттік</w:t>
            </w:r>
            <w:r w:rsidRPr="00501D36">
              <w:rPr>
                <w:rFonts w:ascii="Times New Roman" w:eastAsia="Times New Roman" w:hAnsi="Times New Roman"/>
                <w:sz w:val="24"/>
                <w:szCs w:val="24"/>
                <w:lang w:val="kk-KZ"/>
              </w:rPr>
              <w:t xml:space="preserve"> меңгеру</w:t>
            </w:r>
          </w:p>
        </w:tc>
        <w:tc>
          <w:tcPr>
            <w:tcW w:w="1984" w:type="dxa"/>
            <w:gridSpan w:val="2"/>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Мазмұнды меңгермеген</w:t>
            </w:r>
          </w:p>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r>
      <w:tr w:rsidR="00501D36" w:rsidRPr="00501D36" w:rsidTr="00A90730">
        <w:tc>
          <w:tcPr>
            <w:tcW w:w="485" w:type="dxa"/>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p>
        </w:tc>
        <w:tc>
          <w:tcPr>
            <w:tcW w:w="3054" w:type="dxa"/>
          </w:tcPr>
          <w:p w:rsidR="00501D36" w:rsidRPr="00501D36" w:rsidRDefault="00501D36" w:rsidP="00501D36">
            <w:pPr>
              <w:autoSpaceDE w:val="0"/>
              <w:autoSpaceDN w:val="0"/>
              <w:adjustRightInd w:val="0"/>
              <w:spacing w:after="200" w:line="276" w:lineRule="auto"/>
              <w:jc w:val="both"/>
              <w:rPr>
                <w:rFonts w:ascii="Times New Roman" w:hAnsi="Times New Roman"/>
                <w:i/>
                <w:sz w:val="24"/>
                <w:szCs w:val="24"/>
                <w:lang w:val="kk-KZ"/>
              </w:rPr>
            </w:pPr>
            <w:r w:rsidRPr="00501D36">
              <w:rPr>
                <w:rFonts w:ascii="Times New Roman" w:hAnsi="Times New Roman"/>
                <w:i/>
                <w:sz w:val="24"/>
                <w:szCs w:val="24"/>
                <w:lang w:val="kk-KZ"/>
              </w:rPr>
              <w:t>«</w:t>
            </w:r>
            <w:r w:rsidRPr="00501D36">
              <w:rPr>
                <w:rFonts w:ascii="Times New Roman" w:hAnsi="Times New Roman"/>
                <w:i/>
                <w:sz w:val="24"/>
                <w:szCs w:val="24"/>
              </w:rPr>
              <w:t>Меніңотаным – Қазақстан</w:t>
            </w:r>
            <w:r w:rsidRPr="00501D36">
              <w:rPr>
                <w:rFonts w:ascii="Times New Roman" w:hAnsi="Times New Roman"/>
                <w:i/>
                <w:sz w:val="24"/>
                <w:szCs w:val="24"/>
                <w:lang w:val="kk-KZ"/>
              </w:rPr>
              <w:t xml:space="preserve">» </w:t>
            </w:r>
            <w:r w:rsidRPr="00501D36">
              <w:rPr>
                <w:rFonts w:ascii="Times New Roman" w:hAnsi="Times New Roman"/>
                <w:i/>
                <w:sz w:val="24"/>
                <w:szCs w:val="24"/>
              </w:rPr>
              <w:t>және</w:t>
            </w:r>
            <w:r w:rsidRPr="00501D36">
              <w:rPr>
                <w:rFonts w:ascii="Times New Roman" w:hAnsi="Times New Roman"/>
                <w:i/>
                <w:sz w:val="24"/>
                <w:szCs w:val="24"/>
                <w:lang w:val="kk-KZ"/>
              </w:rPr>
              <w:t>«</w:t>
            </w:r>
            <w:r w:rsidRPr="00501D36">
              <w:rPr>
                <w:rFonts w:ascii="Times New Roman" w:hAnsi="Times New Roman"/>
                <w:i/>
                <w:sz w:val="24"/>
                <w:szCs w:val="24"/>
              </w:rPr>
              <w:t>Руханиқазына</w:t>
            </w:r>
            <w:r w:rsidRPr="00501D36">
              <w:rPr>
                <w:rFonts w:ascii="Times New Roman" w:hAnsi="Times New Roman"/>
                <w:i/>
                <w:sz w:val="24"/>
                <w:szCs w:val="24"/>
                <w:lang w:val="kk-KZ"/>
              </w:rPr>
              <w:t xml:space="preserve">» </w:t>
            </w:r>
            <w:r w:rsidRPr="00501D36">
              <w:rPr>
                <w:rFonts w:ascii="Times New Roman" w:hAnsi="Times New Roman"/>
                <w:i/>
                <w:sz w:val="24"/>
                <w:szCs w:val="24"/>
              </w:rPr>
              <w:t>бағытыныңтұжырымдамасынтүсіну</w:t>
            </w:r>
            <w:r w:rsidRPr="00501D36">
              <w:rPr>
                <w:rFonts w:ascii="Times New Roman" w:hAnsi="Times New Roman"/>
                <w:i/>
                <w:sz w:val="24"/>
                <w:szCs w:val="24"/>
                <w:lang w:val="kk-KZ"/>
              </w:rPr>
              <w:t>.</w:t>
            </w:r>
          </w:p>
          <w:p w:rsidR="00501D36" w:rsidRPr="00501D36" w:rsidRDefault="00501D36" w:rsidP="00501D36">
            <w:pPr>
              <w:autoSpaceDE w:val="0"/>
              <w:autoSpaceDN w:val="0"/>
              <w:adjustRightInd w:val="0"/>
              <w:spacing w:after="200" w:line="276" w:lineRule="auto"/>
              <w:jc w:val="both"/>
              <w:rPr>
                <w:rFonts w:ascii="Times New Roman" w:hAnsi="Times New Roman"/>
                <w:i/>
                <w:sz w:val="24"/>
                <w:szCs w:val="24"/>
                <w:lang w:val="kk-KZ"/>
              </w:rPr>
            </w:pPr>
            <w:r w:rsidRPr="00501D36">
              <w:rPr>
                <w:rFonts w:ascii="Times New Roman" w:hAnsi="Times New Roman"/>
                <w:i/>
                <w:sz w:val="24"/>
                <w:szCs w:val="24"/>
                <w:lang w:val="kk-KZ"/>
              </w:rPr>
              <w:t>Білім алушыларарасындағыаксиологиялықпарадигмаменбірегейлікті көрсететін ана тілінқабылдаужәнемәдениеттіұғыну</w:t>
            </w:r>
          </w:p>
        </w:tc>
        <w:tc>
          <w:tcPr>
            <w:tcW w:w="2098" w:type="dxa"/>
            <w:gridSpan w:val="2"/>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b/>
                <w:bCs/>
                <w:sz w:val="24"/>
                <w:szCs w:val="24"/>
              </w:rPr>
              <w:t>12</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rPr>
              <w:t>%</w:t>
            </w:r>
          </w:p>
        </w:tc>
        <w:tc>
          <w:tcPr>
            <w:tcW w:w="2126" w:type="dxa"/>
            <w:gridSpan w:val="2"/>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b/>
                <w:bCs/>
                <w:sz w:val="24"/>
                <w:szCs w:val="24"/>
              </w:rPr>
              <w:t>21</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rPr>
              <w:t>%</w:t>
            </w:r>
          </w:p>
        </w:tc>
        <w:tc>
          <w:tcPr>
            <w:tcW w:w="1984" w:type="dxa"/>
            <w:gridSpan w:val="2"/>
          </w:tcPr>
          <w:p w:rsidR="00501D36" w:rsidRPr="00501D36" w:rsidRDefault="00501D36" w:rsidP="00501D36">
            <w:pPr>
              <w:autoSpaceDE w:val="0"/>
              <w:autoSpaceDN w:val="0"/>
              <w:adjustRightInd w:val="0"/>
              <w:jc w:val="both"/>
              <w:rPr>
                <w:rFonts w:ascii="Times New Roman" w:eastAsia="Times New Roman" w:hAnsi="Times New Roman"/>
                <w:b/>
                <w:bCs/>
                <w:sz w:val="24"/>
                <w:szCs w:val="24"/>
              </w:rPr>
            </w:pPr>
            <w:r w:rsidRPr="00501D36">
              <w:rPr>
                <w:rFonts w:ascii="Times New Roman" w:eastAsia="Times New Roman" w:hAnsi="Times New Roman"/>
                <w:b/>
                <w:bCs/>
                <w:sz w:val="24"/>
                <w:szCs w:val="24"/>
              </w:rPr>
              <w:t>67</w:t>
            </w:r>
            <w:r w:rsidRPr="00501D36">
              <w:rPr>
                <w:rFonts w:ascii="Times New Roman" w:eastAsia="Times New Roman" w:hAnsi="Times New Roman"/>
                <w:b/>
                <w:bCs/>
                <w:sz w:val="24"/>
                <w:szCs w:val="24"/>
                <w:lang w:val="kk-KZ"/>
              </w:rPr>
              <w:t xml:space="preserve"> </w:t>
            </w:r>
            <w:r w:rsidRPr="00501D36">
              <w:rPr>
                <w:rFonts w:ascii="Times New Roman" w:eastAsia="Times New Roman" w:hAnsi="Times New Roman"/>
                <w:b/>
                <w:bCs/>
                <w:sz w:val="24"/>
                <w:szCs w:val="24"/>
              </w:rPr>
              <w:t>%</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bCs/>
          <w:sz w:val="28"/>
          <w:szCs w:val="28"/>
          <w:lang w:eastAsia="ru-RU"/>
        </w:rPr>
        <w:t>Нәтижелерді,</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sz w:val="28"/>
          <w:szCs w:val="28"/>
          <w:lang w:eastAsia="ru-RU"/>
        </w:rPr>
        <w:t>олардың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динамикасын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талдау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бөлінген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ұйымдастырушылық-педагогикалық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жағдайлардың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ең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күрделі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аспектілерін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анықтауға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мүмкіндік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берді: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педагогт</w:t>
      </w:r>
      <w:r w:rsidRPr="00501D36">
        <w:rPr>
          <w:rFonts w:ascii="Times New Roman" w:eastAsiaTheme="minorEastAsia" w:hAnsi="Times New Roman" w:cs="Times New Roman"/>
          <w:sz w:val="28"/>
          <w:szCs w:val="28"/>
          <w:lang w:val="kk-KZ" w:eastAsia="ru-RU"/>
        </w:rPr>
        <w:t>а</w:t>
      </w:r>
      <w:r w:rsidRPr="00501D36">
        <w:rPr>
          <w:rFonts w:ascii="Times New Roman" w:eastAsiaTheme="minorEastAsia" w:hAnsi="Times New Roman" w:cs="Times New Roman"/>
          <w:sz w:val="28"/>
          <w:szCs w:val="28"/>
          <w:lang w:eastAsia="ru-RU"/>
        </w:rPr>
        <w:t>рд</w:t>
      </w:r>
      <w:r w:rsidRPr="00501D36">
        <w:rPr>
          <w:rFonts w:ascii="Times New Roman" w:eastAsiaTheme="minorEastAsia" w:hAnsi="Times New Roman" w:cs="Times New Roman"/>
          <w:sz w:val="28"/>
          <w:szCs w:val="28"/>
          <w:lang w:val="kk-KZ" w:eastAsia="ru-RU"/>
        </w:rPr>
        <w:t>ы</w:t>
      </w:r>
      <w:r w:rsidRPr="00501D36">
        <w:rPr>
          <w:rFonts w:ascii="Times New Roman" w:eastAsiaTheme="minorEastAsia" w:hAnsi="Times New Roman" w:cs="Times New Roman"/>
          <w:sz w:val="28"/>
          <w:szCs w:val="28"/>
          <w:lang w:eastAsia="ru-RU"/>
        </w:rPr>
        <w:t>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сұрақ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теориясын тез 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нәтижелі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меңгеруіне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психологиялық-педагогикалық да</w:t>
      </w:r>
      <w:r w:rsidRPr="00501D36">
        <w:rPr>
          <w:rFonts w:ascii="Times New Roman" w:eastAsiaTheme="minorEastAsia" w:hAnsi="Times New Roman" w:cs="Times New Roman"/>
          <w:sz w:val="28"/>
          <w:szCs w:val="28"/>
          <w:lang w:val="kk-KZ" w:eastAsia="ru-RU"/>
        </w:rPr>
        <w:t xml:space="preserve">ярлық </w:t>
      </w:r>
      <w:r w:rsidRPr="00501D36">
        <w:rPr>
          <w:rFonts w:ascii="Times New Roman" w:eastAsiaTheme="minorEastAsia" w:hAnsi="Times New Roman" w:cs="Times New Roman"/>
          <w:sz w:val="28"/>
          <w:szCs w:val="28"/>
          <w:lang w:eastAsia="ru-RU"/>
        </w:rPr>
        <w:t>мәселелері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кедергі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келтіруде;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жұмыс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жоспарына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қажетті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жұмыс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түрлерін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енгізу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олардың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сапалы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мазмұнды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орындалуына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кепілдік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бермейді;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мұғалімдер</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жоғары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сынып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 алушыларымен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жұмыс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істеудің</w:t>
      </w:r>
      <w:r w:rsidRPr="00501D36">
        <w:rPr>
          <w:rFonts w:ascii="Times New Roman" w:eastAsiaTheme="minorEastAsia" w:hAnsi="Times New Roman" w:cs="Times New Roman"/>
          <w:sz w:val="28"/>
          <w:szCs w:val="28"/>
          <w:lang w:val="kk-KZ" w:eastAsia="ru-RU"/>
        </w:rPr>
        <w:t xml:space="preserve"> вербалды </w:t>
      </w:r>
      <w:r w:rsidRPr="00501D36">
        <w:rPr>
          <w:rFonts w:ascii="Times New Roman" w:eastAsiaTheme="minorEastAsia" w:hAnsi="Times New Roman" w:cs="Times New Roman"/>
          <w:sz w:val="28"/>
          <w:szCs w:val="28"/>
          <w:lang w:eastAsia="ru-RU"/>
        </w:rPr>
        <w:t xml:space="preserve">әдістері мен </w:t>
      </w:r>
      <w:r w:rsidRPr="00501D36">
        <w:rPr>
          <w:rFonts w:ascii="Times New Roman" w:eastAsiaTheme="minorEastAsia" w:hAnsi="Times New Roman" w:cs="Times New Roman"/>
          <w:sz w:val="28"/>
          <w:szCs w:val="28"/>
          <w:lang w:val="kk-KZ" w:eastAsia="ru-RU"/>
        </w:rPr>
        <w:t xml:space="preserve">тәсілдерінің </w:t>
      </w:r>
      <w:r w:rsidRPr="00501D36">
        <w:rPr>
          <w:rFonts w:ascii="Times New Roman" w:eastAsiaTheme="minorEastAsia" w:hAnsi="Times New Roman" w:cs="Times New Roman"/>
          <w:sz w:val="28"/>
          <w:szCs w:val="28"/>
          <w:lang w:eastAsia="ru-RU"/>
        </w:rPr>
        <w:t>санын</w:t>
      </w:r>
      <w:r w:rsidRPr="00501D36">
        <w:rPr>
          <w:rFonts w:ascii="Times New Roman" w:eastAsiaTheme="minorEastAsia" w:hAnsi="Times New Roman" w:cs="Times New Roman"/>
          <w:sz w:val="28"/>
          <w:szCs w:val="28"/>
          <w:lang w:val="kk-KZ" w:eastAsia="ru-RU"/>
        </w:rPr>
        <w:t xml:space="preserve"> қиындықпен </w:t>
      </w:r>
      <w:r w:rsidRPr="00501D36">
        <w:rPr>
          <w:rFonts w:ascii="Times New Roman" w:eastAsiaTheme="minorEastAsia" w:hAnsi="Times New Roman" w:cs="Times New Roman"/>
          <w:sz w:val="28"/>
          <w:szCs w:val="28"/>
          <w:lang w:eastAsia="ru-RU"/>
        </w:rPr>
        <w:t>қысқартады,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сонымен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бірге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қажетті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жұмыс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әдістері мен </w:t>
      </w:r>
      <w:r w:rsidRPr="00501D36">
        <w:rPr>
          <w:rFonts w:ascii="Times New Roman" w:eastAsiaTheme="minorEastAsia" w:hAnsi="Times New Roman" w:cs="Times New Roman"/>
          <w:sz w:val="28"/>
          <w:szCs w:val="28"/>
          <w:lang w:val="kk-KZ" w:eastAsia="ru-RU"/>
        </w:rPr>
        <w:t xml:space="preserve">тәсілдерін игеру </w:t>
      </w:r>
      <w:r w:rsidRPr="00501D36">
        <w:rPr>
          <w:rFonts w:ascii="Times New Roman" w:eastAsiaTheme="minorEastAsia" w:hAnsi="Times New Roman" w:cs="Times New Roman"/>
          <w:sz w:val="28"/>
          <w:szCs w:val="28"/>
          <w:lang w:eastAsia="ru-RU"/>
        </w:rPr>
        <w:t>де қиын (себебі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педагогикалық да</w:t>
      </w:r>
      <w:r w:rsidRPr="00501D36">
        <w:rPr>
          <w:rFonts w:ascii="Times New Roman" w:eastAsiaTheme="minorEastAsia" w:hAnsi="Times New Roman" w:cs="Times New Roman"/>
          <w:sz w:val="28"/>
          <w:szCs w:val="28"/>
          <w:lang w:val="kk-KZ" w:eastAsia="ru-RU"/>
        </w:rPr>
        <w:t xml:space="preserve">ярлықтың </w:t>
      </w:r>
      <w:r w:rsidRPr="00501D36">
        <w:rPr>
          <w:rFonts w:ascii="Times New Roman" w:eastAsiaTheme="minorEastAsia" w:hAnsi="Times New Roman" w:cs="Times New Roman"/>
          <w:sz w:val="28"/>
          <w:szCs w:val="28"/>
          <w:lang w:eastAsia="ru-RU"/>
        </w:rPr>
        <w:t>жеткіліксіздігі, жобал</w:t>
      </w:r>
      <w:r w:rsidRPr="00501D36">
        <w:rPr>
          <w:rFonts w:ascii="Times New Roman" w:eastAsiaTheme="minorEastAsia" w:hAnsi="Times New Roman" w:cs="Times New Roman"/>
          <w:sz w:val="28"/>
          <w:szCs w:val="28"/>
          <w:lang w:val="kk-KZ" w:eastAsia="ru-RU"/>
        </w:rPr>
        <w:t xml:space="preserve">ау </w:t>
      </w:r>
      <w:r w:rsidRPr="00501D36">
        <w:rPr>
          <w:rFonts w:ascii="Times New Roman" w:eastAsiaTheme="minorEastAsia" w:hAnsi="Times New Roman" w:cs="Times New Roman"/>
          <w:sz w:val="28"/>
          <w:szCs w:val="28"/>
          <w:lang w:eastAsia="ru-RU"/>
        </w:rPr>
        <w:t>қызмет</w:t>
      </w:r>
      <w:r w:rsidRPr="00501D36">
        <w:rPr>
          <w:rFonts w:ascii="Times New Roman" w:eastAsiaTheme="minorEastAsia" w:hAnsi="Times New Roman" w:cs="Times New Roman"/>
          <w:sz w:val="28"/>
          <w:szCs w:val="28"/>
          <w:lang w:val="kk-KZ" w:eastAsia="ru-RU"/>
        </w:rPr>
        <w:t xml:space="preserve">ін </w:t>
      </w:r>
      <w:r w:rsidRPr="00501D36">
        <w:rPr>
          <w:rFonts w:ascii="Times New Roman" w:eastAsiaTheme="minorEastAsia" w:hAnsi="Times New Roman" w:cs="Times New Roman"/>
          <w:sz w:val="28"/>
          <w:szCs w:val="28"/>
          <w:lang w:eastAsia="ru-RU"/>
        </w:rPr>
        <w:t>жүзеге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асырудың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қалыптасқан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стереотиптері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болуы);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eastAsia="ru-RU"/>
        </w:rPr>
        <w:t>- қажетті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диагностикалық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процедураларды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жүргізу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оларды осы жоғары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сынып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 алушыларымен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жобал</w:t>
      </w:r>
      <w:r w:rsidRPr="00501D36">
        <w:rPr>
          <w:rFonts w:ascii="Times New Roman" w:eastAsiaTheme="minorEastAsia" w:hAnsi="Times New Roman" w:cs="Times New Roman"/>
          <w:sz w:val="28"/>
          <w:szCs w:val="28"/>
          <w:lang w:val="kk-KZ" w:eastAsia="ru-RU"/>
        </w:rPr>
        <w:t>ық оқыту қ</w:t>
      </w:r>
      <w:r w:rsidRPr="00501D36">
        <w:rPr>
          <w:rFonts w:ascii="Times New Roman" w:eastAsiaTheme="minorEastAsia" w:hAnsi="Times New Roman" w:cs="Times New Roman"/>
          <w:sz w:val="28"/>
          <w:szCs w:val="28"/>
          <w:lang w:eastAsia="ru-RU"/>
        </w:rPr>
        <w:t>ызмет</w:t>
      </w:r>
      <w:r w:rsidRPr="00501D36">
        <w:rPr>
          <w:rFonts w:ascii="Times New Roman" w:eastAsiaTheme="minorEastAsia" w:hAnsi="Times New Roman" w:cs="Times New Roman"/>
          <w:sz w:val="28"/>
          <w:szCs w:val="28"/>
          <w:lang w:val="kk-KZ" w:eastAsia="ru-RU"/>
        </w:rPr>
        <w:t xml:space="preserve">ін </w:t>
      </w:r>
      <w:r w:rsidRPr="00501D36">
        <w:rPr>
          <w:rFonts w:ascii="Times New Roman" w:eastAsiaTheme="minorEastAsia" w:hAnsi="Times New Roman" w:cs="Times New Roman"/>
          <w:sz w:val="28"/>
          <w:szCs w:val="28"/>
          <w:lang w:eastAsia="ru-RU"/>
        </w:rPr>
        <w:t>ұйымдастыру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үшін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толық, саналы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түрде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пайдалануға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кепілдік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бермейді.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Осылайша, педагогт</w:t>
      </w:r>
      <w:r w:rsidRPr="00501D36">
        <w:rPr>
          <w:rFonts w:ascii="Times New Roman" w:eastAsiaTheme="minorEastAsia" w:hAnsi="Times New Roman" w:cs="Times New Roman"/>
          <w:sz w:val="28"/>
          <w:szCs w:val="28"/>
          <w:lang w:val="kk-KZ" w:eastAsia="ru-RU"/>
        </w:rPr>
        <w:t>а</w:t>
      </w:r>
      <w:r w:rsidRPr="00501D36">
        <w:rPr>
          <w:rFonts w:ascii="Times New Roman" w:eastAsiaTheme="minorEastAsia" w:hAnsi="Times New Roman" w:cs="Times New Roman"/>
          <w:sz w:val="28"/>
          <w:szCs w:val="28"/>
          <w:lang w:eastAsia="ru-RU"/>
        </w:rPr>
        <w:t>рд</w:t>
      </w:r>
      <w:r w:rsidRPr="00501D36">
        <w:rPr>
          <w:rFonts w:ascii="Times New Roman" w:eastAsiaTheme="minorEastAsia" w:hAnsi="Times New Roman" w:cs="Times New Roman"/>
          <w:sz w:val="28"/>
          <w:szCs w:val="28"/>
          <w:lang w:val="kk-KZ" w:eastAsia="ru-RU"/>
        </w:rPr>
        <w:t>ы</w:t>
      </w:r>
      <w:r w:rsidRPr="00501D36">
        <w:rPr>
          <w:rFonts w:ascii="Times New Roman" w:eastAsiaTheme="minorEastAsia" w:hAnsi="Times New Roman" w:cs="Times New Roman"/>
          <w:sz w:val="28"/>
          <w:szCs w:val="28"/>
          <w:lang w:eastAsia="ru-RU"/>
        </w:rPr>
        <w:t>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жоғары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сынып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 алушыларымен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мазмұндық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оқиғалық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өзара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іс-қимылын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қарқындату; жоғары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сынып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 алушылары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үшін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референтті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тұлғаларды, микротоптарды, маңызды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әлеуметтік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институттардың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өкілдерін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 беру мекемесінің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жұмыс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жоспарын (жобалау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қызметі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бөлігінде) ұйымдастыруға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іске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асыруға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қатысуға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тарту; педагогт</w:t>
      </w:r>
      <w:r w:rsidRPr="00501D36">
        <w:rPr>
          <w:rFonts w:ascii="Times New Roman" w:eastAsiaTheme="minorEastAsia" w:hAnsi="Times New Roman" w:cs="Times New Roman"/>
          <w:sz w:val="28"/>
          <w:szCs w:val="28"/>
          <w:lang w:val="kk-KZ" w:eastAsia="ru-RU"/>
        </w:rPr>
        <w:t>а</w:t>
      </w:r>
      <w:r w:rsidRPr="00501D36">
        <w:rPr>
          <w:rFonts w:ascii="Times New Roman" w:eastAsiaTheme="minorEastAsia" w:hAnsi="Times New Roman" w:cs="Times New Roman"/>
          <w:sz w:val="28"/>
          <w:szCs w:val="28"/>
          <w:lang w:eastAsia="ru-RU"/>
        </w:rPr>
        <w:t>рд</w:t>
      </w:r>
      <w:r w:rsidRPr="00501D36">
        <w:rPr>
          <w:rFonts w:ascii="Times New Roman" w:eastAsiaTheme="minorEastAsia" w:hAnsi="Times New Roman" w:cs="Times New Roman"/>
          <w:sz w:val="28"/>
          <w:szCs w:val="28"/>
          <w:lang w:val="kk-KZ" w:eastAsia="ru-RU"/>
        </w:rPr>
        <w:t>ы</w:t>
      </w:r>
      <w:r w:rsidRPr="00501D36">
        <w:rPr>
          <w:rFonts w:ascii="Times New Roman" w:eastAsiaTheme="minorEastAsia" w:hAnsi="Times New Roman" w:cs="Times New Roman"/>
          <w:sz w:val="28"/>
          <w:szCs w:val="28"/>
          <w:lang w:eastAsia="ru-RU"/>
        </w:rPr>
        <w:t>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жобалық</w:t>
      </w:r>
      <w:r w:rsidRPr="00501D36">
        <w:rPr>
          <w:rFonts w:ascii="Times New Roman" w:eastAsiaTheme="minorEastAsia" w:hAnsi="Times New Roman" w:cs="Times New Roman"/>
          <w:sz w:val="28"/>
          <w:szCs w:val="28"/>
          <w:lang w:val="kk-KZ" w:eastAsia="ru-RU"/>
        </w:rPr>
        <w:t xml:space="preserve"> оқыту арқылы </w:t>
      </w:r>
      <w:r w:rsidRPr="00501D36">
        <w:rPr>
          <w:rFonts w:ascii="Times New Roman" w:eastAsiaTheme="minorEastAsia" w:hAnsi="Times New Roman" w:cs="Times New Roman"/>
          <w:sz w:val="28"/>
          <w:szCs w:val="28"/>
          <w:lang w:eastAsia="ru-RU"/>
        </w:rPr>
        <w:t>қызметтің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әртүрлі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түрлерінде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таңдауды, салыстыруды, </w:t>
      </w:r>
      <w:r w:rsidRPr="00501D36">
        <w:rPr>
          <w:rFonts w:ascii="Times New Roman" w:eastAsiaTheme="minorEastAsia" w:hAnsi="Times New Roman" w:cs="Times New Roman"/>
          <w:sz w:val="28"/>
          <w:szCs w:val="28"/>
          <w:lang w:val="kk-KZ" w:eastAsia="ru-RU"/>
        </w:rPr>
        <w:t>бейімделуді</w:t>
      </w:r>
      <w:r w:rsidRPr="00501D36">
        <w:rPr>
          <w:rFonts w:ascii="Times New Roman" w:eastAsiaTheme="minorEastAsia" w:hAnsi="Times New Roman" w:cs="Times New Roman"/>
          <w:sz w:val="28"/>
          <w:szCs w:val="28"/>
          <w:lang w:eastAsia="ru-RU"/>
        </w:rPr>
        <w:t>, жобалық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технологияларды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 т.б. болжайтын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жұмыс</w:t>
      </w:r>
      <w:r w:rsidRPr="00501D36">
        <w:rPr>
          <w:rFonts w:ascii="Times New Roman" w:eastAsiaTheme="minorEastAsia" w:hAnsi="Times New Roman" w:cs="Times New Roman"/>
          <w:sz w:val="28"/>
          <w:szCs w:val="28"/>
          <w:lang w:val="kk-KZ" w:eastAsia="ru-RU"/>
        </w:rPr>
        <w:t xml:space="preserve"> амал-тәсілдері</w:t>
      </w:r>
      <w:r w:rsidRPr="00501D36">
        <w:rPr>
          <w:rFonts w:ascii="Times New Roman" w:eastAsiaTheme="minorEastAsia" w:hAnsi="Times New Roman" w:cs="Times New Roman"/>
          <w:sz w:val="28"/>
          <w:szCs w:val="28"/>
          <w:lang w:eastAsia="ru-RU"/>
        </w:rPr>
        <w:t xml:space="preserve"> мен нысандарын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меңгеруі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іске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асыруы</w:t>
      </w:r>
      <w:r w:rsidRPr="00501D36">
        <w:rPr>
          <w:rFonts w:ascii="Times New Roman" w:eastAsiaTheme="minorEastAsia" w:hAnsi="Times New Roman" w:cs="Times New Roman"/>
          <w:sz w:val="28"/>
          <w:szCs w:val="28"/>
          <w:lang w:val="kk-KZ" w:eastAsia="ru-RU"/>
        </w:rPr>
        <w:t xml:space="preserve"> практикалық  тұрғыда көбірек қиындық туғызады. Міндетті қадам ретінде білім беру ұйымдарының педагогтарымен сұхбат жүргізілді, оның тақырыбы білім алушылардың аксиологиялық парадигмамен ұлттық бірегейлік феномені, педагогтардың әр түрлі бірегейлікті дамыту бойынша міндеттерді шешуге дайындығы болды. Сұхбат барысында мұғалімдерге аксиологиялық парадигмамен бірегейлікті жеке мінез-құлық ретінде меңгеру және оны өзіндік идеясымен дамыту үдерісі ұсынылды. Сұхбат алушылардың 100 %-ы бұл құбылысты түсіну және зерттеу қажеттілігін мойындады («бұл туралы жиі айтылады», «бұл туралы үкімет құжаттарында жазылған», «бұл туралы Ұлт көшбасшысының Жолдауында айтылған», «аксиологиялық парадигмамен ұлттық бірегейлік білім беру құжаттарында мектеп жұмысының мақсаты/міндеті деп аталады»). Бірегейліктің мәнін ұғу үшін мұғалімдер келесі белгілерді қолданды: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дүниетанымға жатады;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өзін-өзі түсінуге қатысты;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сәйкестендіру нәтижесі, яғни екі немесе одан көп ұғымдарды интеграциялау;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ұқсаудың-ұқсамаудың көрінісі.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Қанша дегенмен, бірде-бір педагог бірегейліктің дәлме-дәл анықтамасын бере алмады. Пайдаланылған белгілердің дұрыстығы дәрежесін 30 - 40 % деп бағалауға болады. Аксиологиялық парадигмамен тұлғаның бірегейлігін меңгеру арқылы оны дамыту бойынша жұмысты нәтижелі ұйымдастыру мүмкін болмайтыны айқын болды. Аксиологиялық парадигмамен ұлттық бірегейлік туралы айта отырып, сауалнамаға жауап берушілер «азаматтық», «патриотизм» деген өте абстрактілі категорияларға жүгінді: «патриоттар, елдің нағыз азаматтары аксиологиялық парадигмаменұлттық бірегейлікке ие», «ұлттық бірегейлік – азаматтық пен патриотизмнің басты белгісі». Сауалнамаға қатысушылардың 58%-ы ұлттық бірегейлікті меңгеруге болады деп санайды.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Мұғалімдермен әңгімелесу барысында қарастырылып отырған міндеттің маңыздылығы, бірақ оның объективті күрделілігі атап өтілді. Мұғалімдер отбасының шешуші рөліне сілтеме жасады. Сұхбат нәтижелерін талдау келесі қорытынды жасауға мүмкіндік берді: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педагогикалық шындықтың табиғаты бойынша екі білім беру ұйымын бұрынғы үлгілерге бағытталған тұтастыққа ұмтылатын (бірақ әлі диффузиялық) нормативтік деп жіктеуге;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жоғары сынып білім алушыларының аксиологиялық парадигмамен ұлттық бірегейлігін дамыту бөлігіндегі мақсаттарды келісу бойынша арнайы ұйымдастырылған жұмыс әлі жүргізілген жоқ («жақында пайда болды», «өзіміз түсінуіміз керек», «мамандар жоқ», «біз азаматтық және патриотизммен айналысамыз ғой, осының бәрі сонда дамиды» және т.б.).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Модельді енгізу және оның орындалуын қамтамасыз ету үшін эксперименттік алаң ретінде әрекет еткен білім беру ұйымында екі ай ішінде құрылған бастамашыл топта (қайта құру кезеңі басталғанға дейін) модельдің мәні түсіндірілді, педагогтармен бірлесіп проблемалар талқыланды, модельді енгізу, инновацияларды тарату бойынша жұмысты ұйымдастыру үшін практикалық қадамдар белгіленді (Б қосымшасы).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Тәжірибелік-эксперименттік жұмысты ұйымдастыру білім беру ұйымдарының жобалық оқыту арқылы қызметін қатаң регламенттеуді көздемеді (оларға арнайы әзірленген жұмыс жоспары, нақты іс-шаралар жүктелмеді). Біз тәрбие жұмысының дамыған жүйесін, жоғары сынып білім алушыларының жобалау қызметін ұйымдастыру тәжірибесін және білім беру процесінің азаматтық-патриоттық бағытын негізге алдық.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Бақылау алаңы ретінде әрекет еткен білім беру ұйымында әкімшілікпен тәжірибелік-эксперименттік жұмыстың мәнін түсіндіру бойынша диалогтар жүргізілді, зерттеу бағдарламалары, диагностикалық критерийлер және оларды формальды бағалаудың мәні ұсынылды.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Эксперименттік білім беру ұйымы үшін білім алушылардың аксиологиялық парадигмаменұлттық бірегейлігін дамыту мәселелері бойынша мұғалімдердің біліктілігін арттыру курстарының бағдарламасы (В қосымшасы), сондай-ақ, жобалық технология бойынша мұғалімдерге арналған тренинг (Г қосымшасы) әзірленді. Біздің тұрақты кеңес берулеріміз кезінде сабақтарды өткізуді білім беру ұйымы директорларының орынбасарларының бірі өз мойнына алды, бұл инновацияны таратудың таңдалған моделіне сәйкес келеді.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Кейіннен екі білім беру ұйымында жоспарлы консультациялар мен сұрау салу бойынша кеңестемелер өткізілді, сондай-ақ, бөлінген диагностикалық критерийлерге және белгіленген нормаға келтірілген  бағаларға сәйкес тексеру бағдарламасы іске асырылды.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Ақпараттық-консультациялық және мониторингтік қызметтен басқа, эксперименттік білім беру ұйымының педагогтарына аксиологиялық парадигмамен ұлттық бірегейлікті дамыту міндеттерін ескере отырып, жоғары сынып білім алушыларының қарым-қатынасын, өзара іс-қимылын, жобалық қызметін құруға мүмкіндік беретін талаптарды әзірлеуге әрекет жасалды: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бұл жағдайда мақсаттар мен міндеттер «жоғарыдан» берілгендіктен, олардың мәнін түсіндіруге, жетекші «ересек» субъектілерге қолжетімді мағыналармен толтыруға ерекше назар аудару қажеттілігі ескерілді;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түсіндірулердің мәні осы мекемеде даму үдерісімен педагогикалық шындықтың негізгі қасиеттеріне; құндылыққа, тұтастыққа, қарымдылыққа  қайшы келмеуі көзделді;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жоғары сынып білім алушылары үшін бұл стратегиялық мақсат айқын көрінбеуі керек; педагогикалық тұрғыдан осындай маңызды мақсат қою процесін тактикалық мақсаттар жазықтығына ауыстыру көзделді (жобалық оқыту арқылы қызметінің, қарым-қатынастың, өзара қарым-қатынастың түрлері мен формаларын ұйымдастыру);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білім беру мекемесіндегі жобалау қызметінде жоғары сынып білім алушыларыныңаксиологиялық парадигмаменұлттық бірегейлігін дамыту мәселесін шешуге бағытталған мұғалімдер басым референттердің қатарына жатпайтындықтан, олардың жоғары сынып білім алушылары үшін маңыздылығын арттыруға назар аудару қарастырылды;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жоғары сынып білім алушылары үшін білім беру мекемесінің тәрбие жүйесінің басқа да маңызды субъектілерімен шоғырландыруға басымдық берілді;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білім беру мекемесіндегі азаматтылық пен патриотизм проблемасының мәртебесін арттыру үшін осы міндетті шешуге жергілікті БАҚ-ты, жоғары сынып білім алушыларының ата-аналарын тарта отырып және бұл ретте жоғары сынып білім алушыларының жас ерекшеліктеріне сай келетін өзара тұлғалық іс-қимыл амалдары мен нысандарын пайдаланудың сапалық көрсеткіштері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жобалық оқыту арқылы қызметінде аксиологиялық парадигмамен ұлттық бірегейліктің мүмкін болатын сәйкестендіргіштерін базалық құндылық ретінде де, жеке тұлғаның ерекшелігі ретінде де ұғынуға, нақтылауға жүгінудің маңызы сараланды;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жоғары сынып білім алушыларымен жұмыста мысал әдісін пайдалануды жандандыру, жас ерекшеліктеріне сәйкес технологияларды пысықтау;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жобалық оқыту арқылы қызметінің өнімділігін тәжірибеде тақырыптық мазмұнға жүгіндіру мерзімділігі тұрғысынан талдау;</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жобалық оқыту арқылы қызметінде азаматтық өзін-өзі анықтау және өзініңқабілетін дамыту үшін маңыздылығын көрсете отырып, жоғары сынып білім алушыларын әртүрлі жобалық іс-шараларға қосатын жұмыстың мәнділігін түсініп, нысандарына жүгіну қажеттігін дәлелдеу ескерілді.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Модельді енгізудің алғашқы күндерінен бастап бастамашыл топтың алдына тақырыптық образдардың мазмұнын, олардың мәнін талқылау, осы образдардың шынайылығын нығайтатын өткен және қазіргі мысалдарды таңдау және бағалау міндеті қойылды. Пәндік комиссия төрағаларына тоқсанына бір рет аталған мәселелерді талқылау, сондай-ақ, Қазақстан үшін өзекті оқиғаларды бақылау және талқылау тапсырылды. Бастамашыл топ мүшелері мүмкіндігінше педагогтарды осы тақырыптар бойынша пайымдауға тартты. Мысалдарды іріктеуге жоғары сынып білім алушылары (әлеуметтік жоба) тартылды.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Бұл жұмыстың негізіне тақырыптық үлгілерді шоғырландыру тетігі алынды. Бұл жұмысты ұйымдастыра отырып, біз М.В. Шакурованың [139] зерттеуінде әзірленген ұсыныстарға және А.Н. Махининнің [140] мәлімдемесіне сүйендік, оған сәйкес бұл жұмыс байланыстардың жеке негіздемелерінің ұзақ, тұрақсыздығы жеткілікті, ішкі қарама-қайшы болып табылады, өйткені ол ересектердің негізгі құндылықтар туралы маңызды идеяларын білім алушыларға жақындастыруды талап 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Шоғырландыру кезеңдері ретінде интеграция механизмі қолданылды: бастамашылық, реттеу, ұйымшылдықты қамтамасыз ету, әр түрлі топтардың мүшелерінің өзара жауап беруі. Бұл жағдайда, мектеп білім алушыларын әртүрлі қауымдастықтарға біріктірудің нормативтік-құндылық негізі, сондай-ақ, мектепке қатысты бастапқы топтарды екінші топқа және нәтижесінде жалпы мектеп ұжымына біріктіру маңызды рөл атқарады.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Бастамашыл топ үшін мақсат – идеал ретінде интеграция мақсатында барлық бастауыш топтар жобалық оқыту арқылы қызметі, бірлескен басқару, жалпы мектеп істері, клубтар мен үйірмелер, арнайы ұйымдастырылған жағдайлар арқылы өзара әрекеттесуге қосылатын жағдай анықталды.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Жоғары сынып білім алушылары арасында қабылданған тақырыптық образдарды  бекіту және кеңейту диагностикасы маңызды болды.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алушыларға «20 бекіту» әдістемесін қолданудың ауызша нұсқасы ұсынылды (М.Кун, Т. Макпартленд). Тақырыптық сипаттамаларға жүгіну (қазақстандық, азамат, патриот, нақты аумақтың тұрғыны және т.б.), жүгінулер саны, көкейкестілігі (жоғары сынып білім алушысының өзінің ұтымды іс-әрекетің осы суреттердің позициясында көрініс ретінде ұсынды, бұл ретте тақырыптық образдың алғашқы аталуы назарға алынды) тіркелді. Бұл зерттеу өзін-өзініңжетістігін жіктеу үшін қолданылатын суреттер жиынтығында осы құрылымдардың тұрақсыздығын көруге мүмкіндік берді (22-сурет).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center"/>
        <w:rPr>
          <w:rFonts w:eastAsiaTheme="minorEastAsia" w:cs="Times New Roman"/>
          <w:lang w:eastAsia="ru-RU"/>
        </w:rPr>
      </w:pPr>
      <w:r w:rsidRPr="00501D36">
        <w:rPr>
          <w:rFonts w:eastAsiaTheme="minorEastAsia" w:cs="Times New Roman"/>
          <w:noProof/>
          <w:lang w:eastAsia="ru-RU"/>
        </w:rPr>
        <w:drawing>
          <wp:inline distT="0" distB="0" distL="0" distR="0">
            <wp:extent cx="5448300" cy="2762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2762250"/>
                    </a:xfrm>
                    <a:prstGeom prst="rect">
                      <a:avLst/>
                    </a:prstGeom>
                    <a:noFill/>
                    <a:ln>
                      <a:noFill/>
                    </a:ln>
                  </pic:spPr>
                </pic:pic>
              </a:graphicData>
            </a:graphic>
          </wp:inline>
        </w:drawing>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w:t>
      </w:r>
      <w:r w:rsidRPr="00501D36">
        <w:rPr>
          <w:rFonts w:ascii="Times New Roman" w:eastAsiaTheme="minorEastAsia" w:hAnsi="Times New Roman" w:cs="Times New Roman"/>
          <w:sz w:val="28"/>
          <w:szCs w:val="28"/>
          <w:lang w:eastAsia="ru-RU"/>
        </w:rPr>
        <w:t>урет</w:t>
      </w:r>
      <w:r w:rsidRPr="00501D36">
        <w:rPr>
          <w:rFonts w:ascii="Times New Roman" w:eastAsiaTheme="minorEastAsia" w:hAnsi="Times New Roman" w:cs="Times New Roman"/>
          <w:sz w:val="28"/>
          <w:szCs w:val="28"/>
          <w:lang w:val="kk-KZ" w:eastAsia="ru-RU"/>
        </w:rPr>
        <w:t xml:space="preserve"> 17</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Мен кіммін?</w:t>
      </w:r>
      <w:r w:rsidRPr="00501D36">
        <w:rPr>
          <w:rFonts w:ascii="Times New Roman" w:eastAsiaTheme="minorEastAsia" w:hAnsi="Times New Roman" w:cs="Times New Roman"/>
          <w:sz w:val="28"/>
          <w:szCs w:val="28"/>
          <w:lang w:val="kk-KZ" w:eastAsia="ru-RU"/>
        </w:rPr>
        <w:t xml:space="preserve">» әдістемесі бойынша </w:t>
      </w:r>
      <w:r w:rsidRPr="00501D36">
        <w:rPr>
          <w:rFonts w:ascii="Times New Roman" w:eastAsiaTheme="minorEastAsia" w:hAnsi="Times New Roman" w:cs="Times New Roman"/>
          <w:sz w:val="28"/>
          <w:szCs w:val="28"/>
          <w:lang w:eastAsia="ru-RU"/>
        </w:rPr>
        <w:t>біріншіжәнеекіншіжартыжылдықта</w:t>
      </w:r>
      <w:r w:rsidRPr="00501D36">
        <w:rPr>
          <w:rFonts w:ascii="Times New Roman" w:eastAsiaTheme="minorEastAsia" w:hAnsi="Times New Roman" w:cs="Times New Roman"/>
          <w:sz w:val="28"/>
          <w:szCs w:val="28"/>
          <w:lang w:val="kk-KZ" w:eastAsia="ru-RU"/>
        </w:rPr>
        <w:t>ғы аксиологиялық парадигмамен ұлттық бірегейлік көрсеткіштері</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Тәжірибелік-эксперименттік жұмыстың қорытынды кезеңі жобалық оқыту қызметі арқылы мектеп білім алушыларының аксиологиялық парадигмамен ұлттық бірегейлігін дамыту моделін іске асырудың соңғы кезеңінде алынған диагностиканы жүйелеуге және талдауға бағытталған.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Ең алдымен, аралық диагностикаға енгізілген референтометрия нәтижелеріне жүгінеміз, бірақ қорытынды кезең аясында тәжірибелік-эксперименттік жұмысқа енгізілген жоғары сынып білім алушыларының бүкіл қатысушылармен қайтадан жүргізілді. Бізді жоғары сынып білім алушыларының референциялар шеңберін өзгертуге байланысты шаралардың нәтижелілігі сараланды.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Бұл жағдайда үш көрсеткіш бақыланды: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оңтайлы: барлық сұрақтар-ситуациялар қиындық тудырмады, маңызды және басқалары қамтылды, олардың ішінде мұғалімдер, сыныптастар бар;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рұқсат етілген: сұрақ-ситуациялардың жартысынан көбі қиындық туғызбады, маңызды және Басқалары да аталып өтілді, олардың ішінде, мұғалімдер, сыныптастар бар;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сыни: тек бірнеше сұрақ-жағдай қиындық туғызбады, оларға қатысты басқа да маңызды мәселелер атап өтілді, олардың ішінде, мұғалімдер мен сыныптастар жоқ.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Эксперименттік және бақылау тобының нәтижелері 18 және 19- кестелерде келтірілген.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18 – Зерттеудің қорытынды кезеңіндегі эксперименттік топтың тақырыптық референтометрияның нәтижелері (n=106)</w:t>
      </w:r>
    </w:p>
    <w:p w:rsidR="00501D36" w:rsidRPr="00501D36" w:rsidRDefault="00501D36" w:rsidP="00501D36">
      <w:pPr>
        <w:spacing w:after="0" w:line="240" w:lineRule="auto"/>
        <w:ind w:firstLine="567"/>
        <w:jc w:val="both"/>
        <w:rPr>
          <w:rFonts w:eastAsiaTheme="minorEastAsia" w:cs="Times New Roman"/>
          <w:lang w:val="kk-KZ" w:eastAsia="ru-RU"/>
        </w:rPr>
      </w:pPr>
    </w:p>
    <w:tbl>
      <w:tblPr>
        <w:tblStyle w:val="a3"/>
        <w:tblW w:w="0" w:type="auto"/>
        <w:tblInd w:w="250" w:type="dxa"/>
        <w:tblLook w:val="04A0" w:firstRow="1" w:lastRow="0" w:firstColumn="1" w:lastColumn="0" w:noHBand="0" w:noVBand="1"/>
      </w:tblPr>
      <w:tblGrid>
        <w:gridCol w:w="4563"/>
        <w:gridCol w:w="1245"/>
        <w:gridCol w:w="1355"/>
        <w:gridCol w:w="1006"/>
        <w:gridCol w:w="1209"/>
      </w:tblGrid>
      <w:tr w:rsidR="00501D36" w:rsidRPr="00501D36" w:rsidTr="00A90730">
        <w:trPr>
          <w:trHeight w:val="330"/>
        </w:trPr>
        <w:tc>
          <w:tcPr>
            <w:tcW w:w="4250" w:type="dxa"/>
            <w:vMerge w:val="restart"/>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rPr>
              <w:t>Тақырыптықреференттіңкөрінудеңгейлері</w:t>
            </w:r>
          </w:p>
        </w:tc>
        <w:tc>
          <w:tcPr>
            <w:tcW w:w="1278" w:type="dxa"/>
            <w:vMerge w:val="restart"/>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Орташа жас</w:t>
            </w:r>
          </w:p>
        </w:tc>
        <w:tc>
          <w:tcPr>
            <w:tcW w:w="1432" w:type="dxa"/>
            <w:vMerge w:val="restart"/>
          </w:tcPr>
          <w:p w:rsidR="00501D36" w:rsidRPr="00501D36" w:rsidRDefault="00501D36" w:rsidP="00501D36">
            <w:pPr>
              <w:autoSpaceDE w:val="0"/>
              <w:autoSpaceDN w:val="0"/>
              <w:adjustRightInd w:val="0"/>
              <w:jc w:val="center"/>
              <w:rPr>
                <w:rFonts w:ascii="Times New Roman" w:eastAsia="Times New Roman" w:hAnsi="Times New Roman"/>
                <w:sz w:val="24"/>
                <w:szCs w:val="24"/>
                <w:lang w:val="kk-KZ"/>
              </w:rPr>
            </w:pPr>
            <w:r w:rsidRPr="00501D36">
              <w:rPr>
                <w:rFonts w:ascii="Times New Roman" w:eastAsia="Times New Roman" w:hAnsi="Times New Roman"/>
                <w:sz w:val="24"/>
                <w:szCs w:val="24"/>
                <w:lang w:val="en-US"/>
              </w:rPr>
              <w:t>n</w:t>
            </w:r>
            <w:r w:rsidRPr="00501D36">
              <w:rPr>
                <w:rFonts w:ascii="Times New Roman" w:eastAsia="Times New Roman" w:hAnsi="Times New Roman"/>
                <w:sz w:val="24"/>
                <w:szCs w:val="24"/>
                <w:lang w:val="kk-KZ"/>
              </w:rPr>
              <w:t xml:space="preserve"> саны</w:t>
            </w:r>
          </w:p>
          <w:p w:rsidR="00501D36" w:rsidRPr="00501D36" w:rsidRDefault="00501D36" w:rsidP="00501D36">
            <w:pPr>
              <w:autoSpaceDE w:val="0"/>
              <w:autoSpaceDN w:val="0"/>
              <w:adjustRightInd w:val="0"/>
              <w:jc w:val="center"/>
              <w:rPr>
                <w:rFonts w:ascii="Times New Roman" w:eastAsia="Times New Roman" w:hAnsi="Times New Roman"/>
                <w:sz w:val="24"/>
                <w:szCs w:val="24"/>
                <w:lang w:val="en-US"/>
              </w:rPr>
            </w:pPr>
          </w:p>
        </w:tc>
        <w:tc>
          <w:tcPr>
            <w:tcW w:w="2361" w:type="dxa"/>
            <w:gridSpan w:val="2"/>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Жынысы</w:t>
            </w:r>
          </w:p>
        </w:tc>
      </w:tr>
      <w:tr w:rsidR="00501D36" w:rsidRPr="00501D36" w:rsidTr="00A90730">
        <w:trPr>
          <w:trHeight w:val="315"/>
        </w:trPr>
        <w:tc>
          <w:tcPr>
            <w:tcW w:w="4250" w:type="dxa"/>
            <w:vMerge/>
          </w:tcPr>
          <w:p w:rsidR="00501D36" w:rsidRPr="00501D36" w:rsidRDefault="00501D36" w:rsidP="00501D36">
            <w:pPr>
              <w:autoSpaceDE w:val="0"/>
              <w:autoSpaceDN w:val="0"/>
              <w:adjustRightInd w:val="0"/>
              <w:jc w:val="center"/>
              <w:rPr>
                <w:rFonts w:ascii="Times New Roman" w:eastAsia="Times New Roman" w:hAnsi="Times New Roman"/>
                <w:sz w:val="24"/>
                <w:szCs w:val="24"/>
              </w:rPr>
            </w:pPr>
          </w:p>
        </w:tc>
        <w:tc>
          <w:tcPr>
            <w:tcW w:w="1278" w:type="dxa"/>
            <w:vMerge/>
          </w:tcPr>
          <w:p w:rsidR="00501D36" w:rsidRPr="00501D36" w:rsidRDefault="00501D36" w:rsidP="00501D36">
            <w:pPr>
              <w:autoSpaceDE w:val="0"/>
              <w:autoSpaceDN w:val="0"/>
              <w:adjustRightInd w:val="0"/>
              <w:jc w:val="center"/>
              <w:rPr>
                <w:rFonts w:ascii="Times New Roman" w:eastAsia="Times New Roman" w:hAnsi="Times New Roman"/>
                <w:sz w:val="24"/>
                <w:szCs w:val="24"/>
              </w:rPr>
            </w:pPr>
          </w:p>
        </w:tc>
        <w:tc>
          <w:tcPr>
            <w:tcW w:w="1432" w:type="dxa"/>
            <w:vMerge/>
          </w:tcPr>
          <w:p w:rsidR="00501D36" w:rsidRPr="00501D36" w:rsidRDefault="00501D36" w:rsidP="00501D36">
            <w:pPr>
              <w:autoSpaceDE w:val="0"/>
              <w:autoSpaceDN w:val="0"/>
              <w:adjustRightInd w:val="0"/>
              <w:jc w:val="center"/>
              <w:rPr>
                <w:rFonts w:ascii="Times New Roman" w:eastAsia="Times New Roman" w:hAnsi="Times New Roman"/>
                <w:sz w:val="24"/>
                <w:szCs w:val="24"/>
              </w:rPr>
            </w:pPr>
          </w:p>
        </w:tc>
        <w:tc>
          <w:tcPr>
            <w:tcW w:w="1085"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ер</w:t>
            </w:r>
          </w:p>
        </w:tc>
        <w:tc>
          <w:tcPr>
            <w:tcW w:w="1276"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lang w:val="kk-KZ"/>
              </w:rPr>
              <w:t>Әйел</w:t>
            </w:r>
          </w:p>
        </w:tc>
      </w:tr>
      <w:tr w:rsidR="00501D36" w:rsidRPr="00501D36" w:rsidTr="00A90730">
        <w:tc>
          <w:tcPr>
            <w:tcW w:w="4250"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rPr>
              <w:t>О</w:t>
            </w:r>
            <w:r w:rsidRPr="00501D36">
              <w:rPr>
                <w:rFonts w:ascii="Times New Roman" w:eastAsia="Times New Roman" w:hAnsi="Times New Roman"/>
                <w:sz w:val="24"/>
                <w:szCs w:val="24"/>
                <w:lang w:val="kk-KZ"/>
              </w:rPr>
              <w:t>ңтайлы</w:t>
            </w:r>
          </w:p>
        </w:tc>
        <w:tc>
          <w:tcPr>
            <w:tcW w:w="1278" w:type="dxa"/>
          </w:tcPr>
          <w:p w:rsidR="00501D36" w:rsidRPr="00501D36" w:rsidRDefault="00501D36" w:rsidP="00501D36">
            <w:pPr>
              <w:rPr>
                <w:rFonts w:ascii="Times New Roman" w:hAnsi="Times New Roman"/>
                <w:sz w:val="24"/>
                <w:szCs w:val="24"/>
              </w:rPr>
            </w:pPr>
            <w:r w:rsidRPr="00501D36">
              <w:rPr>
                <w:rFonts w:ascii="Times New Roman" w:hAnsi="Times New Roman"/>
                <w:sz w:val="24"/>
                <w:szCs w:val="24"/>
              </w:rPr>
              <w:t>16,58</w:t>
            </w:r>
          </w:p>
        </w:tc>
        <w:tc>
          <w:tcPr>
            <w:tcW w:w="1432"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rPr>
              <w:t>49 (46%)</w:t>
            </w:r>
          </w:p>
        </w:tc>
        <w:tc>
          <w:tcPr>
            <w:tcW w:w="1085"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25</w:t>
            </w:r>
          </w:p>
        </w:tc>
        <w:tc>
          <w:tcPr>
            <w:tcW w:w="1276"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24</w:t>
            </w:r>
          </w:p>
        </w:tc>
      </w:tr>
      <w:tr w:rsidR="00501D36" w:rsidRPr="00501D36" w:rsidTr="00A90730">
        <w:tc>
          <w:tcPr>
            <w:tcW w:w="4250"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lang w:val="kk-KZ"/>
              </w:rPr>
              <w:t>Рұқсат етілген</w:t>
            </w:r>
          </w:p>
        </w:tc>
        <w:tc>
          <w:tcPr>
            <w:tcW w:w="1278" w:type="dxa"/>
          </w:tcPr>
          <w:p w:rsidR="00501D36" w:rsidRPr="00501D36" w:rsidRDefault="00501D36" w:rsidP="00501D36">
            <w:pPr>
              <w:rPr>
                <w:rFonts w:ascii="Times New Roman" w:hAnsi="Times New Roman"/>
                <w:sz w:val="24"/>
                <w:szCs w:val="24"/>
              </w:rPr>
            </w:pPr>
            <w:r w:rsidRPr="00501D36">
              <w:rPr>
                <w:rFonts w:ascii="Times New Roman" w:hAnsi="Times New Roman"/>
                <w:sz w:val="24"/>
                <w:szCs w:val="24"/>
              </w:rPr>
              <w:t>16,05</w:t>
            </w:r>
          </w:p>
        </w:tc>
        <w:tc>
          <w:tcPr>
            <w:tcW w:w="1432"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rPr>
              <w:t>35 (33%)</w:t>
            </w:r>
          </w:p>
        </w:tc>
        <w:tc>
          <w:tcPr>
            <w:tcW w:w="1085"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17</w:t>
            </w:r>
          </w:p>
        </w:tc>
        <w:tc>
          <w:tcPr>
            <w:tcW w:w="1276"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18</w:t>
            </w:r>
          </w:p>
        </w:tc>
      </w:tr>
      <w:tr w:rsidR="00501D36" w:rsidRPr="00501D36" w:rsidTr="00A90730">
        <w:tc>
          <w:tcPr>
            <w:tcW w:w="4250"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lang w:val="kk-KZ"/>
              </w:rPr>
              <w:t>Сыни</w:t>
            </w:r>
          </w:p>
        </w:tc>
        <w:tc>
          <w:tcPr>
            <w:tcW w:w="1278" w:type="dxa"/>
          </w:tcPr>
          <w:p w:rsidR="00501D36" w:rsidRPr="00501D36" w:rsidRDefault="00501D36" w:rsidP="00501D36">
            <w:pPr>
              <w:rPr>
                <w:rFonts w:ascii="Times New Roman" w:hAnsi="Times New Roman"/>
                <w:sz w:val="24"/>
                <w:szCs w:val="24"/>
              </w:rPr>
            </w:pPr>
            <w:r w:rsidRPr="00501D36">
              <w:rPr>
                <w:rFonts w:ascii="Times New Roman" w:hAnsi="Times New Roman"/>
                <w:sz w:val="24"/>
                <w:szCs w:val="24"/>
              </w:rPr>
              <w:t xml:space="preserve">15,29 </w:t>
            </w:r>
          </w:p>
        </w:tc>
        <w:tc>
          <w:tcPr>
            <w:tcW w:w="1432" w:type="dxa"/>
          </w:tcPr>
          <w:p w:rsidR="00501D36" w:rsidRPr="00501D36" w:rsidRDefault="00501D36" w:rsidP="00501D36">
            <w:pPr>
              <w:autoSpaceDE w:val="0"/>
              <w:autoSpaceDN w:val="0"/>
              <w:adjustRightInd w:val="0"/>
              <w:rPr>
                <w:rFonts w:ascii="Times New Roman" w:eastAsia="Times New Roman" w:hAnsi="Times New Roman"/>
                <w:sz w:val="24"/>
                <w:szCs w:val="24"/>
              </w:rPr>
            </w:pPr>
            <w:r w:rsidRPr="00501D36">
              <w:rPr>
                <w:rFonts w:ascii="Times New Roman" w:eastAsia="Times New Roman" w:hAnsi="Times New Roman"/>
                <w:sz w:val="24"/>
                <w:szCs w:val="24"/>
              </w:rPr>
              <w:t>22 (22%)</w:t>
            </w:r>
          </w:p>
        </w:tc>
        <w:tc>
          <w:tcPr>
            <w:tcW w:w="1085"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10</w:t>
            </w:r>
          </w:p>
        </w:tc>
        <w:tc>
          <w:tcPr>
            <w:tcW w:w="1276" w:type="dxa"/>
            <w:vAlign w:val="center"/>
          </w:tcPr>
          <w:p w:rsidR="00501D36" w:rsidRPr="00501D36" w:rsidRDefault="00501D36" w:rsidP="00501D36">
            <w:pPr>
              <w:jc w:val="center"/>
              <w:rPr>
                <w:rFonts w:ascii="Times New Roman" w:hAnsi="Times New Roman"/>
                <w:sz w:val="24"/>
                <w:szCs w:val="24"/>
              </w:rPr>
            </w:pPr>
            <w:r w:rsidRPr="00501D36">
              <w:rPr>
                <w:rFonts w:ascii="Times New Roman" w:hAnsi="Times New Roman"/>
                <w:sz w:val="24"/>
                <w:szCs w:val="24"/>
              </w:rPr>
              <w:t>12</w:t>
            </w:r>
          </w:p>
        </w:tc>
      </w:tr>
      <w:tr w:rsidR="00501D36" w:rsidRPr="00501D36" w:rsidTr="00A90730">
        <w:tc>
          <w:tcPr>
            <w:tcW w:w="4250" w:type="dxa"/>
          </w:tcPr>
          <w:p w:rsidR="00501D36" w:rsidRPr="00501D36" w:rsidRDefault="00501D36" w:rsidP="00501D36">
            <w:pPr>
              <w:autoSpaceDE w:val="0"/>
              <w:autoSpaceDN w:val="0"/>
              <w:adjustRightInd w:val="0"/>
              <w:jc w:val="both"/>
              <w:rPr>
                <w:rFonts w:ascii="Times New Roman" w:eastAsia="Times New Roman" w:hAnsi="Times New Roman"/>
                <w:sz w:val="24"/>
                <w:szCs w:val="24"/>
              </w:rPr>
            </w:pPr>
            <w:r w:rsidRPr="00501D36">
              <w:rPr>
                <w:rFonts w:ascii="Times New Roman" w:eastAsia="Times New Roman" w:hAnsi="Times New Roman"/>
                <w:sz w:val="24"/>
                <w:szCs w:val="24"/>
                <w:lang w:val="kk-KZ"/>
              </w:rPr>
              <w:t>Барлығы</w:t>
            </w:r>
          </w:p>
        </w:tc>
        <w:tc>
          <w:tcPr>
            <w:tcW w:w="1278" w:type="dxa"/>
          </w:tcPr>
          <w:p w:rsidR="00501D36" w:rsidRPr="00501D36" w:rsidRDefault="00501D36" w:rsidP="00501D36">
            <w:pPr>
              <w:rPr>
                <w:rFonts w:ascii="Times New Roman" w:hAnsi="Times New Roman"/>
                <w:sz w:val="24"/>
                <w:szCs w:val="24"/>
              </w:rPr>
            </w:pPr>
            <w:r w:rsidRPr="00501D36">
              <w:rPr>
                <w:rFonts w:ascii="Times New Roman" w:hAnsi="Times New Roman"/>
                <w:sz w:val="24"/>
                <w:szCs w:val="24"/>
              </w:rPr>
              <w:t>-</w:t>
            </w:r>
          </w:p>
        </w:tc>
        <w:tc>
          <w:tcPr>
            <w:tcW w:w="1432"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rPr>
              <w:t>106</w:t>
            </w:r>
          </w:p>
        </w:tc>
        <w:tc>
          <w:tcPr>
            <w:tcW w:w="1085"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rPr>
              <w:t>52</w:t>
            </w:r>
          </w:p>
        </w:tc>
        <w:tc>
          <w:tcPr>
            <w:tcW w:w="1276" w:type="dxa"/>
          </w:tcPr>
          <w:p w:rsidR="00501D36" w:rsidRPr="00501D36" w:rsidRDefault="00501D36" w:rsidP="00501D36">
            <w:pPr>
              <w:autoSpaceDE w:val="0"/>
              <w:autoSpaceDN w:val="0"/>
              <w:adjustRightInd w:val="0"/>
              <w:jc w:val="center"/>
              <w:rPr>
                <w:rFonts w:ascii="Times New Roman" w:eastAsia="Times New Roman" w:hAnsi="Times New Roman"/>
                <w:sz w:val="24"/>
                <w:szCs w:val="24"/>
              </w:rPr>
            </w:pPr>
            <w:r w:rsidRPr="00501D36">
              <w:rPr>
                <w:rFonts w:ascii="Times New Roman" w:eastAsia="Times New Roman" w:hAnsi="Times New Roman"/>
                <w:sz w:val="24"/>
                <w:szCs w:val="24"/>
              </w:rPr>
              <w:t>54</w:t>
            </w:r>
          </w:p>
        </w:tc>
      </w:tr>
    </w:tbl>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p>
    <w:p w:rsidR="00501D36" w:rsidRPr="00501D36" w:rsidRDefault="00501D36" w:rsidP="00501D36">
      <w:pPr>
        <w:spacing w:after="0" w:line="240"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w:t>
      </w:r>
      <w:r w:rsidRPr="00501D36">
        <w:rPr>
          <w:rFonts w:ascii="Times New Roman" w:eastAsiaTheme="minorEastAsia" w:hAnsi="Times New Roman" w:cs="Times New Roman"/>
          <w:sz w:val="28"/>
          <w:szCs w:val="28"/>
          <w:lang w:eastAsia="ru-RU"/>
        </w:rPr>
        <w:t>есте</w:t>
      </w:r>
      <w:r w:rsidRPr="00501D36">
        <w:rPr>
          <w:rFonts w:ascii="Times New Roman" w:eastAsiaTheme="minorEastAsia" w:hAnsi="Times New Roman" w:cs="Times New Roman"/>
          <w:sz w:val="28"/>
          <w:szCs w:val="28"/>
          <w:lang w:val="kk-KZ" w:eastAsia="ru-RU"/>
        </w:rPr>
        <w:t xml:space="preserve"> 19 – З</w:t>
      </w:r>
      <w:r w:rsidRPr="00501D36">
        <w:rPr>
          <w:rFonts w:ascii="Times New Roman" w:eastAsiaTheme="minorEastAsia" w:hAnsi="Times New Roman" w:cs="Times New Roman"/>
          <w:sz w:val="28"/>
          <w:szCs w:val="28"/>
          <w:lang w:eastAsia="ru-RU"/>
        </w:rPr>
        <w:t>ерттеудің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қорытынды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кезеңіндегі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бақылау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білім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беру ұйымындағы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тақырыптық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референтометрияның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нәтижелері (n=104)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tbl>
      <w:tblPr>
        <w:tblStyle w:val="a3"/>
        <w:tblW w:w="0" w:type="auto"/>
        <w:tblInd w:w="250" w:type="dxa"/>
        <w:tblLayout w:type="fixed"/>
        <w:tblLook w:val="04A0" w:firstRow="1" w:lastRow="0" w:firstColumn="1" w:lastColumn="0" w:noHBand="0" w:noVBand="1"/>
      </w:tblPr>
      <w:tblGrid>
        <w:gridCol w:w="5245"/>
        <w:gridCol w:w="855"/>
        <w:gridCol w:w="1413"/>
        <w:gridCol w:w="815"/>
        <w:gridCol w:w="993"/>
      </w:tblGrid>
      <w:tr w:rsidR="00501D36" w:rsidRPr="00501D36" w:rsidTr="00A90730">
        <w:trPr>
          <w:trHeight w:val="330"/>
        </w:trPr>
        <w:tc>
          <w:tcPr>
            <w:tcW w:w="5245" w:type="dxa"/>
            <w:vMerge w:val="restart"/>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Тақырыптықреференттіңкөрінудеңгейлері</w:t>
            </w:r>
          </w:p>
        </w:tc>
        <w:tc>
          <w:tcPr>
            <w:tcW w:w="855" w:type="dxa"/>
            <w:vMerge w:val="restart"/>
          </w:tcPr>
          <w:p w:rsidR="00501D36" w:rsidRPr="00501D36" w:rsidRDefault="00501D36" w:rsidP="00501D36">
            <w:pPr>
              <w:autoSpaceDE w:val="0"/>
              <w:autoSpaceDN w:val="0"/>
              <w:adjustRightInd w:val="0"/>
              <w:jc w:val="center"/>
              <w:rPr>
                <w:rFonts w:ascii="Times New Roman" w:eastAsia="Times New Roman" w:hAnsi="Times New Roman"/>
                <w:sz w:val="26"/>
                <w:szCs w:val="26"/>
              </w:rPr>
            </w:pPr>
            <w:r w:rsidRPr="00501D36">
              <w:rPr>
                <w:rFonts w:ascii="Times New Roman" w:eastAsia="Times New Roman" w:hAnsi="Times New Roman"/>
                <w:sz w:val="26"/>
                <w:szCs w:val="26"/>
                <w:lang w:val="kk-KZ"/>
              </w:rPr>
              <w:t>Жасы</w:t>
            </w:r>
          </w:p>
        </w:tc>
        <w:tc>
          <w:tcPr>
            <w:tcW w:w="1413" w:type="dxa"/>
            <w:vMerge w:val="restart"/>
          </w:tcPr>
          <w:p w:rsidR="00501D36" w:rsidRPr="00501D36" w:rsidRDefault="00501D36" w:rsidP="00501D36">
            <w:pPr>
              <w:autoSpaceDE w:val="0"/>
              <w:autoSpaceDN w:val="0"/>
              <w:adjustRightInd w:val="0"/>
              <w:jc w:val="center"/>
              <w:rPr>
                <w:rFonts w:ascii="Times New Roman" w:eastAsia="Times New Roman" w:hAnsi="Times New Roman"/>
                <w:sz w:val="26"/>
                <w:szCs w:val="26"/>
                <w:lang w:val="kk-KZ"/>
              </w:rPr>
            </w:pPr>
            <w:r w:rsidRPr="00501D36">
              <w:rPr>
                <w:rFonts w:ascii="Times New Roman" w:eastAsia="Times New Roman" w:hAnsi="Times New Roman"/>
                <w:sz w:val="28"/>
                <w:szCs w:val="28"/>
              </w:rPr>
              <w:t>n</w:t>
            </w:r>
            <w:r w:rsidRPr="00501D36">
              <w:rPr>
                <w:rFonts w:ascii="Times New Roman" w:eastAsia="Times New Roman" w:hAnsi="Times New Roman"/>
                <w:sz w:val="26"/>
                <w:szCs w:val="26"/>
                <w:lang w:val="kk-KZ"/>
              </w:rPr>
              <w:t xml:space="preserve"> саны</w:t>
            </w:r>
          </w:p>
        </w:tc>
        <w:tc>
          <w:tcPr>
            <w:tcW w:w="1808" w:type="dxa"/>
            <w:gridSpan w:val="2"/>
          </w:tcPr>
          <w:p w:rsidR="00501D36" w:rsidRPr="00501D36" w:rsidRDefault="00501D36" w:rsidP="00501D36">
            <w:pPr>
              <w:autoSpaceDE w:val="0"/>
              <w:autoSpaceDN w:val="0"/>
              <w:adjustRightInd w:val="0"/>
              <w:jc w:val="center"/>
              <w:rPr>
                <w:rFonts w:ascii="Times New Roman" w:eastAsia="Times New Roman" w:hAnsi="Times New Roman"/>
                <w:sz w:val="26"/>
                <w:szCs w:val="26"/>
              </w:rPr>
            </w:pPr>
            <w:r w:rsidRPr="00501D36">
              <w:rPr>
                <w:rFonts w:ascii="Times New Roman" w:eastAsia="Times New Roman" w:hAnsi="Times New Roman"/>
                <w:sz w:val="26"/>
                <w:szCs w:val="26"/>
                <w:lang w:val="kk-KZ"/>
              </w:rPr>
              <w:t>Жынысы</w:t>
            </w:r>
          </w:p>
        </w:tc>
      </w:tr>
      <w:tr w:rsidR="00501D36" w:rsidRPr="00501D36" w:rsidTr="00A90730">
        <w:trPr>
          <w:trHeight w:val="315"/>
        </w:trPr>
        <w:tc>
          <w:tcPr>
            <w:tcW w:w="5245" w:type="dxa"/>
            <w:vMerge/>
          </w:tcPr>
          <w:p w:rsidR="00501D36" w:rsidRPr="00501D36" w:rsidRDefault="00501D36" w:rsidP="00501D36">
            <w:pPr>
              <w:autoSpaceDE w:val="0"/>
              <w:autoSpaceDN w:val="0"/>
              <w:adjustRightInd w:val="0"/>
              <w:jc w:val="both"/>
              <w:rPr>
                <w:rFonts w:ascii="Times New Roman" w:eastAsia="Times New Roman" w:hAnsi="Times New Roman"/>
                <w:sz w:val="26"/>
                <w:szCs w:val="26"/>
              </w:rPr>
            </w:pPr>
          </w:p>
        </w:tc>
        <w:tc>
          <w:tcPr>
            <w:tcW w:w="855" w:type="dxa"/>
            <w:vMerge/>
          </w:tcPr>
          <w:p w:rsidR="00501D36" w:rsidRPr="00501D36" w:rsidRDefault="00501D36" w:rsidP="00501D36">
            <w:pPr>
              <w:autoSpaceDE w:val="0"/>
              <w:autoSpaceDN w:val="0"/>
              <w:adjustRightInd w:val="0"/>
              <w:jc w:val="both"/>
              <w:rPr>
                <w:rFonts w:ascii="Times New Roman" w:eastAsia="Times New Roman" w:hAnsi="Times New Roman"/>
                <w:sz w:val="26"/>
                <w:szCs w:val="26"/>
              </w:rPr>
            </w:pPr>
          </w:p>
        </w:tc>
        <w:tc>
          <w:tcPr>
            <w:tcW w:w="1413" w:type="dxa"/>
            <w:vMerge/>
          </w:tcPr>
          <w:p w:rsidR="00501D36" w:rsidRPr="00501D36" w:rsidRDefault="00501D36" w:rsidP="00501D36">
            <w:pPr>
              <w:autoSpaceDE w:val="0"/>
              <w:autoSpaceDN w:val="0"/>
              <w:adjustRightInd w:val="0"/>
              <w:jc w:val="both"/>
              <w:rPr>
                <w:rFonts w:ascii="Times New Roman" w:eastAsia="Times New Roman" w:hAnsi="Times New Roman"/>
                <w:sz w:val="26"/>
                <w:szCs w:val="26"/>
              </w:rPr>
            </w:pPr>
          </w:p>
        </w:tc>
        <w:tc>
          <w:tcPr>
            <w:tcW w:w="81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ер</w:t>
            </w:r>
          </w:p>
        </w:tc>
        <w:tc>
          <w:tcPr>
            <w:tcW w:w="993"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Әйел</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О</w:t>
            </w:r>
            <w:r w:rsidRPr="00501D36">
              <w:rPr>
                <w:rFonts w:ascii="Times New Roman" w:eastAsia="Times New Roman" w:hAnsi="Times New Roman"/>
                <w:sz w:val="26"/>
                <w:szCs w:val="26"/>
                <w:lang w:val="kk-KZ"/>
              </w:rPr>
              <w:t>ңтайлы</w:t>
            </w:r>
          </w:p>
        </w:tc>
        <w:tc>
          <w:tcPr>
            <w:tcW w:w="855"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16,60</w:t>
            </w:r>
          </w:p>
        </w:tc>
        <w:tc>
          <w:tcPr>
            <w:tcW w:w="1413"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32(30,7%)</w:t>
            </w:r>
          </w:p>
        </w:tc>
        <w:tc>
          <w:tcPr>
            <w:tcW w:w="815"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12</w:t>
            </w:r>
          </w:p>
        </w:tc>
        <w:tc>
          <w:tcPr>
            <w:tcW w:w="993"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20</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Рұқсат етілген</w:t>
            </w:r>
          </w:p>
        </w:tc>
        <w:tc>
          <w:tcPr>
            <w:tcW w:w="855"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16,17</w:t>
            </w:r>
          </w:p>
        </w:tc>
        <w:tc>
          <w:tcPr>
            <w:tcW w:w="1413"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34 (32,7%)</w:t>
            </w:r>
          </w:p>
        </w:tc>
        <w:tc>
          <w:tcPr>
            <w:tcW w:w="815"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15</w:t>
            </w:r>
          </w:p>
        </w:tc>
        <w:tc>
          <w:tcPr>
            <w:tcW w:w="993"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19</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Сыни</w:t>
            </w:r>
          </w:p>
        </w:tc>
        <w:tc>
          <w:tcPr>
            <w:tcW w:w="855"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15,65</w:t>
            </w:r>
          </w:p>
        </w:tc>
        <w:tc>
          <w:tcPr>
            <w:tcW w:w="1413"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38 (36,6%)</w:t>
            </w:r>
          </w:p>
        </w:tc>
        <w:tc>
          <w:tcPr>
            <w:tcW w:w="815"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21</w:t>
            </w:r>
          </w:p>
        </w:tc>
        <w:tc>
          <w:tcPr>
            <w:tcW w:w="993" w:type="dxa"/>
            <w:vAlign w:val="center"/>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17</w:t>
            </w:r>
          </w:p>
        </w:tc>
      </w:tr>
      <w:tr w:rsidR="00501D36" w:rsidRPr="00501D36" w:rsidTr="00A90730">
        <w:tc>
          <w:tcPr>
            <w:tcW w:w="524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lang w:val="kk-KZ"/>
              </w:rPr>
              <w:t>Барлығы</w:t>
            </w:r>
          </w:p>
        </w:tc>
        <w:tc>
          <w:tcPr>
            <w:tcW w:w="855" w:type="dxa"/>
          </w:tcPr>
          <w:p w:rsidR="00501D36" w:rsidRPr="00501D36" w:rsidRDefault="00501D36" w:rsidP="00501D36">
            <w:pPr>
              <w:jc w:val="both"/>
              <w:rPr>
                <w:rFonts w:ascii="Times New Roman" w:hAnsi="Times New Roman"/>
                <w:sz w:val="26"/>
                <w:szCs w:val="26"/>
              </w:rPr>
            </w:pPr>
            <w:r w:rsidRPr="00501D36">
              <w:rPr>
                <w:rFonts w:ascii="Times New Roman" w:hAnsi="Times New Roman"/>
                <w:sz w:val="26"/>
                <w:szCs w:val="26"/>
              </w:rPr>
              <w:t>-</w:t>
            </w:r>
          </w:p>
        </w:tc>
        <w:tc>
          <w:tcPr>
            <w:tcW w:w="1413"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104</w:t>
            </w:r>
          </w:p>
        </w:tc>
        <w:tc>
          <w:tcPr>
            <w:tcW w:w="815"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51</w:t>
            </w:r>
          </w:p>
        </w:tc>
        <w:tc>
          <w:tcPr>
            <w:tcW w:w="993" w:type="dxa"/>
          </w:tcPr>
          <w:p w:rsidR="00501D36" w:rsidRPr="00501D36" w:rsidRDefault="00501D36" w:rsidP="00501D36">
            <w:pPr>
              <w:autoSpaceDE w:val="0"/>
              <w:autoSpaceDN w:val="0"/>
              <w:adjustRightInd w:val="0"/>
              <w:jc w:val="both"/>
              <w:rPr>
                <w:rFonts w:ascii="Times New Roman" w:eastAsia="Times New Roman" w:hAnsi="Times New Roman"/>
                <w:sz w:val="26"/>
                <w:szCs w:val="26"/>
              </w:rPr>
            </w:pPr>
            <w:r w:rsidRPr="00501D36">
              <w:rPr>
                <w:rFonts w:ascii="Times New Roman" w:eastAsia="Times New Roman" w:hAnsi="Times New Roman"/>
                <w:sz w:val="26"/>
                <w:szCs w:val="26"/>
              </w:rPr>
              <w:t>53</w:t>
            </w:r>
          </w:p>
        </w:tc>
      </w:tr>
    </w:tbl>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Манн-Уитнидің U-критерийі эксперимент тобында айқындау және бақылау кезеңінде (сыналушылар 15 жастағылар) «Мен кіммін» (М. Кун, Т. Макпартленд) әдістемесі бойынша аксиологиялық парадигмамен ұлттықбірегейлік күші көрсеткіштерінің айырмашылықтарын бағалау үшін қолданылды (18 сурет).</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62"/>
        <w:gridCol w:w="3368"/>
        <w:gridCol w:w="962"/>
        <w:gridCol w:w="3368"/>
        <w:gridCol w:w="962"/>
      </w:tblGrid>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eastAsia="ru-RU"/>
              </w:rPr>
              <w:t>№</w:t>
            </w:r>
          </w:p>
        </w:tc>
        <w:tc>
          <w:tcPr>
            <w:tcW w:w="1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val="kk-KZ" w:eastAsia="ru-RU"/>
              </w:rPr>
              <w:t>Бірінші жартыжылдық</w:t>
            </w:r>
          </w:p>
        </w:tc>
        <w:tc>
          <w:tcPr>
            <w:tcW w:w="50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val="kk-KZ" w:eastAsia="ru-RU"/>
              </w:rPr>
              <w:t>1-ранг</w:t>
            </w:r>
          </w:p>
        </w:tc>
        <w:tc>
          <w:tcPr>
            <w:tcW w:w="1750"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val="kk-KZ" w:eastAsia="ru-RU"/>
              </w:rPr>
              <w:t>Екінші жартыжылдық</w:t>
            </w:r>
          </w:p>
        </w:tc>
        <w:tc>
          <w:tcPr>
            <w:tcW w:w="500" w:type="pct"/>
            <w:tcBorders>
              <w:top w:val="outset" w:sz="6" w:space="0" w:color="666666"/>
              <w:left w:val="outset" w:sz="6" w:space="0" w:color="666666"/>
              <w:bottom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val="kk-KZ" w:eastAsia="ru-RU"/>
              </w:rPr>
              <w:t>2-ранг</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87.5 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98 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87.5 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74 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74 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87.5 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103.5 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74 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74 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74 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99.5 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106 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44</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91 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46</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47</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48</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49</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50</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87.5 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51</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91 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99.5 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53</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0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52.5 </w:t>
            </w:r>
          </w:p>
        </w:tc>
        <w:tc>
          <w:tcPr>
            <w:tcW w:w="1750"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00"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82.5 </w:t>
            </w:r>
          </w:p>
        </w:tc>
      </w:tr>
      <w:tr w:rsidR="00501D36" w:rsidRPr="00501D36" w:rsidTr="00A90730">
        <w:trPr>
          <w:tblCellSpacing w:w="0" w:type="dxa"/>
          <w:jc w:val="center"/>
        </w:trPr>
        <w:tc>
          <w:tcPr>
            <w:tcW w:w="500"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18"/>
                <w:szCs w:val="18"/>
                <w:lang w:eastAsia="ru-RU"/>
              </w:rPr>
            </w:pPr>
            <w:r w:rsidRPr="00501D36">
              <w:rPr>
                <w:rFonts w:ascii="Times New Roman" w:eastAsiaTheme="minorEastAsia" w:hAnsi="Times New Roman" w:cs="Times New Roman"/>
                <w:sz w:val="18"/>
                <w:szCs w:val="18"/>
                <w:lang w:eastAsia="ru-RU"/>
              </w:rPr>
              <w:t>Суммы:</w:t>
            </w:r>
          </w:p>
        </w:tc>
        <w:tc>
          <w:tcPr>
            <w:tcW w:w="1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w:t>
            </w:r>
          </w:p>
        </w:tc>
        <w:tc>
          <w:tcPr>
            <w:tcW w:w="50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2372</w:t>
            </w:r>
          </w:p>
        </w:tc>
        <w:tc>
          <w:tcPr>
            <w:tcW w:w="1750"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w:t>
            </w:r>
          </w:p>
        </w:tc>
        <w:tc>
          <w:tcPr>
            <w:tcW w:w="500" w:type="pct"/>
            <w:tcBorders>
              <w:top w:val="outset" w:sz="6" w:space="0" w:color="666666"/>
              <w:left w:val="outset" w:sz="6" w:space="0" w:color="666666"/>
              <w:bottom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3299</w:t>
            </w:r>
          </w:p>
        </w:tc>
      </w:tr>
    </w:tbl>
    <w:p w:rsidR="00501D36" w:rsidRPr="00501D36" w:rsidRDefault="00501D36" w:rsidP="00501D36">
      <w:pPr>
        <w:spacing w:after="0" w:line="240" w:lineRule="auto"/>
        <w:ind w:firstLine="567"/>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br w:type="textWrapping" w:clear="all"/>
      </w:r>
    </w:p>
    <w:p w:rsidR="00501D36" w:rsidRPr="00501D36" w:rsidRDefault="00501D36" w:rsidP="00501D36">
      <w:pPr>
        <w:spacing w:after="0" w:line="240" w:lineRule="auto"/>
        <w:ind w:firstLine="567"/>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Нәтиже</w:t>
      </w:r>
      <w:r w:rsidRPr="00501D36">
        <w:rPr>
          <w:rFonts w:ascii="Times New Roman" w:eastAsiaTheme="minorEastAsia" w:hAnsi="Times New Roman" w:cs="Times New Roman"/>
          <w:sz w:val="24"/>
          <w:szCs w:val="24"/>
          <w:lang w:eastAsia="ru-RU"/>
        </w:rPr>
        <w:t>: U</w:t>
      </w:r>
      <w:r w:rsidRPr="00501D36">
        <w:rPr>
          <w:rFonts w:ascii="Times New Roman" w:eastAsiaTheme="minorEastAsia" w:hAnsi="Times New Roman" w:cs="Times New Roman"/>
          <w:sz w:val="24"/>
          <w:szCs w:val="24"/>
          <w:vertAlign w:val="subscript"/>
          <w:lang w:eastAsia="ru-RU"/>
        </w:rPr>
        <w:t>Эмп</w:t>
      </w:r>
      <w:r w:rsidRPr="00501D36">
        <w:rPr>
          <w:rFonts w:ascii="Times New Roman" w:eastAsiaTheme="minorEastAsia" w:hAnsi="Times New Roman" w:cs="Times New Roman"/>
          <w:sz w:val="24"/>
          <w:szCs w:val="24"/>
          <w:lang w:eastAsia="ru-RU"/>
        </w:rPr>
        <w:t xml:space="preserve">= 941 </w:t>
      </w:r>
      <w:r w:rsidRPr="00501D36">
        <w:rPr>
          <w:rFonts w:ascii="Times New Roman" w:eastAsiaTheme="minorEastAsia" w:hAnsi="Times New Roman" w:cs="Times New Roman"/>
          <w:sz w:val="24"/>
          <w:szCs w:val="24"/>
          <w:lang w:val="kk-KZ" w:eastAsia="ru-RU"/>
        </w:rPr>
        <w:t xml:space="preserve">Аумалы мәндер </w:t>
      </w:r>
      <w:r w:rsidRPr="00501D36">
        <w:rPr>
          <w:rFonts w:ascii="Times New Roman" w:eastAsiaTheme="minorEastAsia" w:hAnsi="Times New Roman" w:cs="Times New Roman"/>
          <w:sz w:val="24"/>
          <w:szCs w:val="24"/>
          <w:lang w:eastAsia="ru-RU"/>
        </w:rPr>
        <w:t>U</w:t>
      </w:r>
      <w:r w:rsidRPr="00501D36">
        <w:rPr>
          <w:rFonts w:ascii="Times New Roman" w:eastAsiaTheme="minorEastAsia" w:hAnsi="Times New Roman" w:cs="Times New Roman"/>
          <w:sz w:val="24"/>
          <w:szCs w:val="24"/>
          <w:vertAlign w:val="subscript"/>
          <w:lang w:eastAsia="ru-RU"/>
        </w:rPr>
        <w:t>Кр</w:t>
      </w:r>
      <w:r w:rsidRPr="00501D36">
        <w:rPr>
          <w:rFonts w:ascii="Times New Roman" w:eastAsiaTheme="minorEastAsia" w:hAnsi="Times New Roman" w:cs="Times New Roman"/>
          <w:sz w:val="24"/>
          <w:szCs w:val="24"/>
          <w:lang w:eastAsia="ru-RU"/>
        </w:rPr>
        <w:t>p≤0.01,  p≤0.05</w:t>
      </w:r>
    </w:p>
    <w:p w:rsidR="00501D36" w:rsidRPr="00501D36" w:rsidRDefault="00501D36" w:rsidP="00501D36">
      <w:pPr>
        <w:spacing w:after="0" w:line="240" w:lineRule="auto"/>
        <w:ind w:firstLine="567"/>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 xml:space="preserve">Алынған  эмпирикалық мән </w:t>
      </w:r>
      <w:r w:rsidRPr="00501D36">
        <w:rPr>
          <w:rFonts w:ascii="Times New Roman" w:eastAsiaTheme="minorEastAsia" w:hAnsi="Times New Roman" w:cs="Times New Roman"/>
          <w:sz w:val="24"/>
          <w:szCs w:val="24"/>
          <w:lang w:eastAsia="ru-RU"/>
        </w:rPr>
        <w:t>U</w:t>
      </w:r>
      <w:r w:rsidRPr="00501D36">
        <w:rPr>
          <w:rFonts w:ascii="Times New Roman" w:eastAsiaTheme="minorEastAsia" w:hAnsi="Times New Roman" w:cs="Times New Roman"/>
          <w:sz w:val="24"/>
          <w:szCs w:val="24"/>
          <w:vertAlign w:val="subscript"/>
          <w:lang w:eastAsia="ru-RU"/>
        </w:rPr>
        <w:t>эмп</w:t>
      </w:r>
      <w:r w:rsidRPr="00501D36">
        <w:rPr>
          <w:rFonts w:ascii="Times New Roman" w:eastAsiaTheme="minorEastAsia" w:hAnsi="Times New Roman" w:cs="Times New Roman"/>
          <w:sz w:val="24"/>
          <w:szCs w:val="24"/>
          <w:lang w:eastAsia="ru-RU"/>
        </w:rPr>
        <w:t xml:space="preserve">(941) </w:t>
      </w:r>
      <w:r w:rsidRPr="00501D36">
        <w:rPr>
          <w:rFonts w:ascii="Times New Roman" w:eastAsiaTheme="minorEastAsia" w:hAnsi="Times New Roman" w:cs="Times New Roman"/>
          <w:sz w:val="24"/>
          <w:szCs w:val="24"/>
          <w:lang w:val="kk-KZ" w:eastAsia="ru-RU"/>
        </w:rPr>
        <w:t>мәнділік аймағында орналасқан</w:t>
      </w:r>
      <w:r w:rsidRPr="00501D36">
        <w:rPr>
          <w:rFonts w:ascii="Times New Roman" w:eastAsiaTheme="minorEastAsia" w:hAnsi="Times New Roman" w:cs="Times New Roman"/>
          <w:sz w:val="24"/>
          <w:szCs w:val="24"/>
          <w:lang w:eastAsia="ru-RU"/>
        </w:rPr>
        <w:t>.</w:t>
      </w:r>
    </w:p>
    <w:p w:rsidR="00501D36" w:rsidRPr="00501D36" w:rsidRDefault="00501D36" w:rsidP="00501D36">
      <w:pPr>
        <w:spacing w:after="0" w:line="240" w:lineRule="auto"/>
        <w:ind w:firstLine="567"/>
        <w:jc w:val="center"/>
        <w:rPr>
          <w:rFonts w:ascii="Times New Roman" w:eastAsiaTheme="minorEastAsia" w:hAnsi="Times New Roman" w:cs="Times New Roman"/>
          <w:sz w:val="24"/>
          <w:szCs w:val="24"/>
          <w:lang w:eastAsia="ru-RU"/>
        </w:rPr>
      </w:pPr>
    </w:p>
    <w:p w:rsidR="00501D36" w:rsidRPr="00501D36" w:rsidRDefault="00501D36" w:rsidP="00501D36">
      <w:pPr>
        <w:autoSpaceDE w:val="0"/>
        <w:autoSpaceDN w:val="0"/>
        <w:adjustRightInd w:val="0"/>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w:t>
      </w:r>
      <w:r w:rsidRPr="00501D36">
        <w:rPr>
          <w:rFonts w:ascii="Times New Roman" w:eastAsiaTheme="minorEastAsia" w:hAnsi="Times New Roman" w:cs="Times New Roman"/>
          <w:sz w:val="28"/>
          <w:szCs w:val="28"/>
          <w:lang w:eastAsia="ru-RU"/>
        </w:rPr>
        <w:t>урет</w:t>
      </w:r>
      <w:r w:rsidRPr="00501D36">
        <w:rPr>
          <w:rFonts w:ascii="Times New Roman" w:eastAsiaTheme="minorEastAsia" w:hAnsi="Times New Roman" w:cs="Times New Roman"/>
          <w:sz w:val="28"/>
          <w:szCs w:val="28"/>
          <w:lang w:val="kk-KZ" w:eastAsia="ru-RU"/>
        </w:rPr>
        <w:t xml:space="preserve"> 18 – Э</w:t>
      </w:r>
      <w:r w:rsidRPr="00501D36">
        <w:rPr>
          <w:rFonts w:ascii="Times New Roman" w:eastAsiaTheme="minorEastAsia" w:hAnsi="Times New Roman" w:cs="Times New Roman"/>
          <w:sz w:val="28"/>
          <w:szCs w:val="28"/>
          <w:lang w:eastAsia="ru-RU"/>
        </w:rPr>
        <w:t>ксперимент то</w:t>
      </w:r>
      <w:r w:rsidRPr="00501D36">
        <w:rPr>
          <w:rFonts w:ascii="Times New Roman" w:eastAsiaTheme="minorEastAsia" w:hAnsi="Times New Roman" w:cs="Times New Roman"/>
          <w:sz w:val="28"/>
          <w:szCs w:val="28"/>
          <w:lang w:val="kk-KZ" w:eastAsia="ru-RU"/>
        </w:rPr>
        <w:t xml:space="preserve">бында </w:t>
      </w:r>
      <w:r w:rsidRPr="00501D36">
        <w:rPr>
          <w:rFonts w:ascii="Times New Roman" w:eastAsiaTheme="minorEastAsia" w:hAnsi="Times New Roman" w:cs="Times New Roman"/>
          <w:sz w:val="28"/>
          <w:szCs w:val="28"/>
          <w:lang w:eastAsia="ru-RU"/>
        </w:rPr>
        <w:t>айқындаушы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бақылау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кезеңінде (</w:t>
      </w:r>
      <w:r w:rsidRPr="00501D36">
        <w:rPr>
          <w:rFonts w:ascii="Times New Roman" w:eastAsiaTheme="minorEastAsia" w:hAnsi="Times New Roman" w:cs="Times New Roman"/>
          <w:sz w:val="28"/>
          <w:szCs w:val="28"/>
          <w:lang w:val="kk-KZ" w:eastAsia="ru-RU"/>
        </w:rPr>
        <w:t xml:space="preserve">сыналатындар </w:t>
      </w:r>
      <w:r w:rsidRPr="00501D36">
        <w:rPr>
          <w:rFonts w:ascii="Times New Roman" w:eastAsiaTheme="minorEastAsia" w:hAnsi="Times New Roman" w:cs="Times New Roman"/>
          <w:sz w:val="28"/>
          <w:szCs w:val="28"/>
          <w:lang w:eastAsia="ru-RU"/>
        </w:rPr>
        <w:t xml:space="preserve">15 жаста)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Мен кіммін</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әдістемесібойынша (М. Кун, Т. Макпартленд</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бойынша</w:t>
      </w:r>
      <w:r w:rsidRPr="00501D36">
        <w:rPr>
          <w:rFonts w:ascii="Times New Roman" w:eastAsiaTheme="minorEastAsia" w:hAnsi="Times New Roman" w:cs="Times New Roman"/>
          <w:sz w:val="28"/>
          <w:szCs w:val="28"/>
          <w:lang w:val="kk-KZ" w:eastAsia="ru-RU"/>
        </w:rPr>
        <w:t xml:space="preserve"> аксиологиялық парадигмамен ұлттық </w:t>
      </w:r>
      <w:r w:rsidRPr="00501D36">
        <w:rPr>
          <w:rFonts w:ascii="Times New Roman" w:eastAsiaTheme="minorEastAsia" w:hAnsi="Times New Roman" w:cs="Times New Roman"/>
          <w:sz w:val="28"/>
          <w:szCs w:val="28"/>
          <w:lang w:eastAsia="ru-RU"/>
        </w:rPr>
        <w:t>бірегейлік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күші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көрсеткіштерінің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айырмашылықтарын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бағалау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нәтижелері</w:t>
      </w:r>
      <w:r w:rsidRPr="00501D36">
        <w:rPr>
          <w:rFonts w:ascii="Times New Roman" w:eastAsiaTheme="minorEastAsia" w:hAnsi="Times New Roman" w:cs="Times New Roman"/>
          <w:sz w:val="28"/>
          <w:szCs w:val="28"/>
          <w:lang w:val="kk-KZ" w:eastAsia="ru-RU"/>
        </w:rPr>
        <w:t xml:space="preserve"> анықталды.</w:t>
      </w: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autoSpaceDE w:val="0"/>
        <w:autoSpaceDN w:val="0"/>
        <w:adjustRightInd w:val="0"/>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Манн-Уитнидің U-критерийі эксперимент тобында қалыптастыру және бақылау кезеңінде (16-17 жас аралығындағы сыналушылар) «Мен кіммін» әдісі бойынша (М. Кун, Т. Макпартленд) аксиологиялық парадигмамен ұлттық бірегейлік күші көрсеткіштерінің айырмашылықтарын бағалау үшін қолданылды (19 сурет).</w:t>
      </w:r>
    </w:p>
    <w:p w:rsidR="00501D36" w:rsidRPr="00501D36" w:rsidRDefault="00501D36" w:rsidP="00501D36">
      <w:pPr>
        <w:spacing w:after="200" w:line="240" w:lineRule="auto"/>
        <w:ind w:firstLine="567"/>
        <w:jc w:val="center"/>
        <w:rPr>
          <w:rFonts w:ascii="Times New Roman" w:eastAsiaTheme="minorEastAsia" w:hAnsi="Times New Roman" w:cs="Times New Roman"/>
          <w:sz w:val="24"/>
          <w:szCs w:val="24"/>
          <w:lang w:val="kk-KZ" w:eastAsia="ru-RU"/>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62"/>
        <w:gridCol w:w="3309"/>
        <w:gridCol w:w="1019"/>
        <w:gridCol w:w="3312"/>
        <w:gridCol w:w="1020"/>
      </w:tblGrid>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w:t>
            </w:r>
          </w:p>
        </w:tc>
        <w:tc>
          <w:tcPr>
            <w:tcW w:w="172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Бірінші жартыжылдық</w:t>
            </w:r>
          </w:p>
        </w:tc>
        <w:tc>
          <w:tcPr>
            <w:tcW w:w="532"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1-ранг</w:t>
            </w:r>
          </w:p>
        </w:tc>
        <w:tc>
          <w:tcPr>
            <w:tcW w:w="1723" w:type="pct"/>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Екінші жартыжылдық</w:t>
            </w:r>
          </w:p>
        </w:tc>
        <w:tc>
          <w:tcPr>
            <w:tcW w:w="532" w:type="pct"/>
            <w:tcBorders>
              <w:top w:val="outset" w:sz="6" w:space="0" w:color="666666"/>
              <w:left w:val="outset" w:sz="6" w:space="0" w:color="666666"/>
              <w:bottom w:val="outset" w:sz="6" w:space="0" w:color="666666"/>
            </w:tcBorders>
            <w:shd w:val="clear" w:color="auto" w:fill="E5E5E5"/>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val="kk-KZ" w:eastAsia="ru-RU"/>
              </w:rPr>
              <w:t>2-ранг</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92 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96 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93.5 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96 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96 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100 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100 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100 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13 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88.5 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34 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15 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93.5 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100 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78 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44</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46</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47</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48</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65 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49</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11 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82 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50</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51</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17 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100 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19 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103 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52</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7 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57.5 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53</w:t>
            </w:r>
          </w:p>
        </w:tc>
        <w:tc>
          <w:tcPr>
            <w:tcW w:w="172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3 </w:t>
            </w:r>
          </w:p>
        </w:tc>
        <w:tc>
          <w:tcPr>
            <w:tcW w:w="532"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8 </w:t>
            </w:r>
          </w:p>
        </w:tc>
        <w:tc>
          <w:tcPr>
            <w:tcW w:w="1723" w:type="pct"/>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4 </w:t>
            </w:r>
          </w:p>
        </w:tc>
        <w:tc>
          <w:tcPr>
            <w:tcW w:w="532" w:type="pct"/>
            <w:tcBorders>
              <w:top w:val="outset" w:sz="6" w:space="0" w:color="666666"/>
              <w:left w:val="outset" w:sz="6" w:space="0" w:color="666666"/>
              <w:bottom w:val="outset" w:sz="6" w:space="0" w:color="666666"/>
            </w:tcBorders>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21.5 </w:t>
            </w:r>
          </w:p>
        </w:tc>
      </w:tr>
      <w:tr w:rsidR="00501D36" w:rsidRPr="00501D36" w:rsidTr="00A90730">
        <w:trPr>
          <w:tblCellSpacing w:w="0" w:type="dxa"/>
          <w:jc w:val="center"/>
        </w:trPr>
        <w:tc>
          <w:tcPr>
            <w:tcW w:w="491" w:type="pct"/>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Суммы:</w:t>
            </w:r>
          </w:p>
        </w:tc>
        <w:tc>
          <w:tcPr>
            <w:tcW w:w="172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w:t>
            </w:r>
          </w:p>
        </w:tc>
        <w:tc>
          <w:tcPr>
            <w:tcW w:w="532"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2402.5</w:t>
            </w:r>
          </w:p>
        </w:tc>
        <w:tc>
          <w:tcPr>
            <w:tcW w:w="1723"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 </w:t>
            </w:r>
          </w:p>
        </w:tc>
        <w:tc>
          <w:tcPr>
            <w:tcW w:w="532" w:type="pct"/>
            <w:tcBorders>
              <w:top w:val="outset" w:sz="6" w:space="0" w:color="666666"/>
              <w:left w:val="outset" w:sz="6" w:space="0" w:color="666666"/>
              <w:bottom w:val="outset" w:sz="6" w:space="0" w:color="666666"/>
            </w:tcBorders>
            <w:shd w:val="clear" w:color="auto" w:fill="F4F4F4"/>
            <w:vAlign w:val="center"/>
            <w:hideMark/>
          </w:tcPr>
          <w:p w:rsidR="00501D36" w:rsidRPr="00501D36" w:rsidRDefault="00501D36" w:rsidP="00501D36">
            <w:pPr>
              <w:spacing w:after="0" w:line="240" w:lineRule="auto"/>
              <w:jc w:val="center"/>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4"/>
                <w:szCs w:val="24"/>
                <w:lang w:eastAsia="ru-RU"/>
              </w:rPr>
              <w:t>3268.5</w:t>
            </w:r>
          </w:p>
        </w:tc>
      </w:tr>
    </w:tbl>
    <w:p w:rsidR="00501D36" w:rsidRPr="00501D36" w:rsidRDefault="00501D36" w:rsidP="00501D36">
      <w:pPr>
        <w:spacing w:after="0" w:line="240" w:lineRule="auto"/>
        <w:ind w:firstLine="567"/>
        <w:rPr>
          <w:rFonts w:ascii="Times New Roman" w:eastAsiaTheme="minorEastAsia" w:hAnsi="Times New Roman" w:cs="Times New Roman"/>
          <w:sz w:val="24"/>
          <w:szCs w:val="24"/>
          <w:lang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4"/>
          <w:szCs w:val="24"/>
          <w:lang w:eastAsia="ru-RU"/>
        </w:rPr>
      </w:pPr>
      <w:r w:rsidRPr="00501D36">
        <w:rPr>
          <w:rFonts w:ascii="Times New Roman" w:eastAsiaTheme="minorEastAsia" w:hAnsi="Times New Roman" w:cs="Times New Roman"/>
          <w:sz w:val="28"/>
          <w:szCs w:val="28"/>
          <w:lang w:val="kk-KZ" w:eastAsia="ru-RU"/>
        </w:rPr>
        <w:tab/>
        <w:t>Нәтиже</w:t>
      </w:r>
      <w:r w:rsidRPr="00501D36">
        <w:rPr>
          <w:rFonts w:ascii="Times New Roman" w:eastAsiaTheme="minorEastAsia" w:hAnsi="Times New Roman" w:cs="Times New Roman"/>
          <w:sz w:val="28"/>
          <w:szCs w:val="28"/>
          <w:lang w:eastAsia="ru-RU"/>
        </w:rPr>
        <w:t>: U</w:t>
      </w:r>
      <w:r w:rsidRPr="00501D36">
        <w:rPr>
          <w:rFonts w:ascii="Times New Roman" w:eastAsiaTheme="minorEastAsia" w:hAnsi="Times New Roman" w:cs="Times New Roman"/>
          <w:sz w:val="28"/>
          <w:szCs w:val="28"/>
          <w:vertAlign w:val="subscript"/>
          <w:lang w:eastAsia="ru-RU"/>
        </w:rPr>
        <w:t>Эмп</w:t>
      </w:r>
      <w:r w:rsidRPr="00501D36">
        <w:rPr>
          <w:rFonts w:ascii="Times New Roman" w:eastAsiaTheme="minorEastAsia" w:hAnsi="Times New Roman" w:cs="Times New Roman"/>
          <w:sz w:val="28"/>
          <w:szCs w:val="28"/>
          <w:lang w:eastAsia="ru-RU"/>
        </w:rPr>
        <w:t>= 971.5</w:t>
      </w:r>
      <w:r w:rsidRPr="00501D36">
        <w:rPr>
          <w:rFonts w:ascii="Times New Roman" w:eastAsiaTheme="minorEastAsia" w:hAnsi="Times New Roman" w:cs="Times New Roman"/>
          <w:bCs/>
          <w:sz w:val="28"/>
          <w:szCs w:val="28"/>
          <w:lang w:val="kk-KZ" w:eastAsia="ru-RU"/>
        </w:rPr>
        <w:t>Ауыспалы мәндері</w:t>
      </w:r>
      <w:r w:rsidRPr="00501D36">
        <w:rPr>
          <w:rFonts w:ascii="Times New Roman" w:eastAsiaTheme="minorEastAsia" w:hAnsi="Times New Roman" w:cs="Times New Roman"/>
          <w:sz w:val="24"/>
          <w:szCs w:val="24"/>
          <w:lang w:eastAsia="ru-RU"/>
        </w:rPr>
        <w:t>U</w:t>
      </w:r>
      <w:r w:rsidRPr="00501D36">
        <w:rPr>
          <w:rFonts w:ascii="Times New Roman" w:eastAsiaTheme="minorEastAsia" w:hAnsi="Times New Roman" w:cs="Times New Roman"/>
          <w:sz w:val="24"/>
          <w:szCs w:val="24"/>
          <w:vertAlign w:val="subscript"/>
          <w:lang w:eastAsia="ru-RU"/>
        </w:rPr>
        <w:t>Кр</w:t>
      </w:r>
      <w:r w:rsidRPr="00501D36">
        <w:rPr>
          <w:rFonts w:ascii="Times New Roman" w:eastAsiaTheme="minorEastAsia" w:hAnsi="Times New Roman" w:cs="Times New Roman"/>
          <w:sz w:val="24"/>
          <w:szCs w:val="24"/>
          <w:lang w:eastAsia="ru-RU"/>
        </w:rPr>
        <w:t>p≤0.01 p≤0.05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val="kk-KZ" w:eastAsia="ru-RU"/>
        </w:rPr>
        <w:t xml:space="preserve">Алынған эмпирикалық мән </w:t>
      </w:r>
      <w:r w:rsidRPr="00501D36">
        <w:rPr>
          <w:rFonts w:ascii="Times New Roman" w:eastAsiaTheme="minorEastAsia" w:hAnsi="Times New Roman" w:cs="Times New Roman"/>
          <w:sz w:val="28"/>
          <w:szCs w:val="28"/>
          <w:lang w:eastAsia="ru-RU"/>
        </w:rPr>
        <w:t>U</w:t>
      </w:r>
      <w:r w:rsidRPr="00501D36">
        <w:rPr>
          <w:rFonts w:ascii="Times New Roman" w:eastAsiaTheme="minorEastAsia" w:hAnsi="Times New Roman" w:cs="Times New Roman"/>
          <w:sz w:val="28"/>
          <w:szCs w:val="28"/>
          <w:vertAlign w:val="subscript"/>
          <w:lang w:eastAsia="ru-RU"/>
        </w:rPr>
        <w:t>эмп</w:t>
      </w:r>
      <w:r w:rsidRPr="00501D36">
        <w:rPr>
          <w:rFonts w:ascii="Times New Roman" w:eastAsiaTheme="minorEastAsia" w:hAnsi="Times New Roman" w:cs="Times New Roman"/>
          <w:sz w:val="28"/>
          <w:szCs w:val="28"/>
          <w:lang w:eastAsia="ru-RU"/>
        </w:rPr>
        <w:t xml:space="preserve">(971.5) </w:t>
      </w:r>
      <w:r w:rsidRPr="00501D36">
        <w:rPr>
          <w:rFonts w:ascii="Times New Roman" w:eastAsiaTheme="minorEastAsia" w:hAnsi="Times New Roman" w:cs="Times New Roman"/>
          <w:sz w:val="28"/>
          <w:szCs w:val="28"/>
          <w:lang w:val="kk-KZ" w:eastAsia="ru-RU"/>
        </w:rPr>
        <w:t>мәнділік аймағында орналасқан</w:t>
      </w:r>
      <w:r w:rsidRPr="00501D36">
        <w:rPr>
          <w:rFonts w:ascii="Times New Roman" w:eastAsiaTheme="minorEastAsia" w:hAnsi="Times New Roman" w:cs="Times New Roman"/>
          <w:sz w:val="28"/>
          <w:szCs w:val="28"/>
          <w:lang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Сурет 19 – Эксперимент тобында айқындаушы және бақылау кезеңінде (сыналатындар 15 жаста) «Мен кіммін» әдістемесі бойынша (М. Кун, </w:t>
      </w:r>
      <w:r w:rsidRPr="00501D36">
        <w:rPr>
          <w:rFonts w:ascii="Times New Roman" w:eastAsiaTheme="minorEastAsia" w:hAnsi="Times New Roman" w:cs="Times New Roman"/>
          <w:sz w:val="28"/>
          <w:szCs w:val="28"/>
          <w:lang w:val="kk-KZ" w:eastAsia="ru-RU"/>
        </w:rPr>
        <w:br/>
        <w:t>Т. Макпартленд) бойынша аксиологиялық парадигмамен ұлттықбірегейлік күші көрсеткіштерінің айырмашылықтарын бағалау нәтижелері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20-суретте эксперименттік білім беру ұйымындағы тақырыптық референтометрияның нәтижелері (диагностикалық және қорытынды кезеңдер) (n=106)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Алынған нәтижелердің сенімділігін статистикалық тексеру үшін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 xml:space="preserve"> * критерийі қолданылды – Фишердің бұрыштық түрленуі.</w:t>
      </w:r>
    </w:p>
    <w:p w:rsidR="00501D36" w:rsidRPr="00501D36" w:rsidRDefault="00501D36" w:rsidP="00501D36">
      <w:pPr>
        <w:spacing w:after="0" w:line="240" w:lineRule="auto"/>
        <w:ind w:firstLine="567"/>
        <w:jc w:val="both"/>
        <w:rPr>
          <w:rFonts w:eastAsiaTheme="minorEastAsia" w:cs="Times New Roman"/>
          <w:lang w:val="kk-KZ" w:eastAsia="ru-RU"/>
        </w:rPr>
      </w:pPr>
    </w:p>
    <w:tbl>
      <w:tblPr>
        <w:tblW w:w="0" w:type="auto"/>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938"/>
        <w:gridCol w:w="2729"/>
        <w:gridCol w:w="2729"/>
        <w:gridCol w:w="3226"/>
      </w:tblGrid>
      <w:tr w:rsidR="00501D36" w:rsidRPr="00501D36" w:rsidTr="00A90730">
        <w:trPr>
          <w:tblCellSpacing w:w="0" w:type="dxa"/>
          <w:jc w:val="center"/>
        </w:trPr>
        <w:tc>
          <w:tcPr>
            <w:tcW w:w="0" w:type="auto"/>
            <w:vMerge w:val="restart"/>
            <w:tcBorders>
              <w:top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val="kk-KZ" w:eastAsia="ru-RU"/>
              </w:rPr>
              <w:t>Топтар</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val="kk-KZ" w:eastAsia="ru-RU"/>
              </w:rPr>
              <w:t>Оңтайлы деңгей</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val="kk-KZ" w:eastAsia="ru-RU"/>
              </w:rPr>
              <w:t>Сыни деңгей</w:t>
            </w:r>
          </w:p>
        </w:tc>
        <w:tc>
          <w:tcPr>
            <w:tcW w:w="0" w:type="auto"/>
            <w:vMerge w:val="restart"/>
            <w:tcBorders>
              <w:top w:val="outset" w:sz="6" w:space="0" w:color="666666"/>
              <w:left w:val="outset" w:sz="6" w:space="0" w:color="666666"/>
              <w:bottom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Айқынмәні бар сыналушылар саны</w:t>
            </w:r>
          </w:p>
        </w:tc>
      </w:tr>
      <w:tr w:rsidR="00501D36" w:rsidRPr="00501D36" w:rsidTr="00A90730">
        <w:trPr>
          <w:tblCellSpacing w:w="0" w:type="dxa"/>
          <w:jc w:val="center"/>
        </w:trPr>
        <w:tc>
          <w:tcPr>
            <w:tcW w:w="0" w:type="auto"/>
            <w:vMerge/>
            <w:tcBorders>
              <w:top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76" w:lineRule="auto"/>
              <w:jc w:val="center"/>
              <w:rPr>
                <w:rFonts w:ascii="Times New Roman" w:eastAsiaTheme="minorEastAsia" w:hAnsi="Times New Roman" w:cs="Times New Roman"/>
                <w:sz w:val="26"/>
                <w:szCs w:val="26"/>
                <w:lang w:eastAsia="ru-RU"/>
              </w:rPr>
            </w:pP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val="kk-KZ" w:eastAsia="ru-RU"/>
              </w:rPr>
              <w:t>Сынаққа қатысушылар саны</w:t>
            </w:r>
          </w:p>
        </w:tc>
        <w:tc>
          <w:tcPr>
            <w:tcW w:w="0" w:type="auto"/>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val="kk-KZ" w:eastAsia="ru-RU"/>
              </w:rPr>
              <w:t>Сынаққа қатысушылар саны</w:t>
            </w:r>
          </w:p>
        </w:tc>
        <w:tc>
          <w:tcPr>
            <w:tcW w:w="0" w:type="auto"/>
            <w:vMerge/>
            <w:tcBorders>
              <w:top w:val="outset" w:sz="6" w:space="0" w:color="666666"/>
              <w:left w:val="outset" w:sz="6" w:space="0" w:color="666666"/>
              <w:bottom w:val="outset" w:sz="6" w:space="0" w:color="666666"/>
            </w:tcBorders>
            <w:shd w:val="clear" w:color="auto" w:fill="E5E5E5"/>
            <w:vAlign w:val="center"/>
            <w:hideMark/>
          </w:tcPr>
          <w:p w:rsidR="00501D36" w:rsidRPr="00501D36" w:rsidRDefault="00501D36" w:rsidP="00501D36">
            <w:pPr>
              <w:spacing w:after="0" w:line="276" w:lineRule="auto"/>
              <w:jc w:val="center"/>
              <w:rPr>
                <w:rFonts w:ascii="Times New Roman" w:eastAsiaTheme="minorEastAsia" w:hAnsi="Times New Roman" w:cs="Times New Roman"/>
                <w:sz w:val="26"/>
                <w:szCs w:val="26"/>
                <w:lang w:eastAsia="ru-RU"/>
              </w:rPr>
            </w:pPr>
          </w:p>
        </w:tc>
      </w:tr>
      <w:tr w:rsidR="00501D36" w:rsidRPr="00501D36" w:rsidTr="00A90730">
        <w:trPr>
          <w:tblCellSpacing w:w="0" w:type="dxa"/>
          <w:jc w:val="center"/>
        </w:trPr>
        <w:tc>
          <w:tcPr>
            <w:tcW w:w="0" w:type="auto"/>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1</w:t>
            </w:r>
            <w:r w:rsidRPr="00501D36">
              <w:rPr>
                <w:rFonts w:ascii="Times New Roman" w:eastAsiaTheme="minorEastAsia" w:hAnsi="Times New Roman" w:cs="Times New Roman"/>
                <w:sz w:val="26"/>
                <w:szCs w:val="26"/>
                <w:lang w:val="kk-KZ" w:eastAsia="ru-RU"/>
              </w:rPr>
              <w:t>-топ</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49 (69%)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22 (31%)</w:t>
            </w:r>
          </w:p>
        </w:tc>
        <w:tc>
          <w:tcPr>
            <w:tcW w:w="0" w:type="auto"/>
            <w:tcBorders>
              <w:top w:val="outset" w:sz="6" w:space="0" w:color="666666"/>
              <w:left w:val="outset" w:sz="6" w:space="0" w:color="666666"/>
              <w:bottom w:val="outset" w:sz="6" w:space="0" w:color="666666"/>
            </w:tcBorders>
            <w:shd w:val="clear" w:color="auto" w:fill="F4F4F4"/>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71 (100%)</w:t>
            </w:r>
          </w:p>
        </w:tc>
      </w:tr>
      <w:tr w:rsidR="00501D36" w:rsidRPr="00501D36" w:rsidTr="00A90730">
        <w:trPr>
          <w:tblCellSpacing w:w="0" w:type="dxa"/>
          <w:jc w:val="center"/>
        </w:trPr>
        <w:tc>
          <w:tcPr>
            <w:tcW w:w="0" w:type="auto"/>
            <w:tcBorders>
              <w:top w:val="outset" w:sz="6" w:space="0" w:color="666666"/>
              <w:bottom w:val="outset" w:sz="6" w:space="0" w:color="666666"/>
              <w:right w:val="outset" w:sz="6" w:space="0" w:color="666666"/>
            </w:tcBorders>
            <w:shd w:val="clear" w:color="auto" w:fill="F4F4F4"/>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2</w:t>
            </w:r>
            <w:r w:rsidRPr="00501D36">
              <w:rPr>
                <w:rFonts w:ascii="Times New Roman" w:eastAsiaTheme="minorEastAsia" w:hAnsi="Times New Roman" w:cs="Times New Roman"/>
                <w:sz w:val="26"/>
                <w:szCs w:val="26"/>
                <w:lang w:val="kk-KZ" w:eastAsia="ru-RU"/>
              </w:rPr>
              <w:t>-топ</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32 (45.7%)</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38 (54.3%)</w:t>
            </w:r>
          </w:p>
        </w:tc>
        <w:tc>
          <w:tcPr>
            <w:tcW w:w="0" w:type="auto"/>
            <w:tcBorders>
              <w:top w:val="outset" w:sz="6" w:space="0" w:color="666666"/>
              <w:left w:val="outset" w:sz="6" w:space="0" w:color="666666"/>
              <w:bottom w:val="outset" w:sz="6" w:space="0" w:color="666666"/>
            </w:tcBorders>
            <w:shd w:val="clear" w:color="auto" w:fill="F4F4F4"/>
            <w:vAlign w:val="center"/>
            <w:hideMark/>
          </w:tcPr>
          <w:p w:rsidR="00501D36" w:rsidRPr="00501D36" w:rsidRDefault="00501D36" w:rsidP="00501D36">
            <w:pPr>
              <w:spacing w:after="0" w:line="255" w:lineRule="atLeast"/>
              <w:jc w:val="center"/>
              <w:rPr>
                <w:rFonts w:ascii="Times New Roman" w:eastAsiaTheme="minorEastAsia" w:hAnsi="Times New Roman" w:cs="Times New Roman"/>
                <w:sz w:val="26"/>
                <w:szCs w:val="26"/>
                <w:lang w:eastAsia="ru-RU"/>
              </w:rPr>
            </w:pPr>
            <w:r w:rsidRPr="00501D36">
              <w:rPr>
                <w:rFonts w:ascii="Times New Roman" w:eastAsiaTheme="minorEastAsia" w:hAnsi="Times New Roman" w:cs="Times New Roman"/>
                <w:sz w:val="26"/>
                <w:szCs w:val="26"/>
                <w:lang w:eastAsia="ru-RU"/>
              </w:rPr>
              <w:t>70 (100%)</w:t>
            </w:r>
          </w:p>
        </w:tc>
      </w:tr>
    </w:tbl>
    <w:p w:rsidR="00501D36" w:rsidRPr="00501D36" w:rsidRDefault="00501D36" w:rsidP="00501D36">
      <w:pPr>
        <w:spacing w:after="0" w:line="240" w:lineRule="auto"/>
        <w:ind w:firstLine="567"/>
        <w:jc w:val="center"/>
        <w:rPr>
          <w:rFonts w:ascii="Times New Roman" w:eastAsiaTheme="minorEastAsia" w:hAnsi="Times New Roman" w:cs="Times New Roman"/>
          <w:lang w:eastAsia="ru-RU"/>
        </w:rPr>
      </w:pPr>
      <w:r w:rsidRPr="00501D36">
        <w:rPr>
          <w:rFonts w:ascii="Times New Roman" w:eastAsiaTheme="minorEastAsia" w:hAnsi="Times New Roman" w:cs="Times New Roman"/>
          <w:lang w:eastAsia="ru-RU"/>
        </w:rPr>
        <w:t>φ*эмп = 2.826</w:t>
      </w:r>
    </w:p>
    <w:p w:rsidR="00501D36" w:rsidRPr="00501D36" w:rsidRDefault="00501D36" w:rsidP="00501D36">
      <w:pPr>
        <w:spacing w:after="200" w:line="276" w:lineRule="auto"/>
        <w:ind w:firstLine="567"/>
        <w:jc w:val="center"/>
        <w:rPr>
          <w:rFonts w:ascii="Times New Roman" w:eastAsiaTheme="minorEastAsia" w:hAnsi="Times New Roman" w:cs="Times New Roman"/>
          <w:lang w:val="kk-KZ" w:eastAsia="ru-RU"/>
        </w:rPr>
      </w:pPr>
      <w:r w:rsidRPr="00501D36">
        <w:rPr>
          <w:rFonts w:ascii="Times New Roman" w:eastAsiaTheme="minorEastAsia" w:hAnsi="Times New Roman" w:cs="Times New Roman"/>
          <w:lang w:eastAsia="ru-RU"/>
        </w:rPr>
        <w:t>Алынған</w:t>
      </w:r>
      <w:r w:rsidRPr="00501D36">
        <w:rPr>
          <w:rFonts w:ascii="Times New Roman" w:eastAsiaTheme="minorEastAsia" w:hAnsi="Times New Roman" w:cs="Times New Roman"/>
          <w:lang w:val="kk-KZ" w:eastAsia="ru-RU"/>
        </w:rPr>
        <w:t xml:space="preserve"> </w:t>
      </w:r>
      <w:r w:rsidRPr="00501D36">
        <w:rPr>
          <w:rFonts w:ascii="Times New Roman" w:eastAsiaTheme="minorEastAsia" w:hAnsi="Times New Roman" w:cs="Times New Roman"/>
          <w:lang w:eastAsia="ru-RU"/>
        </w:rPr>
        <w:t>эмпирикалық</w:t>
      </w:r>
      <w:r w:rsidRPr="00501D36">
        <w:rPr>
          <w:rFonts w:ascii="Times New Roman" w:eastAsiaTheme="minorEastAsia" w:hAnsi="Times New Roman" w:cs="Times New Roman"/>
          <w:lang w:val="kk-KZ" w:eastAsia="ru-RU"/>
        </w:rPr>
        <w:t xml:space="preserve"> </w:t>
      </w:r>
      <w:r w:rsidRPr="00501D36">
        <w:rPr>
          <w:rFonts w:ascii="Times New Roman" w:eastAsiaTheme="minorEastAsia" w:hAnsi="Times New Roman" w:cs="Times New Roman"/>
          <w:lang w:eastAsia="ru-RU"/>
        </w:rPr>
        <w:t>мән φ * маңыздылық</w:t>
      </w:r>
      <w:r w:rsidRPr="00501D36">
        <w:rPr>
          <w:rFonts w:ascii="Times New Roman" w:eastAsiaTheme="minorEastAsia" w:hAnsi="Times New Roman" w:cs="Times New Roman"/>
          <w:lang w:val="kk-KZ" w:eastAsia="ru-RU"/>
        </w:rPr>
        <w:t xml:space="preserve"> </w:t>
      </w:r>
      <w:r w:rsidRPr="00501D36">
        <w:rPr>
          <w:rFonts w:ascii="Times New Roman" w:eastAsiaTheme="minorEastAsia" w:hAnsi="Times New Roman" w:cs="Times New Roman"/>
          <w:lang w:eastAsia="ru-RU"/>
        </w:rPr>
        <w:t xml:space="preserve">аймағында. </w:t>
      </w:r>
      <w:bookmarkStart w:id="1" w:name="_Hlk76153452"/>
      <w:r w:rsidRPr="00501D36">
        <w:rPr>
          <w:rFonts w:ascii="Times New Roman" w:eastAsiaTheme="minorEastAsia" w:hAnsi="Times New Roman" w:cs="Times New Roman"/>
          <w:sz w:val="28"/>
          <w:szCs w:val="28"/>
          <w:lang w:eastAsia="ru-RU"/>
        </w:rPr>
        <w:t>Н</w:t>
      </w:r>
      <w:r w:rsidRPr="00501D36">
        <w:rPr>
          <w:rFonts w:ascii="Times New Roman" w:eastAsiaTheme="minorEastAsia" w:hAnsi="Times New Roman" w:cs="Times New Roman"/>
          <w:sz w:val="28"/>
          <w:szCs w:val="28"/>
          <w:vertAlign w:val="subscript"/>
          <w:lang w:eastAsia="ru-RU"/>
        </w:rPr>
        <w:t>0</w:t>
      </w:r>
      <w:r w:rsidRPr="00501D36">
        <w:rPr>
          <w:rFonts w:ascii="Times New Roman" w:eastAsiaTheme="minorEastAsia" w:hAnsi="Times New Roman" w:cs="Times New Roman"/>
          <w:sz w:val="28"/>
          <w:szCs w:val="28"/>
          <w:lang w:eastAsia="ru-RU"/>
        </w:rPr>
        <w:t> </w:t>
      </w:r>
      <w:bookmarkEnd w:id="1"/>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lang w:eastAsia="ru-RU"/>
        </w:rPr>
        <w:t>қабылданбайды</w:t>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20 – Эксперименттік топтың тақырыптық референтометрияның нәтижелері (диагностикалық және қорытынды кезеңдер) (n=106)</w:t>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Нәтижесінде диагностикалық кезеңде эксперименттік және бақылау тобының сыналушылары арасында елеулі айырмашылықтар жоқ екені анықталды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 xml:space="preserve">*эмп = 0,065;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*эмп&lt;</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*0,05); қорытынды кезеңде зерттелетін үлгілер арасында статистикалық маңызды айырмашылықтар анықталды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 xml:space="preserve">*эмп = 2,826;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*эмп&gt;</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*0,01), бұл эксперименттік іріктеменің сыналушыларында тақырыптық референтометрия нәтижелері бойынша неғұрлым айқын оң динамиканың дұрыстығын растайды. Эксперименттік білім беру ұйымындағы тақырыптық референтометрияның нәтижелері (диагностикалық және қорытынды кезеңдер) (n=106) 24-суретте графикалық түрде көрсетілген.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200" w:line="276" w:lineRule="auto"/>
        <w:ind w:firstLine="567"/>
        <w:jc w:val="both"/>
        <w:rPr>
          <w:rFonts w:ascii="Times New Roman" w:eastAsiaTheme="minorEastAsia" w:hAnsi="Times New Roman" w:cs="Times New Roman"/>
          <w:sz w:val="28"/>
          <w:szCs w:val="28"/>
          <w:lang w:val="kk-KZ" w:eastAsia="ru-RU"/>
        </w:rPr>
      </w:pPr>
      <w:r w:rsidRPr="00501D36">
        <w:rPr>
          <w:rFonts w:eastAsiaTheme="minorEastAsia" w:cs="Times New Roman"/>
          <w:b/>
          <w:noProof/>
          <w:sz w:val="23"/>
          <w:szCs w:val="23"/>
          <w:lang w:eastAsia="ru-RU"/>
        </w:rPr>
        <w:drawing>
          <wp:inline distT="0" distB="0" distL="0" distR="0">
            <wp:extent cx="4772025" cy="26955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Сурет 21 – Эксперименттік топтағы  тақырыптық референтометрияның нәтижелері (диагностикалық және қорытынды кезеңдер) (n=106)</w:t>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Бақылауда тобының тақырыптық референтометрияның нәтижелері (диагностикалық және қорытынды кезеңдер) (n=104) 26 -суретте көрсетілген.</w:t>
      </w:r>
    </w:p>
    <w:p w:rsidR="00501D36" w:rsidRPr="00501D36" w:rsidRDefault="00501D36" w:rsidP="00501D36">
      <w:pPr>
        <w:spacing w:after="0" w:line="240" w:lineRule="auto"/>
        <w:ind w:firstLine="567"/>
        <w:jc w:val="both"/>
        <w:rPr>
          <w:rFonts w:eastAsiaTheme="minorEastAsia" w:cs="Times New Roman"/>
          <w:lang w:val="kk-KZ" w:eastAsia="ru-RU"/>
        </w:rPr>
      </w:pPr>
    </w:p>
    <w:p w:rsidR="00501D36" w:rsidRPr="00501D36" w:rsidRDefault="00501D36" w:rsidP="00501D36">
      <w:pPr>
        <w:spacing w:after="200" w:line="276" w:lineRule="auto"/>
        <w:ind w:firstLine="567"/>
        <w:jc w:val="center"/>
        <w:rPr>
          <w:rFonts w:eastAsiaTheme="minorEastAsia" w:cs="Times New Roman"/>
          <w:lang w:val="en-US" w:eastAsia="ru-RU"/>
        </w:rPr>
      </w:pPr>
      <w:r w:rsidRPr="00501D36">
        <w:rPr>
          <w:rFonts w:eastAsiaTheme="minorEastAsia" w:cs="Times New Roman"/>
          <w:b/>
          <w:noProof/>
          <w:sz w:val="23"/>
          <w:szCs w:val="23"/>
          <w:lang w:eastAsia="ru-RU"/>
        </w:rPr>
        <w:drawing>
          <wp:inline distT="0" distB="0" distL="0" distR="0">
            <wp:extent cx="4676775" cy="27432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01D36" w:rsidRPr="00501D36" w:rsidRDefault="00501D36" w:rsidP="00501D36">
      <w:pPr>
        <w:spacing w:after="0" w:line="240" w:lineRule="auto"/>
        <w:ind w:firstLine="567"/>
        <w:jc w:val="center"/>
        <w:rPr>
          <w:rFonts w:ascii="Times New Roman" w:eastAsiaTheme="minorEastAsia" w:hAnsi="Times New Roman" w:cs="Times New Roman"/>
          <w:sz w:val="28"/>
          <w:szCs w:val="28"/>
          <w:lang w:val="en-US" w:eastAsia="ru-RU"/>
        </w:rPr>
      </w:pPr>
      <w:r w:rsidRPr="00501D36">
        <w:rPr>
          <w:rFonts w:ascii="Times New Roman" w:eastAsiaTheme="minorEastAsia" w:hAnsi="Times New Roman" w:cs="Times New Roman"/>
          <w:sz w:val="28"/>
          <w:szCs w:val="28"/>
          <w:lang w:val="kk-KZ" w:eastAsia="ru-RU"/>
        </w:rPr>
        <w:t>С</w:t>
      </w:r>
      <w:r w:rsidRPr="00501D36">
        <w:rPr>
          <w:rFonts w:ascii="Times New Roman" w:eastAsiaTheme="minorEastAsia" w:hAnsi="Times New Roman" w:cs="Times New Roman"/>
          <w:sz w:val="28"/>
          <w:szCs w:val="28"/>
          <w:lang w:eastAsia="ru-RU"/>
        </w:rPr>
        <w:t>урет</w:t>
      </w:r>
      <w:r w:rsidRPr="00501D36">
        <w:rPr>
          <w:rFonts w:ascii="Times New Roman" w:eastAsiaTheme="minorEastAsia" w:hAnsi="Times New Roman" w:cs="Times New Roman"/>
          <w:sz w:val="28"/>
          <w:szCs w:val="28"/>
          <w:lang w:val="kk-KZ" w:eastAsia="ru-RU"/>
        </w:rPr>
        <w:t xml:space="preserve"> 22 – Б</w:t>
      </w:r>
      <w:r w:rsidRPr="00501D36">
        <w:rPr>
          <w:rFonts w:ascii="Times New Roman" w:eastAsiaTheme="minorEastAsia" w:hAnsi="Times New Roman" w:cs="Times New Roman"/>
          <w:sz w:val="28"/>
          <w:szCs w:val="28"/>
          <w:lang w:eastAsia="ru-RU"/>
        </w:rPr>
        <w:t>ақылау</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тобындағы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тақырыптық</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референтометрияның</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нәтижелері</w:t>
      </w:r>
      <w:r w:rsidRPr="00501D36">
        <w:rPr>
          <w:rFonts w:ascii="Times New Roman" w:eastAsiaTheme="minorEastAsia" w:hAnsi="Times New Roman" w:cs="Times New Roman"/>
          <w:sz w:val="28"/>
          <w:szCs w:val="28"/>
          <w:lang w:val="en-US" w:eastAsia="ru-RU"/>
        </w:rPr>
        <w:t xml:space="preserve"> (</w:t>
      </w:r>
      <w:r w:rsidRPr="00501D36">
        <w:rPr>
          <w:rFonts w:ascii="Times New Roman" w:eastAsiaTheme="minorEastAsia" w:hAnsi="Times New Roman" w:cs="Times New Roman"/>
          <w:sz w:val="28"/>
          <w:szCs w:val="28"/>
          <w:lang w:eastAsia="ru-RU"/>
        </w:rPr>
        <w:t>бірінші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және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екінші</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жартыжылдық</w:t>
      </w:r>
      <w:r w:rsidRPr="00501D36">
        <w:rPr>
          <w:rFonts w:ascii="Times New Roman" w:eastAsiaTheme="minorEastAsia" w:hAnsi="Times New Roman" w:cs="Times New Roman"/>
          <w:sz w:val="28"/>
          <w:szCs w:val="28"/>
          <w:lang w:val="en-US" w:eastAsia="ru-RU"/>
        </w:rPr>
        <w:t>) (n=104)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
          <w:sz w:val="28"/>
          <w:szCs w:val="28"/>
          <w:lang w:val="kk-KZ" w:eastAsia="ru-RU"/>
        </w:rPr>
        <w:t>3.2 бөлімі бойынша қорытынды</w:t>
      </w:r>
      <w:r w:rsidRPr="00501D36">
        <w:rPr>
          <w:rFonts w:ascii="Times New Roman" w:eastAsiaTheme="minorEastAsia" w:hAnsi="Times New Roman" w:cs="Times New Roman"/>
          <w:sz w:val="28"/>
          <w:szCs w:val="28"/>
          <w:lang w:val="kk-KZ" w:eastAsia="ru-RU"/>
        </w:rPr>
        <w:t>, эксперименттік білім беру ұйымында жоғары сынып білім алушыларының тақырыптық референттері шеңбері бақылау білім беру ұйымына қарағанда едәуір өзгергені анық: ЭББҰ-ныңоң динамикасы – 19 (жоғары сынып білім алушыларының жалпы санының 27,94%), ББҰ – 5 (жоғары сынып білім алушыларының жалпы санының 7,14%). Теріс динамиканың көрсеткіштері бірдей (білім беру ұйымындағы тақырыптық референттер шеңберінің қысқаруы): ЭББҰ – 2 (жоғары сынып білім алушыларының жалпы санының 2,94%), ББҰ – 6 (жоғары сынып білім алушыларының жалпы санының 8,57%). Теріс динамиканың болуы жоғары сынып білім алушыларының өзін-өзі белгілеуінің, олардың қарым-қатынас шеңберін кеңейтудің, мүдделерді кәсіби салаға ауыстырудың табиғи және сөзсіз процесі екенін атап өтеміз. Осыны ескере отырып, екі білім беру ұйымдарындағы теріс динамиканың салыстырмалы түрде төмен көрсеткіштерін атап өтуге болады, бұл олардың білім беру жүйелерінің абыройын жанама түрде байқатады.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Референтометрияны жүргізу нәтижесінде алынған сараптамалар білім беру ұйымындағы тақырыптық референттер шеңберін кеңейтумен байланысты нәтижелілік - педагогикалық жағдайларды қамтамасыз ету бөлігінде білім алушылардың аксиологиялық парадигмамен ұлттық бірегейлігін дамытудың ұсынылған моделінің тиімділігі туралы қорытынды жасауға мүмкіндік берді.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Тақырыптық референттер шеңберінде мұғалімдер немесе сыныптастар қатысатын жоғары сынып білім алушылары шеңберінің кеңеюіне қарамастан, қалған диагностикалық процедуралар бастапқы үлгіде жүргізілді (ЭББҰ-да 22 адам және ББҰ-да 23 адам).</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Осылайша, барлық белгіленген критерийлер бойынша эксперименттік мектептегі көрсеткіштердің оң динамикасы анағұрлым қарқынды, бұл жобалық оқыту қызметі арқылы мектеп білім алушыларыныңи аксиологиялық парадигмамен ұлттық бірегейлігін дамытудың әзірленген моделі білім алушылардың аксиологиялық парадигмамен ұлттық бірегейлігін тиімді дамытуды қамтамасыз етеді деп тұжырымдауға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b/>
          <w:bCs/>
          <w:sz w:val="28"/>
          <w:szCs w:val="28"/>
          <w:lang w:val="tr-TR" w:eastAsia="ru-RU"/>
        </w:rPr>
      </w:pPr>
      <w:r w:rsidRPr="00501D36">
        <w:rPr>
          <w:rFonts w:ascii="Times New Roman" w:eastAsiaTheme="minorEastAsia" w:hAnsi="Times New Roman" w:cs="Times New Roman"/>
          <w:b/>
          <w:sz w:val="28"/>
          <w:szCs w:val="28"/>
          <w:lang w:val="kk-KZ" w:eastAsia="ru-RU"/>
        </w:rPr>
        <w:t>3.3 Бақылау тәжірибешілік - эксперименттік зерттеудің қорытынды нәтижесі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Модельдің бақылау кезеңі</w:t>
      </w:r>
    </w:p>
    <w:p w:rsidR="00501D36" w:rsidRPr="00501D36" w:rsidRDefault="00501D36" w:rsidP="00501D36">
      <w:pPr>
        <w:spacing w:after="0" w:line="240" w:lineRule="auto"/>
        <w:ind w:firstLine="567"/>
        <w:jc w:val="both"/>
        <w:rPr>
          <w:rFonts w:ascii="Times New Roman" w:eastAsiaTheme="minorEastAsia" w:hAnsi="Times New Roman" w:cs="Times New Roman"/>
          <w:bCs/>
          <w:i/>
          <w:sz w:val="28"/>
          <w:szCs w:val="28"/>
          <w:lang w:val="tr-TR" w:eastAsia="ru-RU"/>
        </w:rPr>
      </w:pPr>
      <w:r w:rsidRPr="00501D36">
        <w:rPr>
          <w:rFonts w:ascii="Times New Roman" w:eastAsiaTheme="minorEastAsia" w:hAnsi="Times New Roman" w:cs="Times New Roman"/>
          <w:bCs/>
          <w:i/>
          <w:sz w:val="28"/>
          <w:szCs w:val="28"/>
          <w:lang w:val="tr-TR" w:eastAsia="ru-RU"/>
        </w:rPr>
        <w:t>Эксперименттің негізгі міндеті:</w:t>
      </w:r>
    </w:p>
    <w:p w:rsidR="00501D36" w:rsidRPr="00501D36" w:rsidRDefault="00501D36" w:rsidP="00501D36">
      <w:pPr>
        <w:spacing w:after="0" w:line="240" w:lineRule="auto"/>
        <w:ind w:firstLine="567"/>
        <w:jc w:val="both"/>
        <w:rPr>
          <w:rFonts w:ascii="Times New Roman" w:eastAsiaTheme="minorEastAsia" w:hAnsi="Times New Roman" w:cs="Times New Roman"/>
          <w:bCs/>
          <w:i/>
          <w:sz w:val="28"/>
          <w:szCs w:val="28"/>
          <w:lang w:val="tr-TR" w:eastAsia="ru-RU"/>
        </w:rPr>
      </w:pPr>
      <w:r w:rsidRPr="00501D36">
        <w:rPr>
          <w:rFonts w:ascii="Times New Roman" w:eastAsiaTheme="minorEastAsia" w:hAnsi="Times New Roman" w:cs="Times New Roman"/>
          <w:bCs/>
          <w:i/>
          <w:sz w:val="28"/>
          <w:szCs w:val="28"/>
          <w:lang w:val="tr-TR" w:eastAsia="ru-RU"/>
        </w:rPr>
        <w:t>1. Мектеп білім алушыларының</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i/>
          <w:sz w:val="28"/>
          <w:szCs w:val="28"/>
          <w:lang w:val="kk-KZ" w:eastAsia="ru-RU"/>
        </w:rPr>
        <w:t xml:space="preserve">аксиологиялық парадигмамен </w:t>
      </w:r>
      <w:r w:rsidRPr="00501D36">
        <w:rPr>
          <w:rFonts w:ascii="Times New Roman" w:eastAsiaTheme="minorEastAsia" w:hAnsi="Times New Roman" w:cs="Times New Roman"/>
          <w:bCs/>
          <w:i/>
          <w:sz w:val="28"/>
          <w:szCs w:val="28"/>
          <w:lang w:val="tr-TR" w:eastAsia="ru-RU"/>
        </w:rPr>
        <w:t>ұлттық бірегейлігінің компоненттерін критерий</w:t>
      </w:r>
      <w:r w:rsidRPr="00501D36">
        <w:rPr>
          <w:rFonts w:ascii="Times New Roman" w:eastAsiaTheme="minorEastAsia" w:hAnsi="Times New Roman" w:cs="Times New Roman"/>
          <w:bCs/>
          <w:i/>
          <w:sz w:val="28"/>
          <w:szCs w:val="28"/>
          <w:lang w:val="kk-KZ" w:eastAsia="ru-RU"/>
        </w:rPr>
        <w:t>лер</w:t>
      </w:r>
      <w:r w:rsidRPr="00501D36">
        <w:rPr>
          <w:rFonts w:ascii="Times New Roman" w:eastAsiaTheme="minorEastAsia" w:hAnsi="Times New Roman" w:cs="Times New Roman"/>
          <w:bCs/>
          <w:i/>
          <w:sz w:val="28"/>
          <w:szCs w:val="28"/>
          <w:lang w:val="tr-TR" w:eastAsia="ru-RU"/>
        </w:rPr>
        <w:t xml:space="preserve"> бойынша өлшеуге мүмкіндік беретін әдістемелер кешенін </w:t>
      </w:r>
      <w:r w:rsidRPr="00501D36">
        <w:rPr>
          <w:rFonts w:ascii="Times New Roman" w:eastAsiaTheme="minorEastAsia" w:hAnsi="Times New Roman" w:cs="Times New Roman"/>
          <w:bCs/>
          <w:i/>
          <w:sz w:val="28"/>
          <w:szCs w:val="28"/>
          <w:lang w:val="kk-KZ" w:eastAsia="ru-RU"/>
        </w:rPr>
        <w:t xml:space="preserve">белгілеу </w:t>
      </w:r>
      <w:r w:rsidRPr="00501D36">
        <w:rPr>
          <w:rFonts w:ascii="Times New Roman" w:eastAsiaTheme="minorEastAsia" w:hAnsi="Times New Roman" w:cs="Times New Roman"/>
          <w:bCs/>
          <w:i/>
          <w:sz w:val="28"/>
          <w:szCs w:val="28"/>
          <w:lang w:val="tr-TR" w:eastAsia="ru-RU"/>
        </w:rPr>
        <w:t xml:space="preserve">және олардың негізінде эксперименттің </w:t>
      </w:r>
      <w:r w:rsidRPr="00501D36">
        <w:rPr>
          <w:rFonts w:ascii="Times New Roman" w:eastAsiaTheme="minorEastAsia" w:hAnsi="Times New Roman" w:cs="Times New Roman"/>
          <w:bCs/>
          <w:i/>
          <w:sz w:val="28"/>
          <w:szCs w:val="28"/>
          <w:lang w:val="kk-KZ" w:eastAsia="ru-RU"/>
        </w:rPr>
        <w:t xml:space="preserve">анықтаушы </w:t>
      </w:r>
      <w:r w:rsidRPr="00501D36">
        <w:rPr>
          <w:rFonts w:ascii="Times New Roman" w:eastAsiaTheme="minorEastAsia" w:hAnsi="Times New Roman" w:cs="Times New Roman"/>
          <w:bCs/>
          <w:i/>
          <w:sz w:val="28"/>
          <w:szCs w:val="28"/>
          <w:lang w:val="tr-TR" w:eastAsia="ru-RU"/>
        </w:rPr>
        <w:t xml:space="preserve">кезеңінде білім алушылардың </w:t>
      </w:r>
      <w:r w:rsidRPr="00501D36">
        <w:rPr>
          <w:rFonts w:ascii="Times New Roman" w:eastAsiaTheme="minorEastAsia" w:hAnsi="Times New Roman" w:cs="Times New Roman"/>
          <w:i/>
          <w:sz w:val="28"/>
          <w:szCs w:val="28"/>
          <w:lang w:val="kk-KZ" w:eastAsia="ru-RU"/>
        </w:rPr>
        <w:t xml:space="preserve">аксиологиялық парадигмамен </w:t>
      </w:r>
      <w:r w:rsidRPr="00501D36">
        <w:rPr>
          <w:rFonts w:ascii="Times New Roman" w:eastAsiaTheme="minorEastAsia" w:hAnsi="Times New Roman" w:cs="Times New Roman"/>
          <w:bCs/>
          <w:i/>
          <w:sz w:val="28"/>
          <w:szCs w:val="28"/>
          <w:lang w:val="tr-TR" w:eastAsia="ru-RU"/>
        </w:rPr>
        <w:t xml:space="preserve">ұлттық бірегейлігінің </w:t>
      </w:r>
      <w:r w:rsidRPr="00501D36">
        <w:rPr>
          <w:rFonts w:ascii="Times New Roman" w:eastAsiaTheme="minorEastAsia" w:hAnsi="Times New Roman" w:cs="Times New Roman"/>
          <w:bCs/>
          <w:i/>
          <w:sz w:val="28"/>
          <w:szCs w:val="28"/>
          <w:lang w:val="kk-KZ" w:eastAsia="ru-RU"/>
        </w:rPr>
        <w:t>дам</w:t>
      </w:r>
      <w:r w:rsidRPr="00501D36">
        <w:rPr>
          <w:rFonts w:ascii="Times New Roman" w:eastAsiaTheme="minorEastAsia" w:hAnsi="Times New Roman" w:cs="Times New Roman"/>
          <w:bCs/>
          <w:i/>
          <w:sz w:val="28"/>
          <w:szCs w:val="28"/>
          <w:lang w:val="tr-TR" w:eastAsia="ru-RU"/>
        </w:rPr>
        <w:t>у деңгейін</w:t>
      </w:r>
      <w:r w:rsidRPr="00501D36">
        <w:rPr>
          <w:rFonts w:ascii="Times New Roman" w:eastAsiaTheme="minorEastAsia" w:hAnsi="Times New Roman" w:cs="Times New Roman"/>
          <w:bCs/>
          <w:i/>
          <w:sz w:val="28"/>
          <w:szCs w:val="28"/>
          <w:lang w:val="kk-KZ" w:eastAsia="ru-RU"/>
        </w:rPr>
        <w:t>ің</w:t>
      </w:r>
      <w:r w:rsidRPr="00501D36">
        <w:rPr>
          <w:rFonts w:ascii="Times New Roman" w:eastAsiaTheme="minorEastAsia" w:hAnsi="Times New Roman" w:cs="Times New Roman"/>
          <w:bCs/>
          <w:i/>
          <w:sz w:val="28"/>
          <w:szCs w:val="28"/>
          <w:lang w:val="tr-TR" w:eastAsia="ru-RU"/>
        </w:rPr>
        <w:t xml:space="preserve"> </w:t>
      </w:r>
      <w:r w:rsidRPr="00501D36">
        <w:rPr>
          <w:rFonts w:ascii="Times New Roman" w:eastAsiaTheme="minorEastAsia" w:hAnsi="Times New Roman" w:cs="Times New Roman"/>
          <w:bCs/>
          <w:i/>
          <w:sz w:val="28"/>
          <w:szCs w:val="28"/>
          <w:lang w:val="kk-KZ" w:eastAsia="ru-RU"/>
        </w:rPr>
        <w:t>межесін анықтау</w:t>
      </w:r>
      <w:r w:rsidRPr="00501D36">
        <w:rPr>
          <w:rFonts w:ascii="Times New Roman" w:eastAsiaTheme="minorEastAsia" w:hAnsi="Times New Roman" w:cs="Times New Roman"/>
          <w:bCs/>
          <w:i/>
          <w:sz w:val="28"/>
          <w:szCs w:val="28"/>
          <w:lang w:val="tr-TR"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bCs/>
          <w:i/>
          <w:sz w:val="28"/>
          <w:szCs w:val="28"/>
          <w:lang w:val="tr-TR" w:eastAsia="ru-RU"/>
        </w:rPr>
      </w:pPr>
      <w:r w:rsidRPr="00501D36">
        <w:rPr>
          <w:rFonts w:ascii="Times New Roman" w:eastAsiaTheme="minorEastAsia" w:hAnsi="Times New Roman" w:cs="Times New Roman"/>
          <w:bCs/>
          <w:i/>
          <w:sz w:val="28"/>
          <w:szCs w:val="28"/>
          <w:lang w:val="tr-TR" w:eastAsia="ru-RU"/>
        </w:rPr>
        <w:t xml:space="preserve">2. Эксперименттік топтардың білім беру </w:t>
      </w:r>
      <w:r w:rsidRPr="00501D36">
        <w:rPr>
          <w:rFonts w:ascii="Times New Roman" w:eastAsiaTheme="minorEastAsia" w:hAnsi="Times New Roman" w:cs="Times New Roman"/>
          <w:bCs/>
          <w:i/>
          <w:sz w:val="28"/>
          <w:szCs w:val="28"/>
          <w:lang w:val="kk-KZ" w:eastAsia="ru-RU"/>
        </w:rPr>
        <w:t>процесін</w:t>
      </w:r>
      <w:r w:rsidRPr="00501D36">
        <w:rPr>
          <w:rFonts w:ascii="Times New Roman" w:eastAsiaTheme="minorEastAsia" w:hAnsi="Times New Roman" w:cs="Times New Roman"/>
          <w:bCs/>
          <w:i/>
          <w:sz w:val="28"/>
          <w:szCs w:val="28"/>
          <w:lang w:val="tr-TR" w:eastAsia="ru-RU"/>
        </w:rPr>
        <w:t>е</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жобал</w:t>
      </w:r>
      <w:r w:rsidRPr="00501D36">
        <w:rPr>
          <w:rFonts w:ascii="Times New Roman" w:eastAsiaTheme="minorEastAsia" w:hAnsi="Times New Roman" w:cs="Times New Roman"/>
          <w:bCs/>
          <w:i/>
          <w:sz w:val="28"/>
          <w:szCs w:val="28"/>
          <w:lang w:val="kk-KZ" w:eastAsia="ru-RU"/>
        </w:rPr>
        <w:t xml:space="preserve">ық оқыту </w:t>
      </w:r>
      <w:r w:rsidRPr="00501D36">
        <w:rPr>
          <w:rFonts w:ascii="Times New Roman" w:eastAsiaTheme="minorEastAsia" w:hAnsi="Times New Roman" w:cs="Times New Roman"/>
          <w:bCs/>
          <w:i/>
          <w:sz w:val="28"/>
          <w:szCs w:val="28"/>
          <w:lang w:val="tr-TR" w:eastAsia="ru-RU"/>
        </w:rPr>
        <w:t>қызметі</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арқылы</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мектеп</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білім алушыларының</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i/>
          <w:sz w:val="28"/>
          <w:szCs w:val="28"/>
          <w:lang w:val="kk-KZ" w:eastAsia="ru-RU"/>
        </w:rPr>
        <w:t>аксиологиялық парадигмамен</w:t>
      </w:r>
      <w:r w:rsidRPr="00501D36">
        <w:rPr>
          <w:rFonts w:ascii="Times New Roman" w:eastAsiaTheme="minorEastAsia" w:hAnsi="Times New Roman" w:cs="Times New Roman"/>
          <w:bCs/>
          <w:i/>
          <w:sz w:val="28"/>
          <w:szCs w:val="28"/>
          <w:lang w:val="tr-TR" w:eastAsia="ru-RU"/>
        </w:rPr>
        <w:t xml:space="preserve"> ұлттық</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бірегейлігін</w:t>
      </w:r>
      <w:r w:rsidRPr="00501D36">
        <w:rPr>
          <w:rFonts w:ascii="Times New Roman" w:eastAsiaTheme="minorEastAsia" w:hAnsi="Times New Roman" w:cs="Times New Roman"/>
          <w:bCs/>
          <w:i/>
          <w:sz w:val="28"/>
          <w:szCs w:val="28"/>
          <w:lang w:val="kk-KZ" w:eastAsia="ru-RU"/>
        </w:rPr>
        <w:t xml:space="preserve"> дамыт</w:t>
      </w:r>
      <w:r w:rsidRPr="00501D36">
        <w:rPr>
          <w:rFonts w:ascii="Times New Roman" w:eastAsiaTheme="minorEastAsia" w:hAnsi="Times New Roman" w:cs="Times New Roman"/>
          <w:bCs/>
          <w:i/>
          <w:sz w:val="28"/>
          <w:szCs w:val="28"/>
          <w:lang w:val="tr-TR" w:eastAsia="ru-RU"/>
        </w:rPr>
        <w:t>у</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моделін</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енгізу.</w:t>
      </w:r>
    </w:p>
    <w:p w:rsidR="00501D36" w:rsidRPr="00501D36" w:rsidRDefault="00501D36" w:rsidP="00501D36">
      <w:pPr>
        <w:spacing w:after="0" w:line="240" w:lineRule="auto"/>
        <w:ind w:firstLine="567"/>
        <w:jc w:val="both"/>
        <w:rPr>
          <w:rFonts w:ascii="Times New Roman" w:eastAsiaTheme="minorEastAsia" w:hAnsi="Times New Roman" w:cs="Times New Roman"/>
          <w:bCs/>
          <w:i/>
          <w:sz w:val="28"/>
          <w:szCs w:val="28"/>
          <w:lang w:val="tr-TR" w:eastAsia="ru-RU"/>
        </w:rPr>
      </w:pPr>
      <w:r w:rsidRPr="00501D36">
        <w:rPr>
          <w:rFonts w:ascii="Times New Roman" w:eastAsiaTheme="minorEastAsia" w:hAnsi="Times New Roman" w:cs="Times New Roman"/>
          <w:bCs/>
          <w:i/>
          <w:sz w:val="28"/>
          <w:szCs w:val="28"/>
          <w:lang w:val="tr-TR" w:eastAsia="ru-RU"/>
        </w:rPr>
        <w:t>3.Эксперимент</w:t>
      </w:r>
      <w:r w:rsidRPr="00501D36">
        <w:rPr>
          <w:rFonts w:ascii="Times New Roman" w:eastAsiaTheme="minorEastAsia" w:hAnsi="Times New Roman" w:cs="Times New Roman"/>
          <w:bCs/>
          <w:i/>
          <w:sz w:val="28"/>
          <w:szCs w:val="28"/>
          <w:lang w:val="kk-KZ" w:eastAsia="ru-RU"/>
        </w:rPr>
        <w:t xml:space="preserve">ке </w:t>
      </w:r>
      <w:r w:rsidRPr="00501D36">
        <w:rPr>
          <w:rFonts w:ascii="Times New Roman" w:eastAsiaTheme="minorEastAsia" w:hAnsi="Times New Roman" w:cs="Times New Roman"/>
          <w:bCs/>
          <w:i/>
          <w:sz w:val="28"/>
          <w:szCs w:val="28"/>
          <w:lang w:val="tr-TR" w:eastAsia="ru-RU"/>
        </w:rPr>
        <w:t>кір</w:t>
      </w:r>
      <w:r w:rsidRPr="00501D36">
        <w:rPr>
          <w:rFonts w:ascii="Times New Roman" w:eastAsiaTheme="minorEastAsia" w:hAnsi="Times New Roman" w:cs="Times New Roman"/>
          <w:bCs/>
          <w:i/>
          <w:sz w:val="28"/>
          <w:szCs w:val="28"/>
          <w:lang w:val="kk-KZ" w:eastAsia="ru-RU"/>
        </w:rPr>
        <w:t xml:space="preserve">у </w:t>
      </w:r>
      <w:r w:rsidRPr="00501D36">
        <w:rPr>
          <w:rFonts w:ascii="Times New Roman" w:eastAsiaTheme="minorEastAsia" w:hAnsi="Times New Roman" w:cs="Times New Roman"/>
          <w:bCs/>
          <w:i/>
          <w:sz w:val="28"/>
          <w:szCs w:val="28"/>
          <w:lang w:val="tr-TR" w:eastAsia="ru-RU"/>
        </w:rPr>
        <w:t>кезеңінде, содан</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кейін</w:t>
      </w:r>
      <w:r w:rsidRPr="00501D36">
        <w:rPr>
          <w:rFonts w:ascii="Times New Roman" w:eastAsiaTheme="minorEastAsia" w:hAnsi="Times New Roman" w:cs="Times New Roman"/>
          <w:bCs/>
          <w:i/>
          <w:sz w:val="28"/>
          <w:szCs w:val="28"/>
          <w:lang w:val="kk-KZ" w:eastAsia="ru-RU"/>
        </w:rPr>
        <w:t xml:space="preserve"> ш</w:t>
      </w:r>
      <w:r w:rsidRPr="00501D36">
        <w:rPr>
          <w:rFonts w:ascii="Times New Roman" w:eastAsiaTheme="minorEastAsia" w:hAnsi="Times New Roman" w:cs="Times New Roman"/>
          <w:bCs/>
          <w:i/>
          <w:sz w:val="28"/>
          <w:szCs w:val="28"/>
          <w:lang w:val="tr-TR" w:eastAsia="ru-RU"/>
        </w:rPr>
        <w:t>ығ</w:t>
      </w:r>
      <w:r w:rsidRPr="00501D36">
        <w:rPr>
          <w:rFonts w:ascii="Times New Roman" w:eastAsiaTheme="minorEastAsia" w:hAnsi="Times New Roman" w:cs="Times New Roman"/>
          <w:bCs/>
          <w:i/>
          <w:sz w:val="28"/>
          <w:szCs w:val="28"/>
          <w:lang w:val="kk-KZ" w:eastAsia="ru-RU"/>
        </w:rPr>
        <w:t xml:space="preserve">у </w:t>
      </w:r>
      <w:r w:rsidRPr="00501D36">
        <w:rPr>
          <w:rFonts w:ascii="Times New Roman" w:eastAsiaTheme="minorEastAsia" w:hAnsi="Times New Roman" w:cs="Times New Roman"/>
          <w:bCs/>
          <w:i/>
          <w:sz w:val="28"/>
          <w:szCs w:val="28"/>
          <w:lang w:val="tr-TR" w:eastAsia="ru-RU"/>
        </w:rPr>
        <w:t>кезеңінде</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мектеп</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білім алушыларының</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i/>
          <w:sz w:val="28"/>
          <w:szCs w:val="28"/>
          <w:lang w:val="kk-KZ" w:eastAsia="ru-RU"/>
        </w:rPr>
        <w:t>аксиологиялық парадигмамен</w:t>
      </w:r>
      <w:r w:rsidRPr="00501D36">
        <w:rPr>
          <w:rFonts w:ascii="Times New Roman" w:eastAsiaTheme="minorEastAsia" w:hAnsi="Times New Roman" w:cs="Times New Roman"/>
          <w:bCs/>
          <w:i/>
          <w:sz w:val="28"/>
          <w:szCs w:val="28"/>
          <w:lang w:val="tr-TR" w:eastAsia="ru-RU"/>
        </w:rPr>
        <w:t xml:space="preserve"> ұлттық</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бірегейлігін</w:t>
      </w:r>
      <w:r w:rsidRPr="00501D36">
        <w:rPr>
          <w:rFonts w:ascii="Times New Roman" w:eastAsiaTheme="minorEastAsia" w:hAnsi="Times New Roman" w:cs="Times New Roman"/>
          <w:bCs/>
          <w:i/>
          <w:sz w:val="28"/>
          <w:szCs w:val="28"/>
          <w:lang w:val="kk-KZ" w:eastAsia="ru-RU"/>
        </w:rPr>
        <w:t xml:space="preserve"> дамыт</w:t>
      </w:r>
      <w:r w:rsidRPr="00501D36">
        <w:rPr>
          <w:rFonts w:ascii="Times New Roman" w:eastAsiaTheme="minorEastAsia" w:hAnsi="Times New Roman" w:cs="Times New Roman"/>
          <w:bCs/>
          <w:i/>
          <w:sz w:val="28"/>
          <w:szCs w:val="28"/>
          <w:lang w:val="tr-TR" w:eastAsia="ru-RU"/>
        </w:rPr>
        <w:t>у</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деңгейін</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анықтау</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және</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бастапқы</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және</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қорытынды</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диагно</w:t>
      </w:r>
      <w:r w:rsidRPr="00501D36">
        <w:rPr>
          <w:rFonts w:ascii="Times New Roman" w:eastAsiaTheme="minorEastAsia" w:hAnsi="Times New Roman" w:cs="Times New Roman"/>
          <w:bCs/>
          <w:i/>
          <w:sz w:val="28"/>
          <w:szCs w:val="28"/>
          <w:lang w:val="kk-KZ" w:eastAsia="ru-RU"/>
        </w:rPr>
        <w:t>стикасын</w:t>
      </w:r>
      <w:r w:rsidRPr="00501D36">
        <w:rPr>
          <w:rFonts w:ascii="Times New Roman" w:eastAsiaTheme="minorEastAsia" w:hAnsi="Times New Roman" w:cs="Times New Roman"/>
          <w:bCs/>
          <w:i/>
          <w:sz w:val="28"/>
          <w:szCs w:val="28"/>
          <w:lang w:val="tr-TR" w:eastAsia="ru-RU"/>
        </w:rPr>
        <w:t>ың</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нәтижелеріне</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салыстырмалы</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талдау</w:t>
      </w:r>
      <w:r w:rsidRPr="00501D36">
        <w:rPr>
          <w:rFonts w:ascii="Times New Roman" w:eastAsiaTheme="minorEastAsia" w:hAnsi="Times New Roman" w:cs="Times New Roman"/>
          <w:bCs/>
          <w:i/>
          <w:sz w:val="28"/>
          <w:szCs w:val="28"/>
          <w:lang w:val="kk-KZ" w:eastAsia="ru-RU"/>
        </w:rPr>
        <w:t xml:space="preserve"> </w:t>
      </w:r>
      <w:r w:rsidRPr="00501D36">
        <w:rPr>
          <w:rFonts w:ascii="Times New Roman" w:eastAsiaTheme="minorEastAsia" w:hAnsi="Times New Roman" w:cs="Times New Roman"/>
          <w:bCs/>
          <w:i/>
          <w:sz w:val="28"/>
          <w:szCs w:val="28"/>
          <w:lang w:val="tr-TR" w:eastAsia="ru-RU"/>
        </w:rPr>
        <w:t>жүргізу.</w:t>
      </w:r>
    </w:p>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76" w:lineRule="auto"/>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20 – Аксиологиялық парадигманың ғылыми-әдіснамалық алғышарттары</w:t>
      </w:r>
    </w:p>
    <w:tbl>
      <w:tblPr>
        <w:tblStyle w:val="a3"/>
        <w:tblW w:w="0" w:type="auto"/>
        <w:tblLook w:val="04A0" w:firstRow="1" w:lastRow="0" w:firstColumn="1" w:lastColumn="0" w:noHBand="0" w:noVBand="1"/>
      </w:tblPr>
      <w:tblGrid>
        <w:gridCol w:w="534"/>
        <w:gridCol w:w="3827"/>
        <w:gridCol w:w="5210"/>
      </w:tblGrid>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w:t>
            </w:r>
          </w:p>
        </w:tc>
        <w:tc>
          <w:tcPr>
            <w:tcW w:w="3827"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Зерттеушілердің аты-жөні</w:t>
            </w:r>
          </w:p>
        </w:tc>
        <w:tc>
          <w:tcPr>
            <w:tcW w:w="5210"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Зерттеушілердің жаңа педагогикалық дүниетанымға негіз болар еңбектерінің түйіндемелері</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Әл-Фараби, Ж. Баласағұн, Платон, Аристотель</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«Рух», «тән», «жан» жайлы тұжырымдарын классикалық мәнде құрған, білімнен ғылым, ғылымнан қуат алу ілімдері қарастырылған</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2</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Фома Аквинский, Св. Франциск (мистик)</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Сананың конвергенттігін жаратушы иеге тәуелді екеніне сүйенген, </w:t>
            </w:r>
            <w:r w:rsidRPr="00501D36">
              <w:rPr>
                <w:rFonts w:ascii="Times New Roman" w:hAnsi="Times New Roman"/>
                <w:bCs/>
                <w:sz w:val="24"/>
                <w:szCs w:val="24"/>
                <w:lang w:val="kk-KZ"/>
              </w:rPr>
              <w:t>схолостикалық</w:t>
            </w:r>
            <w:r w:rsidRPr="00501D36">
              <w:rPr>
                <w:rFonts w:ascii="Times New Roman" w:hAnsi="Times New Roman"/>
                <w:sz w:val="24"/>
                <w:szCs w:val="24"/>
                <w:lang w:val="kk-KZ"/>
              </w:rPr>
              <w:t xml:space="preserve"> және мистикалық бағытта зерделенген</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3</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Ж. Руссо, И. Песталоцци,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А. Дистерверг, Я.А. Каменский</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Тәрбие тағылымына жаңа дүниетаным танытқандар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4</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К. Д. Ушинский, Л. Н. Толстой,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П. Ф. Каптеров, П. Ф. Лесгафт</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Ресей ғылымдарының 50-60 жылдары ХІХ ғасырдағы жаңа дүниетанымды білімнен тәрбие шығару арқылы жүзеге асыру тұрғысында зерттегендер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5</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Ш. Уәлиханов, Ы. Алтынсарин,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А. Құнанбаев, М. Жұмабаев,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Ж. Аймауытов</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Жаңашыл демократ-ағартушылар. Ойлау өнерінің біліми-ғылыми қарымын психологиялық-педагогикалық-қоғамдық деңгейде зерттегендер (ХІХ ғасыр, ХХ ғасыр)</w:t>
            </w:r>
          </w:p>
        </w:tc>
      </w:tr>
      <w:tr w:rsidR="00501D36" w:rsidRPr="00501D36" w:rsidTr="00A90730">
        <w:tc>
          <w:tcPr>
            <w:tcW w:w="534" w:type="dxa"/>
            <w:tcBorders>
              <w:bottom w:val="nil"/>
            </w:tcBorders>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6</w:t>
            </w:r>
          </w:p>
        </w:tc>
        <w:tc>
          <w:tcPr>
            <w:tcW w:w="3827" w:type="dxa"/>
            <w:tcBorders>
              <w:bottom w:val="nil"/>
            </w:tcBorders>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Л. С. Выготский, А. Н. Леонтьев, Р. С. Немов, С. П. Рубенштейн</w:t>
            </w:r>
          </w:p>
        </w:tc>
        <w:tc>
          <w:tcPr>
            <w:tcW w:w="5210" w:type="dxa"/>
            <w:tcBorders>
              <w:bottom w:val="nil"/>
            </w:tcBorders>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Психология іліміндегі тағылымдық негіздерге жаңа дүниетаныммен зерттеген ғалымдар. Сабақтастық қағиданы басымдық деп есептегендер</w:t>
            </w:r>
          </w:p>
        </w:tc>
      </w:tr>
      <w:tr w:rsidR="00501D36" w:rsidRPr="00501D36" w:rsidTr="00A90730">
        <w:tc>
          <w:tcPr>
            <w:tcW w:w="9571" w:type="dxa"/>
            <w:gridSpan w:val="3"/>
            <w:tcBorders>
              <w:top w:val="nil"/>
            </w:tcBorders>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Кесте 20 жалғасы</w:t>
            </w:r>
          </w:p>
        </w:tc>
      </w:tr>
      <w:tr w:rsidR="00501D36" w:rsidRPr="00501D3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w:t>
            </w:r>
          </w:p>
        </w:tc>
        <w:tc>
          <w:tcPr>
            <w:tcW w:w="3827"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2</w:t>
            </w:r>
          </w:p>
        </w:tc>
        <w:tc>
          <w:tcPr>
            <w:tcW w:w="5210"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3</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7</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М. М. Бахтин, В. С. Библер,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Т. Кун, Б. Г. Корнетов,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В. С. Ильин</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Тарихи-мәдени іс-әрекеттік қызметтерінің тағылымына жаңа дүниетаныммен қараған, зерделеген зерттеушілер</w:t>
            </w:r>
          </w:p>
        </w:tc>
      </w:tr>
      <w:tr w:rsidR="00501D36" w:rsidRPr="00501D3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8</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Л. С. Выготский, Дж. Брунер</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Функционалдық сауаттылыққа жаңа дүниетаныммен саралаған. Оның үштік формуласын құрған: 1) семиотика; 2) семантика; 3) синтактика</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9</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В. А. Сластенин, А. И. Мищенко</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Аксиологиялық, гносеологиялық, онтологиялық, стохастикалық және т.б. парадигма түрлерін алғаш зерттеген ғалымдар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10</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Қ. Б. Жарықбаев,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Ж. И. Намазбаева</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Қазақстандық психология ғылымына жаңа дүниетаныммен зерделеген ғалымдар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11</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Ю. К. Бабанский, В. В. Давыдов, Л. В. Занков, Д. Б. Эльконин және т.б.</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Оқытудың ұтымдылығын арттыру, оқыту процесінің үзіліссіз даму өрістерін қамтамасыз етудің ғылыми негіздерін құрған ғалымдар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12</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Дж. Дью, А. Маслоу</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Парадигманың білім кеңістігене қатыстылығын философиялық тұрғыда зерттеген ғалымдар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13</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Э. Гумман, Дж. Патрик, К. Раенн</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Мәдени-өркениеттік мәселелерді педагогикалық ғылыммен шешудің амалдарын, оның этникалық проблемаларын зерттеген ғалымдар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14</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 xml:space="preserve">О. В. Акулова, Г. К. Селевко, </w:t>
            </w:r>
          </w:p>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Е. С. Полат, М. Ю. Бухарина</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Білім игерудің инновациялық технологияларын парадигмалық тұрғыда қарастырып, зерделеген ғалымдар, қазіргі инновациялық технологияларға ғылыми негіз құрған зерттеушілер</w:t>
            </w:r>
          </w:p>
        </w:tc>
      </w:tr>
      <w:tr w:rsidR="00501D36" w:rsidRPr="002768B6" w:rsidTr="00A90730">
        <w:tc>
          <w:tcPr>
            <w:tcW w:w="53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15</w:t>
            </w:r>
          </w:p>
        </w:tc>
        <w:tc>
          <w:tcPr>
            <w:tcW w:w="3827"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И. А. Зимняя, И. С. Якиманская</w:t>
            </w:r>
          </w:p>
        </w:tc>
        <w:tc>
          <w:tcPr>
            <w:tcW w:w="5210" w:type="dxa"/>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Тұлғалық болмыс жайлы зерттеген ғалымдар</w:t>
            </w:r>
          </w:p>
        </w:tc>
      </w:tr>
    </w:tbl>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20-кестеден байқағанымыз, Қазақстан Республикасындағы зерттеушілердің педагогикалық білім беру жүйесінде аксиологиялық парадигманың пайда болуы, оның ХХІ ғасыр басында нұсқалы тұрғыда көрініс беруі жайлы жете қарастырылмағаны байқалды. Білім алушының аксиологиялық парадигмасының ұлттық бірегейлікпен дүниетанымдық деңгейге жеткенін анықтау барысында жоғарыда атап өткен мектептерден бақылаушы топта 105 білім алушылар, экспериментальді топта 105 білім алушы қатысты. Эксперимент өткізу кезеңдері: 1) анықтаушы; 2) қалыптастырушы; 3) бақылаушы. Әрбір аталған кезеңдердің қорытындысында білім алушылардың  тарихи-мәдени, білім мен ғылыми-</w:t>
      </w:r>
      <w:r w:rsidRPr="00501D36">
        <w:rPr>
          <w:rFonts w:ascii="Times New Roman" w:eastAsiaTheme="minorEastAsia" w:hAnsi="Times New Roman" w:cs="Times New Roman"/>
          <w:bCs/>
          <w:sz w:val="28"/>
          <w:szCs w:val="28"/>
          <w:lang w:val="kk-KZ" w:eastAsia="ru-RU"/>
        </w:rPr>
        <w:t>тезаурустық</w:t>
      </w:r>
      <w:r w:rsidRPr="00501D36">
        <w:rPr>
          <w:rFonts w:ascii="Times New Roman" w:eastAsiaTheme="minorEastAsia" w:hAnsi="Times New Roman" w:cs="Times New Roman"/>
          <w:sz w:val="28"/>
          <w:szCs w:val="28"/>
          <w:lang w:val="kk-KZ" w:eastAsia="ru-RU"/>
        </w:rPr>
        <w:t xml:space="preserve"> түзілімдерден меңгерген рухани құндылықтары, аксиологиялық парадигманы интеллектілі әлеуетіне тиімді қолдана алу шеберлігіне мониторинг қорытындысы шығарылуы көзделеді. Деңгейліктердің жіктемесін құру процесінде: 1. тұлғалық болмыс; 2. қажетсіну уәж; 3. құндылықты ізгілікке бағдарлау; 4. өзінің интеллектісін ұдайы аксиологиялық парадигмамен дамыту іскерліктері ескерілді.</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Жұмыстың қорытындысы алдымен анықтаушы эксперимент төмендегі 21, және 22 кесте де ұсынылды.</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21 – Білім алушылардың  аксиологиялық парадигманың ұлттық бірегейлікпен дамуы</w:t>
      </w:r>
    </w:p>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tbl>
      <w:tblPr>
        <w:tblStyle w:val="a3"/>
        <w:tblW w:w="0" w:type="auto"/>
        <w:tblLook w:val="04A0" w:firstRow="1" w:lastRow="0" w:firstColumn="1" w:lastColumn="0" w:noHBand="0" w:noVBand="1"/>
      </w:tblPr>
      <w:tblGrid>
        <w:gridCol w:w="1628"/>
        <w:gridCol w:w="1350"/>
        <w:gridCol w:w="1330"/>
        <w:gridCol w:w="1330"/>
        <w:gridCol w:w="1330"/>
        <w:gridCol w:w="1330"/>
        <w:gridCol w:w="1330"/>
      </w:tblGrid>
      <w:tr w:rsidR="00501D36" w:rsidRPr="00501D36" w:rsidTr="00A90730">
        <w:tc>
          <w:tcPr>
            <w:tcW w:w="2070" w:type="dxa"/>
            <w:vMerge w:val="restart"/>
            <w:tcBorders>
              <w:tl2br w:val="single" w:sz="4" w:space="0" w:color="auto"/>
            </w:tcBorders>
          </w:tcPr>
          <w:p w:rsidR="00501D36" w:rsidRPr="00501D36" w:rsidRDefault="00501D36" w:rsidP="00501D36">
            <w:pPr>
              <w:spacing w:line="276" w:lineRule="auto"/>
              <w:jc w:val="both"/>
              <w:rPr>
                <w:rFonts w:ascii="Times New Roman" w:hAnsi="Times New Roman"/>
                <w:sz w:val="24"/>
                <w:szCs w:val="24"/>
                <w:lang w:val="kk-KZ"/>
              </w:rPr>
            </w:pPr>
            <w:r w:rsidRPr="00501D36">
              <w:rPr>
                <w:rFonts w:ascii="Times New Roman" w:hAnsi="Times New Roman"/>
                <w:sz w:val="24"/>
                <w:szCs w:val="24"/>
                <w:lang w:val="kk-KZ"/>
              </w:rPr>
              <w:t>Деңгейліктер</w:t>
            </w:r>
          </w:p>
          <w:p w:rsidR="00501D36" w:rsidRPr="00501D36" w:rsidRDefault="00501D36" w:rsidP="00501D36">
            <w:pPr>
              <w:spacing w:line="276" w:lineRule="auto"/>
              <w:jc w:val="both"/>
              <w:rPr>
                <w:rFonts w:ascii="Times New Roman" w:hAnsi="Times New Roman"/>
                <w:sz w:val="24"/>
                <w:szCs w:val="24"/>
                <w:lang w:val="kk-KZ"/>
              </w:rPr>
            </w:pPr>
          </w:p>
          <w:p w:rsidR="00501D36" w:rsidRPr="00501D36" w:rsidRDefault="00501D36" w:rsidP="00501D36">
            <w:pPr>
              <w:spacing w:line="276" w:lineRule="auto"/>
              <w:jc w:val="both"/>
              <w:rPr>
                <w:rFonts w:ascii="Times New Roman" w:hAnsi="Times New Roman"/>
                <w:sz w:val="24"/>
                <w:szCs w:val="24"/>
                <w:lang w:val="kk-KZ"/>
              </w:rPr>
            </w:pPr>
          </w:p>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Құрам-</w:t>
            </w:r>
          </w:p>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Бөліктері</w:t>
            </w:r>
          </w:p>
        </w:tc>
        <w:tc>
          <w:tcPr>
            <w:tcW w:w="2510" w:type="dxa"/>
            <w:gridSpan w:val="2"/>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Репродуктивті эксперимент</w:t>
            </w:r>
          </w:p>
        </w:tc>
        <w:tc>
          <w:tcPr>
            <w:tcW w:w="2499" w:type="dxa"/>
            <w:gridSpan w:val="2"/>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Зерттеушілік, шығармашыл</w:t>
            </w:r>
          </w:p>
        </w:tc>
        <w:tc>
          <w:tcPr>
            <w:tcW w:w="2492" w:type="dxa"/>
            <w:gridSpan w:val="2"/>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Креативтік</w:t>
            </w:r>
          </w:p>
        </w:tc>
      </w:tr>
      <w:tr w:rsidR="00501D36" w:rsidRPr="00501D36" w:rsidTr="00A90730">
        <w:tc>
          <w:tcPr>
            <w:tcW w:w="2070" w:type="dxa"/>
            <w:vMerge/>
          </w:tcPr>
          <w:p w:rsidR="00501D36" w:rsidRPr="00501D36" w:rsidRDefault="00501D36" w:rsidP="00501D36">
            <w:pPr>
              <w:spacing w:line="276" w:lineRule="auto"/>
              <w:jc w:val="both"/>
              <w:rPr>
                <w:rFonts w:ascii="Times New Roman" w:hAnsi="Times New Roman"/>
                <w:sz w:val="24"/>
                <w:szCs w:val="24"/>
                <w:lang w:val="kk-KZ"/>
              </w:rPr>
            </w:pPr>
          </w:p>
        </w:tc>
        <w:tc>
          <w:tcPr>
            <w:tcW w:w="126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Анықтаушы</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Экспер-к</w:t>
            </w:r>
          </w:p>
        </w:tc>
        <w:tc>
          <w:tcPr>
            <w:tcW w:w="1253"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Бақылау</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Экспер-к</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Бақылау</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Экспер-к</w:t>
            </w:r>
          </w:p>
        </w:tc>
      </w:tr>
      <w:tr w:rsidR="00501D36" w:rsidRPr="00501D36" w:rsidTr="00A90730">
        <w:tc>
          <w:tcPr>
            <w:tcW w:w="2070" w:type="dxa"/>
            <w:vMerge/>
          </w:tcPr>
          <w:p w:rsidR="00501D36" w:rsidRPr="00501D36" w:rsidRDefault="00501D36" w:rsidP="00501D36">
            <w:pPr>
              <w:spacing w:line="276" w:lineRule="auto"/>
              <w:jc w:val="both"/>
              <w:rPr>
                <w:rFonts w:ascii="Times New Roman" w:hAnsi="Times New Roman"/>
                <w:sz w:val="24"/>
                <w:szCs w:val="24"/>
                <w:lang w:val="kk-KZ"/>
              </w:rPr>
            </w:pPr>
          </w:p>
        </w:tc>
        <w:tc>
          <w:tcPr>
            <w:tcW w:w="126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Білімалушы %</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Білімалушы %</w:t>
            </w:r>
          </w:p>
        </w:tc>
        <w:tc>
          <w:tcPr>
            <w:tcW w:w="1253"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Білімалушы %</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Білімалушы %</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Білімалушы %</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Білімалушы %</w:t>
            </w:r>
          </w:p>
        </w:tc>
      </w:tr>
      <w:tr w:rsidR="00501D36" w:rsidRPr="00501D36" w:rsidTr="00A90730">
        <w:tc>
          <w:tcPr>
            <w:tcW w:w="2070" w:type="dxa"/>
          </w:tcPr>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1. Онтологиялық: тұлғалық болмыс</w:t>
            </w:r>
          </w:p>
        </w:tc>
        <w:tc>
          <w:tcPr>
            <w:tcW w:w="126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152 / 52,8</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155 / 55</w:t>
            </w:r>
          </w:p>
        </w:tc>
        <w:tc>
          <w:tcPr>
            <w:tcW w:w="1253"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92 / 32</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88 / 31</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44 / 15,2</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40 / 14</w:t>
            </w:r>
          </w:p>
        </w:tc>
      </w:tr>
      <w:tr w:rsidR="00501D36" w:rsidRPr="00501D36" w:rsidTr="00A90730">
        <w:tc>
          <w:tcPr>
            <w:tcW w:w="2070" w:type="dxa"/>
          </w:tcPr>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2. Қажетсіну уәж</w:t>
            </w:r>
          </w:p>
        </w:tc>
        <w:tc>
          <w:tcPr>
            <w:tcW w:w="1264"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162 / 56,3</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158 / 55,7</w:t>
            </w:r>
          </w:p>
        </w:tc>
        <w:tc>
          <w:tcPr>
            <w:tcW w:w="1253"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84 / 29,2</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78 / 27,5</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42 / 14,2</w:t>
            </w:r>
          </w:p>
        </w:tc>
        <w:tc>
          <w:tcPr>
            <w:tcW w:w="1246" w:type="dxa"/>
          </w:tcPr>
          <w:p w:rsidR="00501D36" w:rsidRPr="00501D36" w:rsidRDefault="00501D36" w:rsidP="00501D36">
            <w:pPr>
              <w:spacing w:line="276" w:lineRule="auto"/>
              <w:jc w:val="center"/>
              <w:rPr>
                <w:rFonts w:ascii="Times New Roman" w:hAnsi="Times New Roman"/>
                <w:sz w:val="24"/>
                <w:szCs w:val="24"/>
                <w:lang w:val="kk-KZ"/>
              </w:rPr>
            </w:pPr>
            <w:r w:rsidRPr="00501D36">
              <w:rPr>
                <w:rFonts w:ascii="Times New Roman" w:hAnsi="Times New Roman"/>
                <w:sz w:val="24"/>
                <w:szCs w:val="24"/>
                <w:lang w:val="kk-KZ"/>
              </w:rPr>
              <w:t>48 / 16,8</w:t>
            </w:r>
          </w:p>
        </w:tc>
      </w:tr>
      <w:tr w:rsidR="00501D36" w:rsidRPr="00501D36" w:rsidTr="00A90730">
        <w:tc>
          <w:tcPr>
            <w:tcW w:w="2070" w:type="dxa"/>
          </w:tcPr>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3. Құндылықты ізгілікке бағдарлау</w:t>
            </w:r>
          </w:p>
        </w:tc>
        <w:tc>
          <w:tcPr>
            <w:tcW w:w="1264"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158 / 54,9</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150 / 52,8</w:t>
            </w:r>
          </w:p>
        </w:tc>
        <w:tc>
          <w:tcPr>
            <w:tcW w:w="1253"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86 / 29,9</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94 / 33,1</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44 / 15,2</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40 / 14,1</w:t>
            </w:r>
          </w:p>
        </w:tc>
      </w:tr>
      <w:tr w:rsidR="00501D36" w:rsidRPr="00501D36" w:rsidTr="00A90730">
        <w:tc>
          <w:tcPr>
            <w:tcW w:w="2070" w:type="dxa"/>
          </w:tcPr>
          <w:p w:rsidR="00501D36" w:rsidRPr="00501D36" w:rsidRDefault="00501D36" w:rsidP="00501D36">
            <w:pPr>
              <w:spacing w:line="276" w:lineRule="auto"/>
              <w:rPr>
                <w:rFonts w:ascii="Times New Roman" w:hAnsi="Times New Roman"/>
                <w:sz w:val="24"/>
                <w:szCs w:val="24"/>
                <w:lang w:val="kk-KZ"/>
              </w:rPr>
            </w:pPr>
            <w:r w:rsidRPr="00501D36">
              <w:rPr>
                <w:rFonts w:ascii="Times New Roman" w:hAnsi="Times New Roman"/>
                <w:sz w:val="24"/>
                <w:szCs w:val="24"/>
                <w:lang w:val="kk-KZ"/>
              </w:rPr>
              <w:t>4. Интеллектіні ілгерілетуде аксиологиялық парадигманы дамыту</w:t>
            </w:r>
          </w:p>
        </w:tc>
        <w:tc>
          <w:tcPr>
            <w:tcW w:w="1264"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166 / 57,6</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158 / 55,6</w:t>
            </w:r>
          </w:p>
        </w:tc>
        <w:tc>
          <w:tcPr>
            <w:tcW w:w="1253"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96 / 33,8</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90 / 31,7</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26 / 8,6</w:t>
            </w:r>
          </w:p>
        </w:tc>
        <w:tc>
          <w:tcPr>
            <w:tcW w:w="1246" w:type="dxa"/>
          </w:tcPr>
          <w:p w:rsidR="00501D36" w:rsidRPr="00501D36" w:rsidRDefault="00501D36" w:rsidP="00501D36">
            <w:pPr>
              <w:spacing w:line="276" w:lineRule="auto"/>
              <w:jc w:val="center"/>
              <w:rPr>
                <w:sz w:val="24"/>
                <w:szCs w:val="24"/>
              </w:rPr>
            </w:pPr>
            <w:r w:rsidRPr="00501D36">
              <w:rPr>
                <w:rFonts w:ascii="Times New Roman" w:hAnsi="Times New Roman"/>
                <w:sz w:val="24"/>
                <w:szCs w:val="24"/>
                <w:lang w:val="kk-KZ"/>
              </w:rPr>
              <w:t>36 / 12,7</w:t>
            </w:r>
          </w:p>
        </w:tc>
      </w:tr>
    </w:tbl>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eastAsiaTheme="minorEastAsia" w:cs="Times New Roman"/>
          <w:noProof/>
          <w:lang w:eastAsia="ru-RU"/>
        </w:rPr>
        <mc:AlternateContent>
          <mc:Choice Requires="wps">
            <w:drawing>
              <wp:anchor distT="0" distB="0" distL="114300" distR="114300" simplePos="0" relativeHeight="251643904" behindDoc="0" locked="0" layoutInCell="1" allowOverlap="1">
                <wp:simplePos x="0" y="0"/>
                <wp:positionH relativeFrom="column">
                  <wp:posOffset>-1985010</wp:posOffset>
                </wp:positionH>
                <wp:positionV relativeFrom="paragraph">
                  <wp:posOffset>-803696640</wp:posOffset>
                </wp:positionV>
                <wp:extent cx="3255645" cy="924560"/>
                <wp:effectExtent l="0" t="0" r="20955" b="2794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924560"/>
                        </a:xfrm>
                        <a:prstGeom prst="roundRect">
                          <a:avLst>
                            <a:gd name="adj" fmla="val 16667"/>
                          </a:avLst>
                        </a:prstGeom>
                        <a:solidFill>
                          <a:srgbClr val="4472C4">
                            <a:lumMod val="60000"/>
                            <a:lumOff val="40000"/>
                          </a:srgbClr>
                        </a:solidFill>
                        <a:ln w="9525">
                          <a:solidFill>
                            <a:srgbClr val="000000"/>
                          </a:solidFill>
                          <a:round/>
                          <a:headEnd/>
                          <a:tailEnd/>
                        </a:ln>
                      </wps:spPr>
                      <wps:txbx>
                        <w:txbxContent>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rPr>
                              <w:t>Ессіздіктен тек жауыздықтуады,Ал жауыздықізгіліктібуар...</w:t>
                            </w:r>
                            <w:r w:rsidRPr="00FA0231">
                              <w:rPr>
                                <w:rFonts w:ascii="Times New Roman" w:hAnsi="Times New Roman"/>
                                <w:sz w:val="24"/>
                                <w:szCs w:val="24"/>
                                <w:lang w:val="kk-KZ"/>
                              </w:rPr>
                              <w:t xml:space="preserve"> Ізгі іс - елдің мақтаны, Тек ессіздер сөйлеп, сөгіп жатқаны.</w:t>
                            </w:r>
                          </w:p>
                          <w:p w:rsidR="00501D36" w:rsidRPr="00FA0231" w:rsidRDefault="00501D36" w:rsidP="00501D36">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104" style="position:absolute;left:0;text-align:left;margin-left:-156.3pt;margin-top:-63283.2pt;width:256.35pt;height:7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" fillcolor="#8faadc">
                <v:textbox>
                  <w:txbxContent>
                    <w:p w:rsidR="00501D36" w:rsidRPr="00FA0231" w:rsidRDefault="00501D36" w:rsidP="00501D36">
                      <w:pPr>
                        <w:spacing w:after="0"/>
                        <w:rPr>
                          <w:rFonts w:ascii="Times New Roman" w:hAnsi="Times New Roman"/>
                          <w:sz w:val="24"/>
                          <w:szCs w:val="24"/>
                          <w:lang w:val="kk-KZ"/>
                        </w:rPr>
                      </w:pPr>
                      <w:r w:rsidRPr="00FA0231">
                        <w:rPr>
                          <w:rFonts w:ascii="Times New Roman" w:hAnsi="Times New Roman"/>
                          <w:sz w:val="24"/>
                          <w:szCs w:val="24"/>
                        </w:rPr>
                        <w:t>Ессіздіктен тек жауыздықтуады,Ал жауыздықізгіліктібуар...</w:t>
                      </w:r>
                      <w:r w:rsidRPr="00FA0231">
                        <w:rPr>
                          <w:rFonts w:ascii="Times New Roman" w:hAnsi="Times New Roman"/>
                          <w:sz w:val="24"/>
                          <w:szCs w:val="24"/>
                          <w:lang w:val="kk-KZ"/>
                        </w:rPr>
                        <w:t xml:space="preserve"> Ізгі іс - елдің мақтаны, Тек ессіздер сөйлеп, сөгіп жатқаны.</w:t>
                      </w:r>
                    </w:p>
                    <w:p w:rsidR="00501D36" w:rsidRPr="00FA0231" w:rsidRDefault="00501D36" w:rsidP="00501D36">
                      <w:pPr>
                        <w:rPr>
                          <w:sz w:val="24"/>
                          <w:szCs w:val="24"/>
                          <w:lang w:val="kk-KZ"/>
                        </w:rPr>
                      </w:pPr>
                    </w:p>
                  </w:txbxContent>
                </v:textbox>
              </v:roundrect>
            </w:pict>
          </mc:Fallback>
        </mc:AlternateContent>
      </w:r>
      <w:r w:rsidRPr="00501D36">
        <w:rPr>
          <w:rFonts w:ascii="Times New Roman" w:eastAsiaTheme="minorEastAsia" w:hAnsi="Times New Roman" w:cs="Times New Roman"/>
          <w:sz w:val="28"/>
          <w:szCs w:val="28"/>
          <w:lang w:val="kk-KZ" w:eastAsia="ru-RU"/>
        </w:rPr>
        <w:t>22 кесте білім алушылардың  аксиологиялық парадигмамен ұлттық бірегейліктің дамуының бақылаушы кезеңнің қорытындысы ұсынылды. Бұл кезеңнің ортасында қалыптастырушы кезең анықтаушы кезеңнен сәл жоғары болғандықтан, бақылаушы кезеңге дейін білім алушыларға ұсынылған модель аксиологиялық парадигма тұрғысында меңгерулеріне инновациялық технологиялары қолданылды. Ой тереңдігін қамтамасыз ету  үшін жоғарыдағы ойлау өнерін жоғары деңгейге, креативтік деңгейге дейін жеткізер мүмкіндіктер жасалды. Салдарынан біздер бақылаушы кезеңнің қорытындысын ұсынып отырмыз.</w:t>
      </w: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709"/>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Кесте 22 – Білім алушылардың  құндылықты ажыратарлық аксиологиялық парадигмасының дамуы</w:t>
      </w:r>
    </w:p>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tbl>
      <w:tblPr>
        <w:tblStyle w:val="a3"/>
        <w:tblW w:w="0" w:type="auto"/>
        <w:tblLayout w:type="fixed"/>
        <w:tblLook w:val="04A0" w:firstRow="1" w:lastRow="0" w:firstColumn="1" w:lastColumn="0" w:noHBand="0" w:noVBand="1"/>
      </w:tblPr>
      <w:tblGrid>
        <w:gridCol w:w="2068"/>
        <w:gridCol w:w="1265"/>
        <w:gridCol w:w="1246"/>
        <w:gridCol w:w="1253"/>
        <w:gridCol w:w="1247"/>
        <w:gridCol w:w="1252"/>
        <w:gridCol w:w="1240"/>
      </w:tblGrid>
      <w:tr w:rsidR="00501D36" w:rsidRPr="00501D36" w:rsidTr="00A90730">
        <w:tc>
          <w:tcPr>
            <w:tcW w:w="2068" w:type="dxa"/>
            <w:vMerge w:val="restart"/>
            <w:tcBorders>
              <w:tl2br w:val="single" w:sz="4" w:space="0" w:color="auto"/>
            </w:tcBorders>
          </w:tcPr>
          <w:p w:rsidR="00501D36" w:rsidRPr="00501D36" w:rsidRDefault="00501D36" w:rsidP="00501D36">
            <w:pPr>
              <w:jc w:val="both"/>
              <w:rPr>
                <w:rFonts w:ascii="Times New Roman" w:hAnsi="Times New Roman"/>
                <w:sz w:val="24"/>
                <w:szCs w:val="24"/>
                <w:lang w:val="kk-KZ"/>
              </w:rPr>
            </w:pPr>
            <w:r w:rsidRPr="00501D36">
              <w:rPr>
                <w:rFonts w:ascii="Times New Roman" w:hAnsi="Times New Roman"/>
                <w:sz w:val="24"/>
                <w:szCs w:val="24"/>
                <w:lang w:val="kk-KZ"/>
              </w:rPr>
              <w:t>Деңгейліктер</w:t>
            </w:r>
          </w:p>
          <w:p w:rsidR="00501D36" w:rsidRPr="00501D36" w:rsidRDefault="00501D36" w:rsidP="00501D36">
            <w:pPr>
              <w:jc w:val="both"/>
              <w:rPr>
                <w:rFonts w:ascii="Times New Roman" w:hAnsi="Times New Roman"/>
                <w:sz w:val="24"/>
                <w:szCs w:val="24"/>
                <w:lang w:val="kk-KZ"/>
              </w:rPr>
            </w:pPr>
          </w:p>
          <w:p w:rsidR="00501D36" w:rsidRPr="00501D36" w:rsidRDefault="00501D36" w:rsidP="00501D36">
            <w:pPr>
              <w:jc w:val="both"/>
              <w:rPr>
                <w:rFonts w:ascii="Times New Roman" w:hAnsi="Times New Roman"/>
                <w:sz w:val="24"/>
                <w:szCs w:val="24"/>
                <w:lang w:val="kk-KZ"/>
              </w:rPr>
            </w:pPr>
          </w:p>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Құрам-</w:t>
            </w:r>
          </w:p>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Бөліктері</w:t>
            </w:r>
          </w:p>
        </w:tc>
        <w:tc>
          <w:tcPr>
            <w:tcW w:w="2511" w:type="dxa"/>
            <w:gridSpan w:val="2"/>
            <w:tcBorders>
              <w:right w:val="single" w:sz="4" w:space="0" w:color="auto"/>
            </w:tcBorders>
          </w:tcPr>
          <w:p w:rsidR="00501D36" w:rsidRPr="00501D36" w:rsidRDefault="00501D36" w:rsidP="00501D36">
            <w:pPr>
              <w:jc w:val="center"/>
              <w:rPr>
                <w:rFonts w:ascii="Times New Roman" w:hAnsi="Times New Roman"/>
                <w:bCs/>
                <w:sz w:val="24"/>
                <w:szCs w:val="24"/>
                <w:lang w:val="kk-KZ"/>
              </w:rPr>
            </w:pPr>
            <w:r w:rsidRPr="00501D36">
              <w:rPr>
                <w:rFonts w:ascii="Times New Roman" w:hAnsi="Times New Roman"/>
                <w:bCs/>
                <w:sz w:val="24"/>
                <w:szCs w:val="24"/>
                <w:lang w:val="kk-KZ"/>
              </w:rPr>
              <w:t>Эмпир-қ, эвристик-қ</w:t>
            </w:r>
          </w:p>
        </w:tc>
        <w:tc>
          <w:tcPr>
            <w:tcW w:w="2500" w:type="dxa"/>
            <w:gridSpan w:val="2"/>
            <w:tcBorders>
              <w:left w:val="single" w:sz="4" w:space="0" w:color="auto"/>
            </w:tcBorders>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Шығармашыл</w:t>
            </w:r>
          </w:p>
        </w:tc>
        <w:tc>
          <w:tcPr>
            <w:tcW w:w="2492" w:type="dxa"/>
            <w:gridSpan w:val="2"/>
            <w:tcBorders>
              <w:right w:val="single" w:sz="4" w:space="0" w:color="auto"/>
            </w:tcBorders>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Креативтік</w:t>
            </w:r>
          </w:p>
        </w:tc>
      </w:tr>
      <w:tr w:rsidR="00501D36" w:rsidRPr="00501D36" w:rsidTr="00A90730">
        <w:tc>
          <w:tcPr>
            <w:tcW w:w="2068" w:type="dxa"/>
            <w:vMerge/>
          </w:tcPr>
          <w:p w:rsidR="00501D36" w:rsidRPr="00501D36" w:rsidRDefault="00501D36" w:rsidP="00501D36">
            <w:pPr>
              <w:jc w:val="both"/>
              <w:rPr>
                <w:rFonts w:ascii="Times New Roman" w:hAnsi="Times New Roman"/>
                <w:sz w:val="24"/>
                <w:szCs w:val="24"/>
                <w:lang w:val="kk-KZ"/>
              </w:rPr>
            </w:pPr>
          </w:p>
        </w:tc>
        <w:tc>
          <w:tcPr>
            <w:tcW w:w="1265"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Бақылау</w:t>
            </w:r>
          </w:p>
        </w:tc>
        <w:tc>
          <w:tcPr>
            <w:tcW w:w="1246"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Экспер-к</w:t>
            </w:r>
          </w:p>
        </w:tc>
        <w:tc>
          <w:tcPr>
            <w:tcW w:w="125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Бақылау</w:t>
            </w:r>
          </w:p>
        </w:tc>
        <w:tc>
          <w:tcPr>
            <w:tcW w:w="1247"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Экспер-к</w:t>
            </w:r>
          </w:p>
        </w:tc>
        <w:tc>
          <w:tcPr>
            <w:tcW w:w="125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Бақылау</w:t>
            </w:r>
          </w:p>
        </w:tc>
        <w:tc>
          <w:tcPr>
            <w:tcW w:w="1240"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Экспер-к</w:t>
            </w:r>
          </w:p>
        </w:tc>
      </w:tr>
      <w:tr w:rsidR="00501D36" w:rsidRPr="00501D36" w:rsidTr="00A90730">
        <w:tc>
          <w:tcPr>
            <w:tcW w:w="2068" w:type="dxa"/>
            <w:vMerge/>
          </w:tcPr>
          <w:p w:rsidR="00501D36" w:rsidRPr="00501D36" w:rsidRDefault="00501D36" w:rsidP="00501D36">
            <w:pPr>
              <w:jc w:val="both"/>
              <w:rPr>
                <w:rFonts w:ascii="Times New Roman" w:hAnsi="Times New Roman"/>
                <w:sz w:val="24"/>
                <w:szCs w:val="24"/>
                <w:lang w:val="kk-KZ"/>
              </w:rPr>
            </w:pPr>
          </w:p>
        </w:tc>
        <w:tc>
          <w:tcPr>
            <w:tcW w:w="1265"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Білімалушы %</w:t>
            </w:r>
          </w:p>
        </w:tc>
        <w:tc>
          <w:tcPr>
            <w:tcW w:w="1246" w:type="dxa"/>
          </w:tcPr>
          <w:p w:rsidR="00501D36" w:rsidRPr="00501D36" w:rsidRDefault="00501D36" w:rsidP="00501D36">
            <w:pPr>
              <w:jc w:val="center"/>
              <w:rPr>
                <w:sz w:val="24"/>
                <w:szCs w:val="24"/>
              </w:rPr>
            </w:pPr>
            <w:r w:rsidRPr="00501D36">
              <w:rPr>
                <w:rFonts w:ascii="Times New Roman" w:hAnsi="Times New Roman"/>
                <w:sz w:val="24"/>
                <w:szCs w:val="24"/>
                <w:lang w:val="kk-KZ"/>
              </w:rPr>
              <w:t>Білімалушы %</w:t>
            </w:r>
          </w:p>
        </w:tc>
        <w:tc>
          <w:tcPr>
            <w:tcW w:w="1253" w:type="dxa"/>
          </w:tcPr>
          <w:p w:rsidR="00501D36" w:rsidRPr="00501D36" w:rsidRDefault="00501D36" w:rsidP="00501D36">
            <w:pPr>
              <w:jc w:val="center"/>
              <w:rPr>
                <w:sz w:val="24"/>
                <w:szCs w:val="24"/>
              </w:rPr>
            </w:pPr>
            <w:r w:rsidRPr="00501D36">
              <w:rPr>
                <w:rFonts w:ascii="Times New Roman" w:hAnsi="Times New Roman"/>
                <w:sz w:val="24"/>
                <w:szCs w:val="24"/>
                <w:lang w:val="kk-KZ"/>
              </w:rPr>
              <w:t>Білімалушы %</w:t>
            </w:r>
          </w:p>
        </w:tc>
        <w:tc>
          <w:tcPr>
            <w:tcW w:w="1247" w:type="dxa"/>
          </w:tcPr>
          <w:p w:rsidR="00501D36" w:rsidRPr="00501D36" w:rsidRDefault="00501D36" w:rsidP="00501D36">
            <w:pPr>
              <w:jc w:val="center"/>
              <w:rPr>
                <w:sz w:val="24"/>
                <w:szCs w:val="24"/>
              </w:rPr>
            </w:pPr>
            <w:r w:rsidRPr="00501D36">
              <w:rPr>
                <w:rFonts w:ascii="Times New Roman" w:hAnsi="Times New Roman"/>
                <w:sz w:val="24"/>
                <w:szCs w:val="24"/>
                <w:lang w:val="kk-KZ"/>
              </w:rPr>
              <w:t>Білімалушы %</w:t>
            </w:r>
          </w:p>
        </w:tc>
        <w:tc>
          <w:tcPr>
            <w:tcW w:w="1252" w:type="dxa"/>
          </w:tcPr>
          <w:p w:rsidR="00501D36" w:rsidRPr="00501D36" w:rsidRDefault="00501D36" w:rsidP="00501D36">
            <w:pPr>
              <w:jc w:val="center"/>
              <w:rPr>
                <w:sz w:val="24"/>
                <w:szCs w:val="24"/>
              </w:rPr>
            </w:pPr>
            <w:r w:rsidRPr="00501D36">
              <w:rPr>
                <w:rFonts w:ascii="Times New Roman" w:hAnsi="Times New Roman"/>
                <w:sz w:val="24"/>
                <w:szCs w:val="24"/>
                <w:lang w:val="kk-KZ"/>
              </w:rPr>
              <w:t>Білімалушы %</w:t>
            </w:r>
          </w:p>
        </w:tc>
        <w:tc>
          <w:tcPr>
            <w:tcW w:w="1240" w:type="dxa"/>
          </w:tcPr>
          <w:p w:rsidR="00501D36" w:rsidRPr="00501D36" w:rsidRDefault="00501D36" w:rsidP="00501D36">
            <w:pPr>
              <w:jc w:val="center"/>
              <w:rPr>
                <w:sz w:val="24"/>
                <w:szCs w:val="24"/>
              </w:rPr>
            </w:pPr>
            <w:r w:rsidRPr="00501D36">
              <w:rPr>
                <w:rFonts w:ascii="Times New Roman" w:hAnsi="Times New Roman"/>
                <w:sz w:val="24"/>
                <w:szCs w:val="24"/>
                <w:lang w:val="kk-KZ"/>
              </w:rPr>
              <w:t>Білімалушы %</w:t>
            </w:r>
          </w:p>
        </w:tc>
      </w:tr>
      <w:tr w:rsidR="00501D36" w:rsidRPr="00501D36" w:rsidTr="00A90730">
        <w:tc>
          <w:tcPr>
            <w:tcW w:w="2068" w:type="dxa"/>
          </w:tcPr>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1. Онтологиялық: тұлғаның кемелденуі</w:t>
            </w:r>
          </w:p>
        </w:tc>
        <w:tc>
          <w:tcPr>
            <w:tcW w:w="1265"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156 / 54,1</w:t>
            </w:r>
          </w:p>
        </w:tc>
        <w:tc>
          <w:tcPr>
            <w:tcW w:w="1246"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56 / 19,7</w:t>
            </w:r>
          </w:p>
        </w:tc>
        <w:tc>
          <w:tcPr>
            <w:tcW w:w="125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88 / 30,5</w:t>
            </w:r>
          </w:p>
        </w:tc>
        <w:tc>
          <w:tcPr>
            <w:tcW w:w="1247"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110 / 38,7</w:t>
            </w:r>
          </w:p>
        </w:tc>
        <w:tc>
          <w:tcPr>
            <w:tcW w:w="125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44 / 15,2</w:t>
            </w:r>
          </w:p>
        </w:tc>
        <w:tc>
          <w:tcPr>
            <w:tcW w:w="1240"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118 / 41,6</w:t>
            </w:r>
          </w:p>
        </w:tc>
      </w:tr>
      <w:tr w:rsidR="00501D36" w:rsidRPr="00501D36" w:rsidTr="00A90730">
        <w:tc>
          <w:tcPr>
            <w:tcW w:w="2068" w:type="dxa"/>
          </w:tcPr>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2. Қажетсіну уәжінің алға ілгерілеуі</w:t>
            </w:r>
          </w:p>
        </w:tc>
        <w:tc>
          <w:tcPr>
            <w:tcW w:w="1265"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160 / 55,5</w:t>
            </w:r>
          </w:p>
        </w:tc>
        <w:tc>
          <w:tcPr>
            <w:tcW w:w="1246"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62/ 21,8</w:t>
            </w:r>
          </w:p>
        </w:tc>
        <w:tc>
          <w:tcPr>
            <w:tcW w:w="1253"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88 / 30,5</w:t>
            </w:r>
          </w:p>
        </w:tc>
        <w:tc>
          <w:tcPr>
            <w:tcW w:w="1247"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112 / 39,4</w:t>
            </w:r>
          </w:p>
        </w:tc>
        <w:tc>
          <w:tcPr>
            <w:tcW w:w="1252"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40 / 14</w:t>
            </w:r>
          </w:p>
        </w:tc>
        <w:tc>
          <w:tcPr>
            <w:tcW w:w="1240" w:type="dxa"/>
          </w:tcPr>
          <w:p w:rsidR="00501D36" w:rsidRPr="00501D36" w:rsidRDefault="00501D36" w:rsidP="00501D36">
            <w:pPr>
              <w:jc w:val="center"/>
              <w:rPr>
                <w:rFonts w:ascii="Times New Roman" w:hAnsi="Times New Roman"/>
                <w:sz w:val="24"/>
                <w:szCs w:val="24"/>
                <w:lang w:val="kk-KZ"/>
              </w:rPr>
            </w:pPr>
            <w:r w:rsidRPr="00501D36">
              <w:rPr>
                <w:rFonts w:ascii="Times New Roman" w:hAnsi="Times New Roman"/>
                <w:sz w:val="24"/>
                <w:szCs w:val="24"/>
                <w:lang w:val="kk-KZ"/>
              </w:rPr>
              <w:t>110 / 38,8</w:t>
            </w:r>
          </w:p>
        </w:tc>
      </w:tr>
      <w:tr w:rsidR="00501D36" w:rsidRPr="00501D36" w:rsidTr="00A90730">
        <w:tc>
          <w:tcPr>
            <w:tcW w:w="2068" w:type="dxa"/>
          </w:tcPr>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3. Құндылықты ізгілікке бағдарлауы</w:t>
            </w:r>
          </w:p>
        </w:tc>
        <w:tc>
          <w:tcPr>
            <w:tcW w:w="1265" w:type="dxa"/>
          </w:tcPr>
          <w:p w:rsidR="00501D36" w:rsidRPr="00501D36" w:rsidRDefault="00501D36" w:rsidP="00501D36">
            <w:pPr>
              <w:jc w:val="center"/>
              <w:rPr>
                <w:sz w:val="24"/>
                <w:szCs w:val="24"/>
              </w:rPr>
            </w:pPr>
            <w:r w:rsidRPr="00501D36">
              <w:rPr>
                <w:rFonts w:ascii="Times New Roman" w:hAnsi="Times New Roman"/>
                <w:sz w:val="24"/>
                <w:szCs w:val="24"/>
                <w:lang w:val="kk-KZ"/>
              </w:rPr>
              <w:t>154 / 53,5</w:t>
            </w:r>
          </w:p>
        </w:tc>
        <w:tc>
          <w:tcPr>
            <w:tcW w:w="1246" w:type="dxa"/>
          </w:tcPr>
          <w:p w:rsidR="00501D36" w:rsidRPr="00501D36" w:rsidRDefault="00501D36" w:rsidP="00501D36">
            <w:pPr>
              <w:jc w:val="center"/>
              <w:rPr>
                <w:sz w:val="24"/>
                <w:szCs w:val="24"/>
              </w:rPr>
            </w:pPr>
            <w:r w:rsidRPr="00501D36">
              <w:rPr>
                <w:rFonts w:ascii="Times New Roman" w:hAnsi="Times New Roman"/>
                <w:sz w:val="24"/>
                <w:szCs w:val="24"/>
                <w:lang w:val="kk-KZ"/>
              </w:rPr>
              <w:t>86 / 30,3</w:t>
            </w:r>
          </w:p>
        </w:tc>
        <w:tc>
          <w:tcPr>
            <w:tcW w:w="1253" w:type="dxa"/>
          </w:tcPr>
          <w:p w:rsidR="00501D36" w:rsidRPr="00501D36" w:rsidRDefault="00501D36" w:rsidP="00501D36">
            <w:pPr>
              <w:jc w:val="center"/>
              <w:rPr>
                <w:sz w:val="24"/>
                <w:szCs w:val="24"/>
              </w:rPr>
            </w:pPr>
            <w:r w:rsidRPr="00501D36">
              <w:rPr>
                <w:rFonts w:ascii="Times New Roman" w:hAnsi="Times New Roman"/>
                <w:sz w:val="24"/>
                <w:szCs w:val="24"/>
                <w:lang w:val="kk-KZ"/>
              </w:rPr>
              <w:t>88 / 30,6</w:t>
            </w:r>
          </w:p>
        </w:tc>
        <w:tc>
          <w:tcPr>
            <w:tcW w:w="1247" w:type="dxa"/>
          </w:tcPr>
          <w:p w:rsidR="00501D36" w:rsidRPr="00501D36" w:rsidRDefault="00501D36" w:rsidP="00501D36">
            <w:pPr>
              <w:jc w:val="center"/>
              <w:rPr>
                <w:sz w:val="24"/>
                <w:szCs w:val="24"/>
              </w:rPr>
            </w:pPr>
            <w:r w:rsidRPr="00501D36">
              <w:rPr>
                <w:rFonts w:ascii="Times New Roman" w:hAnsi="Times New Roman"/>
                <w:sz w:val="24"/>
                <w:szCs w:val="24"/>
                <w:lang w:val="kk-KZ"/>
              </w:rPr>
              <w:t>112 / 39,4</w:t>
            </w:r>
          </w:p>
        </w:tc>
        <w:tc>
          <w:tcPr>
            <w:tcW w:w="1252" w:type="dxa"/>
          </w:tcPr>
          <w:p w:rsidR="00501D36" w:rsidRPr="00501D36" w:rsidRDefault="00501D36" w:rsidP="00501D36">
            <w:pPr>
              <w:jc w:val="center"/>
              <w:rPr>
                <w:sz w:val="24"/>
                <w:szCs w:val="24"/>
              </w:rPr>
            </w:pPr>
            <w:r w:rsidRPr="00501D36">
              <w:rPr>
                <w:rFonts w:ascii="Times New Roman" w:hAnsi="Times New Roman"/>
                <w:sz w:val="24"/>
                <w:szCs w:val="24"/>
                <w:lang w:val="kk-KZ"/>
              </w:rPr>
              <w:t>46 / 15,9</w:t>
            </w:r>
          </w:p>
        </w:tc>
        <w:tc>
          <w:tcPr>
            <w:tcW w:w="1240" w:type="dxa"/>
          </w:tcPr>
          <w:p w:rsidR="00501D36" w:rsidRPr="00501D36" w:rsidRDefault="00501D36" w:rsidP="00501D36">
            <w:pPr>
              <w:jc w:val="center"/>
              <w:rPr>
                <w:sz w:val="24"/>
                <w:szCs w:val="24"/>
              </w:rPr>
            </w:pPr>
            <w:r w:rsidRPr="00501D36">
              <w:rPr>
                <w:rFonts w:ascii="Times New Roman" w:hAnsi="Times New Roman"/>
                <w:sz w:val="24"/>
                <w:szCs w:val="24"/>
                <w:lang w:val="kk-KZ"/>
              </w:rPr>
              <w:t>86 / 30,3</w:t>
            </w:r>
          </w:p>
        </w:tc>
      </w:tr>
      <w:tr w:rsidR="00501D36" w:rsidRPr="00501D36" w:rsidTr="00A90730">
        <w:tc>
          <w:tcPr>
            <w:tcW w:w="2068" w:type="dxa"/>
          </w:tcPr>
          <w:p w:rsidR="00501D36" w:rsidRPr="00501D36" w:rsidRDefault="00501D36" w:rsidP="00501D36">
            <w:pPr>
              <w:rPr>
                <w:rFonts w:ascii="Times New Roman" w:hAnsi="Times New Roman"/>
                <w:sz w:val="24"/>
                <w:szCs w:val="24"/>
                <w:lang w:val="kk-KZ"/>
              </w:rPr>
            </w:pPr>
            <w:r w:rsidRPr="00501D36">
              <w:rPr>
                <w:rFonts w:ascii="Times New Roman" w:hAnsi="Times New Roman"/>
                <w:sz w:val="24"/>
                <w:szCs w:val="24"/>
                <w:lang w:val="kk-KZ"/>
              </w:rPr>
              <w:t>4. Интеллектіні ілгерілетуде аксиологиялық парадигманы дамыту</w:t>
            </w:r>
          </w:p>
        </w:tc>
        <w:tc>
          <w:tcPr>
            <w:tcW w:w="1265" w:type="dxa"/>
          </w:tcPr>
          <w:p w:rsidR="00501D36" w:rsidRPr="00501D36" w:rsidRDefault="00501D36" w:rsidP="00501D36">
            <w:pPr>
              <w:jc w:val="center"/>
              <w:rPr>
                <w:sz w:val="24"/>
                <w:szCs w:val="24"/>
              </w:rPr>
            </w:pPr>
            <w:r w:rsidRPr="00501D36">
              <w:rPr>
                <w:rFonts w:ascii="Times New Roman" w:hAnsi="Times New Roman"/>
                <w:sz w:val="24"/>
                <w:szCs w:val="24"/>
                <w:lang w:val="kk-KZ"/>
              </w:rPr>
              <w:t>162 / 56,3</w:t>
            </w:r>
          </w:p>
        </w:tc>
        <w:tc>
          <w:tcPr>
            <w:tcW w:w="1246" w:type="dxa"/>
          </w:tcPr>
          <w:p w:rsidR="00501D36" w:rsidRPr="00501D36" w:rsidRDefault="00501D36" w:rsidP="00501D36">
            <w:pPr>
              <w:jc w:val="center"/>
              <w:rPr>
                <w:sz w:val="24"/>
                <w:szCs w:val="24"/>
              </w:rPr>
            </w:pPr>
            <w:r w:rsidRPr="00501D36">
              <w:rPr>
                <w:rFonts w:ascii="Times New Roman" w:hAnsi="Times New Roman"/>
                <w:sz w:val="24"/>
                <w:szCs w:val="24"/>
                <w:lang w:val="kk-KZ"/>
              </w:rPr>
              <w:t>68 / 24</w:t>
            </w:r>
          </w:p>
        </w:tc>
        <w:tc>
          <w:tcPr>
            <w:tcW w:w="1253" w:type="dxa"/>
          </w:tcPr>
          <w:p w:rsidR="00501D36" w:rsidRPr="00501D36" w:rsidRDefault="00501D36" w:rsidP="00501D36">
            <w:pPr>
              <w:jc w:val="center"/>
              <w:rPr>
                <w:sz w:val="24"/>
                <w:szCs w:val="24"/>
              </w:rPr>
            </w:pPr>
            <w:r w:rsidRPr="00501D36">
              <w:rPr>
                <w:rFonts w:ascii="Times New Roman" w:hAnsi="Times New Roman"/>
                <w:sz w:val="24"/>
                <w:szCs w:val="24"/>
                <w:lang w:val="kk-KZ"/>
              </w:rPr>
              <w:t>92 / 31,9</w:t>
            </w:r>
          </w:p>
        </w:tc>
        <w:tc>
          <w:tcPr>
            <w:tcW w:w="1247" w:type="dxa"/>
          </w:tcPr>
          <w:p w:rsidR="00501D36" w:rsidRPr="00501D36" w:rsidRDefault="00501D36" w:rsidP="00501D36">
            <w:pPr>
              <w:jc w:val="center"/>
              <w:rPr>
                <w:sz w:val="24"/>
                <w:szCs w:val="24"/>
              </w:rPr>
            </w:pPr>
            <w:r w:rsidRPr="00501D36">
              <w:rPr>
                <w:rFonts w:ascii="Times New Roman" w:hAnsi="Times New Roman"/>
                <w:sz w:val="24"/>
                <w:szCs w:val="24"/>
                <w:lang w:val="kk-KZ"/>
              </w:rPr>
              <w:t>116 / 40,7</w:t>
            </w:r>
          </w:p>
        </w:tc>
        <w:tc>
          <w:tcPr>
            <w:tcW w:w="1252" w:type="dxa"/>
          </w:tcPr>
          <w:p w:rsidR="00501D36" w:rsidRPr="00501D36" w:rsidRDefault="00501D36" w:rsidP="00501D36">
            <w:pPr>
              <w:jc w:val="center"/>
              <w:rPr>
                <w:sz w:val="24"/>
                <w:szCs w:val="24"/>
              </w:rPr>
            </w:pPr>
            <w:r w:rsidRPr="00501D36">
              <w:rPr>
                <w:rFonts w:ascii="Times New Roman" w:hAnsi="Times New Roman"/>
                <w:sz w:val="24"/>
                <w:szCs w:val="24"/>
                <w:lang w:val="kk-KZ"/>
              </w:rPr>
              <w:t>34 / 11,6</w:t>
            </w:r>
          </w:p>
        </w:tc>
        <w:tc>
          <w:tcPr>
            <w:tcW w:w="1240" w:type="dxa"/>
          </w:tcPr>
          <w:p w:rsidR="00501D36" w:rsidRPr="00501D36" w:rsidRDefault="00501D36" w:rsidP="00501D36">
            <w:pPr>
              <w:jc w:val="center"/>
              <w:rPr>
                <w:sz w:val="24"/>
                <w:szCs w:val="24"/>
              </w:rPr>
            </w:pPr>
            <w:r w:rsidRPr="00501D36">
              <w:rPr>
                <w:rFonts w:ascii="Times New Roman" w:hAnsi="Times New Roman"/>
                <w:sz w:val="24"/>
                <w:szCs w:val="24"/>
                <w:lang w:val="kk-KZ"/>
              </w:rPr>
              <w:t>100 / 35,3</w:t>
            </w:r>
          </w:p>
        </w:tc>
      </w:tr>
    </w:tbl>
    <w:p w:rsidR="00501D36" w:rsidRPr="00501D36" w:rsidRDefault="00501D36" w:rsidP="00501D36">
      <w:pPr>
        <w:spacing w:after="0" w:line="276"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Эксперименттің бақылаушы кезеңінде оқушалармен интервью өткізілді. Интервьюді зерттеу жұмысының тағылымдық мәнін айқындау мақсатында төмендегідей сауалдар әзірленді: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 Неліктен педагогика ілімінен бұрын аксиологиялық парадигманың негізі ретінде психологтардың еңбектері алынған?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Л. С. Выготскийдің зерттеу еңбектерінде ойлау шегінің көрінісін қалай зерделеген?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 Л. С. Выготский ойлау іс-әрекетінің «жақын аумағын» қалай анықтаған?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А. Н. Леонтьевтің білім меңгеру қызметін нұсқалы тұрғыда қалай жіктеген?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 А. Н. Леонтьев еңбегінде сана және оған қатысты тұлғалық келбеттің рухы қалай өркендеуі жайлы тұжырымына қандай баға бересіз?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 Қай психологтың еңбегінде «тереңдік», «кеңдік», «биіктік» ұғымдар зерттелген, бұл үштіктің атқарар қызметі туралы қандай түйінді пікір білдіресіз?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 «Перцептив», «Апперсепте», «Өнімділік» ұғымдарының зерттеу еңбектерінде </w:t>
      </w:r>
      <w:r w:rsidRPr="00501D36">
        <w:rPr>
          <w:rFonts w:ascii="Times New Roman" w:eastAsiaTheme="minorEastAsia" w:hAnsi="Times New Roman" w:cs="Times New Roman"/>
          <w:bCs/>
          <w:sz w:val="28"/>
          <w:szCs w:val="28"/>
          <w:lang w:val="kk-KZ" w:eastAsia="ru-RU"/>
        </w:rPr>
        <w:t>сәйкестік</w:t>
      </w:r>
      <w:r w:rsidRPr="00501D36">
        <w:rPr>
          <w:rFonts w:ascii="Times New Roman" w:eastAsiaTheme="minorEastAsia" w:hAnsi="Times New Roman" w:cs="Times New Roman"/>
          <w:sz w:val="28"/>
          <w:szCs w:val="28"/>
          <w:lang w:val="kk-KZ" w:eastAsia="ru-RU"/>
        </w:rPr>
        <w:t xml:space="preserve"> мәнде келуіне мысалдар келтіре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8) «Мен» есімдігін тұлғалық болмыстың құндылығы ретінде парадигмамен зерттеген ғалымдар жайлы пікірді салыстырмалы тұрғыда құрасыз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 Р. С. Немовтың психлогия ілімінің білім алушыға қандай әсері бар екеніне тұжырым жасайсыз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10) Р. С. Немов сезім мүшелерінің ойлау-пайымдауға ықпалын қалай көрсеткен?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11) Л. С. Рубенштейн «тән», «жан», «қуат» сияқты нысандардың санаға әсерін қалай зерттеген?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12) Ж. Аймауытов еңбегінде «жұлма жад», «пәлсапалық жад», «ой сандығы», «соқыр сезім», «саңылау сезім» секілді ұғымдардың адам табиғатында қандай көрініске ие болуы жөнінде қандай ой-бағам айтар едіңіз?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13) Ж. Аймауытовтың ағылшынша, шотландша, түркі жұртының 70% тілдерін меңгерудегі қызметін қалай бағалай аласыз, осынша тіл меңгерумен ғылымға қосқан қандай үлесі бар?</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14) М. Жұмабаев баланың абай болуының қандай пайдасы бар екенін анықтаған?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15) М. Жұмабаев данышпандыққа апарар жолдың нысанын қалай анықтаған?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16) «Суггестив» ұғымын М. Жұмабаев қалай дәлелдеген?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17) Ассоциацияға суггестивтің ықпалын М. Жұмабаев қалай анықтаған?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18) М. Жұмабаев еңбегінің Ж. Аймауытовтан ерекшелігін алгоритмдей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19) М. Жұмабаев еңбегіндегі рухани құндылықтарды жіктей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20) «Ой шығару», «дедукция», «силлогизм» ұғымдарының идентичностық мәндегі еңбектерге түзілім құра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21) Мағжан Жұмабаев еңбегіндегі «гипотеза» мен қазіргі зерттеушілердің еңбектерінде айырмашылықты жіктей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22) М. Жұмабаев еңбегіндегі «ойлау процесін өркендетудің» жолдарын тарқатасыз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23) Л. С. Выготскийдің еңбектеріне сын айтылғаны жөнінде не айтар едіңіз?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24) Психология мәселесі қандай кезеңнен басталуы қажет?</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25) Функционалдық сауаттылыққа психология ілімі қажет пе?</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26) Л. С. Выготский мен Дж. Брунер еңбектеріндегі «интериоризация» ұғымында бірегейлік, сәйкестік </w:t>
      </w:r>
      <w:r w:rsidRPr="00501D36">
        <w:rPr>
          <w:rFonts w:ascii="Times New Roman" w:eastAsiaTheme="minorEastAsia" w:hAnsi="Times New Roman" w:cs="Times New Roman"/>
          <w:bCs/>
          <w:sz w:val="28"/>
          <w:szCs w:val="28"/>
          <w:lang w:val="kk-KZ" w:eastAsia="ru-RU"/>
        </w:rPr>
        <w:t xml:space="preserve">сарын </w:t>
      </w:r>
      <w:r w:rsidRPr="00501D36">
        <w:rPr>
          <w:rFonts w:ascii="Times New Roman" w:eastAsiaTheme="minorEastAsia" w:hAnsi="Times New Roman" w:cs="Times New Roman"/>
          <w:sz w:val="28"/>
          <w:szCs w:val="28"/>
          <w:lang w:val="kk-KZ" w:eastAsia="ru-RU"/>
        </w:rPr>
        <w:t>аңғарыла ма?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27) Л. С. Выготский еңбегіндегі ой-тұжырым құру процесіне аксиологиялық парадигма кездесе ме, кездессе нақтылы мысал келтірсеңіз?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28) Л. С. Выготский еңбегінде «стохастикалық парадигма» деп аталмаса да, оған жуық ой-бағам байқалды ма?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29) «Онтология», «гносеология», «аксиология» ұғымдарына қатысты зерттеу еңбектеріндегі бірегейлік мәнді тұжырымдайсыз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30) Қазіргі жастардың психологиялық дағдарысты жояр ұлттық сананы жаңғырту мәселесін зерттеген ғалымдардың еңбектеріне талдау жасай 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31) Қазіргі тәрбиені психология кезінде жүргізу мүмкіндігін зерттеген ғалымдардың еңбектеріне тоқталасыз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32) ХХІ ғасырдың бас кезінде құндылықтар жайлы, аксиологиялық парадигма ұғымдарына қатысты зерттеушілердің еңбектеріне өзіңіздің дүниетанымыңызды құрастырасыз ба?</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33) Педагогикалық білім игерудің инновациялық технологияларын тарқатып, оның өнімді нәтижеге бағдарлар түрлеріне тоқталсаңыз.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34) Педагогика іліміндегі «критерий», «көрсеткіш», «индикатор» сияқты ұғымдардың атқарар қызметіне тоқталсаңыз.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Осындай сауалдарды бақылау тобы мен эксперименттік топқа қатысты білім алушылармен интервью ұйымдастырдық. Оған қатысқаны - 210 білім алушы. Бақылау тобындағылар дәрісте айтылғанды қайталап берді. Жалпы олардың деңгейлері </w:t>
      </w:r>
      <w:r w:rsidRPr="00501D36">
        <w:rPr>
          <w:rFonts w:ascii="Times New Roman" w:eastAsiaTheme="minorEastAsia" w:hAnsi="Times New Roman" w:cs="Times New Roman"/>
          <w:bCs/>
          <w:sz w:val="28"/>
          <w:szCs w:val="28"/>
          <w:lang w:val="kk-KZ" w:eastAsia="ru-RU"/>
        </w:rPr>
        <w:t>қайталанымнан</w:t>
      </w:r>
      <w:r w:rsidRPr="00501D36">
        <w:rPr>
          <w:rFonts w:ascii="Times New Roman" w:eastAsiaTheme="minorEastAsia" w:hAnsi="Times New Roman" w:cs="Times New Roman"/>
          <w:sz w:val="28"/>
          <w:szCs w:val="28"/>
          <w:lang w:val="kk-KZ" w:eastAsia="ru-RU"/>
        </w:rPr>
        <w:t xml:space="preserve"> аспады. </w:t>
      </w:r>
      <w:r w:rsidRPr="00501D36">
        <w:rPr>
          <w:rFonts w:ascii="Times New Roman" w:eastAsiaTheme="minorEastAsia" w:hAnsi="Times New Roman" w:cs="Times New Roman"/>
          <w:bCs/>
          <w:sz w:val="28"/>
          <w:szCs w:val="28"/>
          <w:lang w:val="kk-KZ" w:eastAsia="ru-RU"/>
        </w:rPr>
        <w:t>(105 бала бақылау тобы).</w:t>
      </w:r>
      <w:r w:rsidRPr="00501D36">
        <w:rPr>
          <w:rFonts w:ascii="Times New Roman" w:eastAsiaTheme="minorEastAsia" w:hAnsi="Times New Roman" w:cs="Times New Roman"/>
          <w:sz w:val="28"/>
          <w:szCs w:val="28"/>
          <w:lang w:val="kk-KZ" w:eastAsia="ru-RU"/>
        </w:rPr>
        <w:t xml:space="preserve"> Ал эксперимент тобының алғашқы кезеңіне қатысқандар (105 эксперимент тобы) 80 білім алушы – эвристикалық деңгейге жауап берді, 12 – шығармашылық, 8 – креативтік деңгейге жауап берді. Экспериментальды топтағы білім алушылар дәріс шегінен артық өздігінен ой-бағам жасай алатындарын дәлелдеді. 8 білім алушы өздігінен ғылыми тұжырымдарды ерекше, феномені жоғары дәрежеде құра алатындарын дәлелдеді.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технологиясына қызмет ететін инновациялық технологиялардың атқарар рөлі зор. Аталған мақсатты жүзеге асырудың бір амалы –интенсивті, қарқынды және экстенсивті, қосымша білім сапасындағы дағды іс-әрекетті саралау. Неліктен біздер «интенсивті» дегенді алып отырмыз? Жобалық технологияда ішкі жүйені өзгерту болып есептелсе, «интенсив» ішкі өзгеріске түскен жүйенің қорын пайдалануды білдіреді, ал «экстенсив» оқу процесіндегі білім алушы өзінің іс-әрекетін қосымша қуат көздерінен, қосымша материалдардан іздейді. Олай болса, «мемлекет» тақырыбындағы білім мазмұнының ішкі жүйесін өзгеріске түсірудің бір жолы Ж. Баласағұнның «Құтты білігін» жобалық технологияға қызмет ететін интерактивті амалмен сабақ өтілді.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Қорыта келгенде, ұсынылып отырған технология программалық оқытуға лайықты, интерактив тақтасымен ұсынылған дәріс негізі әр білім алушының өздігінен ойлау іскерлігін жандандырып, оқуға өзін-өзі жұмылдыратын дәрежеге бағдарлауына жол ашылды.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технологиясына қосымша қызмет етер интерактивке салынған дәрістегі тәжірибе және өздігінен жұмыс барысында білім алушыларда төмендегідей тұжырымдар пайда болғанын байқадық:</w:t>
      </w:r>
    </w:p>
    <w:p w:rsidR="00501D36" w:rsidRPr="00501D36" w:rsidRDefault="00501D36" w:rsidP="00501D36">
      <w:pPr>
        <w:widowControl w:val="0"/>
        <w:numPr>
          <w:ilvl w:val="0"/>
          <w:numId w:val="40"/>
        </w:numPr>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Ж. Баласағұнның «Құтты білігі» Таяу және Орта Шығыс елінде «мұсылмандық ренессанс» ілгершіл бағытта жеке даналық тұжырымдарды дамытқан Әбу Насыр Әл-Фараби, Ибн-Сина, Хорезми, Туси, Омар Хайям секілді көрнекті ойшылдардың еңбектері бүкіләлемдік философия тарихынан маңызды орын алған елеулі еңбек. Біздер бұл философтардың еңбектерін тұтастай талдау арқылы әр еңбектің өзіндік ерекшелігін байқадық.</w:t>
      </w:r>
    </w:p>
    <w:p w:rsidR="00501D36" w:rsidRPr="00501D36" w:rsidRDefault="00501D36" w:rsidP="00501D36">
      <w:pPr>
        <w:widowControl w:val="0"/>
        <w:numPr>
          <w:ilvl w:val="0"/>
          <w:numId w:val="40"/>
        </w:numPr>
        <w:autoSpaceDE w:val="0"/>
        <w:autoSpaceDN w:val="0"/>
        <w:spacing w:after="0" w:line="240" w:lineRule="auto"/>
        <w:ind w:left="0" w:firstLine="709"/>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Қайта өрлеу дәуірінің асыл маржандары болып саналатын Жүсіп Баласағұнның Қараханидтер дәуіріндегі түркі халықтарының мәдениеті іргелес елдердің мәдениетімен ассимиляцияға түсіп, шығыстың рухани даму қарқынынан қалмағаны, тіпті бүгінгі мемлекет мәртебесін жоғары дәрежеге бағдарлауға тигізер пайдасы бар екенін аңғаруға болады. </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Сол кездегі арабша жазылған еңбектердің санатынан бөлек, түркіше жазылуы бұл еңбектің алты алаштың төл тумасы екенінің дәлелі демекпіз. «Құтты білікте» Бограхан </w:t>
      </w:r>
      <w:r w:rsidRPr="00501D36">
        <w:rPr>
          <w:rFonts w:ascii="Times New Roman" w:eastAsia="Times New Roman" w:hAnsi="Times New Roman" w:cs="Times New Roman"/>
          <w:bCs/>
          <w:sz w:val="28"/>
          <w:szCs w:val="28"/>
          <w:lang w:val="kk-KZ"/>
        </w:rPr>
        <w:t>тұсындағы м</w:t>
      </w:r>
      <w:r w:rsidRPr="00501D36">
        <w:rPr>
          <w:rFonts w:ascii="Times New Roman" w:eastAsia="Times New Roman" w:hAnsi="Times New Roman" w:cs="Times New Roman"/>
          <w:sz w:val="28"/>
          <w:szCs w:val="28"/>
          <w:lang w:val="kk-KZ"/>
        </w:rPr>
        <w:t xml:space="preserve">емлекет қалай болу керек? – деген проблемаға жауап ретінде жазылған. Бұндай туындының тууына бірінші себеп – </w:t>
      </w:r>
      <w:r w:rsidRPr="00501D36">
        <w:rPr>
          <w:rFonts w:ascii="Times New Roman" w:eastAsia="Times New Roman" w:hAnsi="Times New Roman" w:cs="Times New Roman"/>
          <w:bCs/>
          <w:sz w:val="28"/>
          <w:szCs w:val="28"/>
          <w:lang w:val="kk-KZ"/>
        </w:rPr>
        <w:t>бәйіттер</w:t>
      </w:r>
      <w:r w:rsidRPr="00501D36">
        <w:rPr>
          <w:rFonts w:ascii="Times New Roman" w:eastAsia="Times New Roman" w:hAnsi="Times New Roman" w:cs="Times New Roman"/>
          <w:sz w:val="28"/>
          <w:szCs w:val="28"/>
          <w:lang w:val="kk-KZ"/>
        </w:rPr>
        <w:t xml:space="preserve"> арқылы автордың туған тіліне деген зор сүйіспеншілігі, елімізден, Отан сүйгіштік қасиеті. Жоғары дәрежеде отырықшы мемлекеттің құрылым-жүйесі: Әділ – Күнтуды Елік, Дәулет – Айтолды, Ақыл-Парасат – Огдүлмім, Қанағат –Одғұрмыш секілді төрт құбыладан тұратынын басымдыққа алып, осы төрт құбыланы бір-бірімен айтыстырып, олардың қасиет құрамдық сапаларын шығарып отыратынына интерактивпен ұсынлыған материал арқылы түсіндік.</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Жетісу мен Шығыс Түркістанның отырықшы аймақтарына қараханидтер әулетінің бүлігін нығайта түсу мақсатында жазылған. Мемлекет мәртебесі алдымен шындық жолын қуған – Әділет; екіншісі – кұт пен ырыс иесі Дәулет; үшіншісі – өмірін Салтанатқа бөлер. Жарқын болашағын орнықтырар – ақыл мен парасат; төртіншісі үштікті қатарынан дамыта алатын  – Қанағат.</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Бүкіл бәйіт мәлімдемесінен шығарар тұжырым осы. Міне, осы төрт құбыланы тең ұстаудың ішкі құрам-бөліктері интерактивтік тақтаға программалық технологиямен жіктеліп берілді. Біздер </w:t>
      </w:r>
      <w:r w:rsidRPr="00501D36">
        <w:rPr>
          <w:rFonts w:ascii="Times New Roman" w:eastAsia="Times New Roman" w:hAnsi="Times New Roman" w:cs="Times New Roman"/>
          <w:bCs/>
          <w:sz w:val="28"/>
          <w:szCs w:val="28"/>
          <w:lang w:val="kk-KZ"/>
        </w:rPr>
        <w:t>жалаң</w:t>
      </w:r>
      <w:r w:rsidRPr="00501D36">
        <w:rPr>
          <w:rFonts w:ascii="Times New Roman" w:eastAsia="Times New Roman" w:hAnsi="Times New Roman" w:cs="Times New Roman"/>
          <w:sz w:val="28"/>
          <w:szCs w:val="28"/>
          <w:lang w:val="kk-KZ"/>
        </w:rPr>
        <w:t xml:space="preserve"> Дәулет қуғанның </w:t>
      </w:r>
      <w:r w:rsidRPr="00501D36">
        <w:rPr>
          <w:rFonts w:ascii="Times New Roman" w:eastAsia="Times New Roman" w:hAnsi="Times New Roman" w:cs="Times New Roman"/>
          <w:bCs/>
          <w:sz w:val="28"/>
          <w:szCs w:val="28"/>
          <w:lang w:val="kk-KZ"/>
        </w:rPr>
        <w:t>бейінетті</w:t>
      </w:r>
      <w:r w:rsidRPr="00501D36">
        <w:rPr>
          <w:rFonts w:ascii="Times New Roman" w:eastAsia="Times New Roman" w:hAnsi="Times New Roman" w:cs="Times New Roman"/>
          <w:sz w:val="28"/>
          <w:szCs w:val="28"/>
          <w:lang w:val="kk-KZ"/>
        </w:rPr>
        <w:t>өмір суретін байқадық, құр шыншылдық білім-парасатсыз ешбір нәтиже бермейтінін байқадық.</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Егер өзінің идеалына лайықты Әділеті, Дәулеті, Ақыл-Парасаты жоқ болса, ұстамдылық пен қанағаты да жоқ дегенді аңғардық. Бұл еңбекте мемлекетке қызмет ететін аспазшыдан, ел қорғайтын сарбаздар және күзетшіге дейінгі барлық қызмет көрсетуші тұлғалардың қандай қасиетте болулары туралы айтылады. «Құтты білікте» тек эстетикалық мағынадағы еңбек деу әділдікке жатпайды, бұл еңбек даналықтың жаршысы. Мемлекет құраушы ұлттың төрт құбыласының толық болуына жағдай туғызар рухани нәр деп қабылдаймыз.</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 xml:space="preserve">Біздер жоғарыдағы модель құруға қатысты материалдардың басымдық тұсы аксиологиялық парадигманың құрылымы мен оның ұлттық бірегейлікті дамытуға тигізер ықпалы тұрғысында қарастырдық. Модельдің төрт блоктан тұратын жүйесін тұтастық қағидатпен зерделенді. </w:t>
      </w:r>
    </w:p>
    <w:p w:rsidR="00501D36" w:rsidRPr="00501D36" w:rsidRDefault="00501D36" w:rsidP="00501D36">
      <w:pPr>
        <w:widowControl w:val="0"/>
        <w:numPr>
          <w:ilvl w:val="0"/>
          <w:numId w:val="40"/>
        </w:numPr>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sz w:val="28"/>
          <w:szCs w:val="28"/>
          <w:lang w:val="kk-KZ"/>
        </w:rPr>
        <w:t>Білім алушылардың жобалық оқыту арқылы іс-әрекетінің оның аксиологиялық парадигмамен ұлттық бірегейлігін дамытудағы педагогикалық мүмкіндіктері осы іс-әрекет барысында орта мектепте білім алушылардың  ұлттық сәйкестігін қалыптастырудың жоғарыда аталған негізгібағыттары өзектендірілетіндігімен байланысты. Бұл ұйымдастырушылық және педагогикалық жағдайлардың арқасында мүмкін болады. Зерттеу аясында біз орта мектепте білім алушылардың аксиологиялық парадигмаменұлттық бірегейлігін дамытуды қамтамасыз ететін ұйымдастырушылық және педагогикалық жағдайларды қарастырамыз: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орта мектептегі жобалық оқыту арқылы білім алушылардың аксиологиялық парадигмаменұлттық бірегейлігін дамытуүдерісі субъектілерінің осы үдерістің мақсаттары мен міндеттерін қабылдауы;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 білім беру мекемесінде азамат, патриот, қазақстандық адам проблемасына жүгінетін білім алушылар үшін маңызды тұлғалардың, топтардың, қауымдастықтардың болуы;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-білім беру мекемесіндегі жобалық оқыту арқылы қызметі субъектілерінің адам-азамат, патриот, қазақстандық бейнесін нақтылау және іс-әрекетке бекіту;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беру мекемесіндегі жобалау қызметі шеңберінде адам – азамат, патриот, «Мен – қазақстандықпын» бейнелерін ой елегінен өткізудің және игерудің циклдік (жүйелілік) және қызметтік сипаты.</w:t>
      </w:r>
    </w:p>
    <w:p w:rsidR="00501D36" w:rsidRPr="00501D36" w:rsidRDefault="00501D36" w:rsidP="00501D36">
      <w:pPr>
        <w:spacing w:after="0" w:line="240" w:lineRule="auto"/>
        <w:ind w:firstLine="567"/>
        <w:jc w:val="both"/>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t>3 бөлім бойынша қорытынды: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білім алушылардың аксиологиялық парадигмамен ұлттық бірегейлігін дамытудың әзірленген моделін сынақтан өткізу үшін тәжірибелік-эксперименттік топтар ұйымдастырылды, оның қасиетіне диссертациялық зерттеудің үшінші тарауы арналды.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Эксперимент Павлодар қаласында «Дарынды балаларға арналған Абай атындағы гимназиясы»  ММ базасында өткізілді, онда шәкірттер тиісінше білім алушылардың эксперименттік тобын құрды. Бақылау тобы ретінде «Ы. Алтынсарин атындағы облыстық дарынды балаларға арналған қазақ гимназия – интернаты» ММ білім алушылары қатысты.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қызметі арқылы орта мектеп білім алушыларының аксиологиялық парадигмамен ұлттық бірегейлігін дамыту моделін сынақтан өткізу үшін осы білім беру мекемелерінің мұғалімдері (барлығы 42 адам) тартылды.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Сыналушылар қатарына 15 пен 17 жас аралығындағы жоғары сынып білім алушылары, барлығы 210 адам кірді. Оның ішінде 105 білім алушы эксперимент тобына, 105 білім алушы бақылау тобына кірді.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ТЭЖ-ның анықталған кезеңінде біз білім беру мекемелерінің жобалық оқыту арқылы қызметіндегі аксиологиялық парадигма ұлттық бірегейлік компоненттерінің даму деңгейі мен ерекшеліктері туралы түсінік беретін көрсеткіштерді айқындадық. Оларды айқындау және барабар диагностикалық құралдарды таңдау кезінде ұлттық бірегейліктің келесі компоненттері ескерілді: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 Тақырыптық референциялар, олардың көмегімен сәйкестілік құрастырылады. Рефентометрия әдісін қолдану арқылы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Б) Өзіндік өзекті образдардың  профилі. Өлшеу үшін Т. В. Румянцеваның «Мен кіммін» әдісі (М. Кун, Т. Макпартленд; Т. В. Румянцева модификациясы) қолданылды (А Қосымшасы).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В) Этникалық бірегейлік түрі. Этникалық бірегейліктің түрі Солдатова Рыжованың тестінің көмегімен анықталды.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Г) Жобалық оқыту арқылы қызметіне қатысу. Сараптамалық бағалау әдісі.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Д) Ана тілін қабылдау және білім алушылар арасында аксиологиялық парадигмамен ұлттық бірегейлікті көрсететін мәдениетті ұғыну. Осы компоненттің деңгейін анықтау үшін біз авторлық сауал-наманы жасадық. Оның негізгі мақсаты білім алушылардың өз мәдениетін, оған қатыстылығын қаншалықты түсінетіндігі және сол арқылы өздерінің ұлттық бірегейлігін қабылдайтындығы туралы ақпарат жинау болды.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Нәтижесінде, эксперименттік және бақылау тобының білім алушылары арасында аксиологиялық парадигмамен ұлттық бірегейліктің даму деңгейі бойынша, сондай-ақ ұлттық бірегейліктің жеткілікті даму деңгейі кезінде оның даму типтерінің айқындылығы бойынша статистикалық маңызды айырмашылықтардың болмауы анықталды (</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*эмп&lt;</w:t>
      </w:r>
      <w:r w:rsidRPr="00501D36">
        <w:rPr>
          <w:rFonts w:ascii="Times New Roman" w:eastAsiaTheme="minorEastAsia" w:hAnsi="Times New Roman" w:cs="Times New Roman"/>
          <w:sz w:val="28"/>
          <w:szCs w:val="28"/>
          <w:lang w:eastAsia="ru-RU"/>
        </w:rPr>
        <w:t>φ</w:t>
      </w:r>
      <w:r w:rsidRPr="00501D36">
        <w:rPr>
          <w:rFonts w:ascii="Times New Roman" w:eastAsiaTheme="minorEastAsia" w:hAnsi="Times New Roman" w:cs="Times New Roman"/>
          <w:sz w:val="28"/>
          <w:szCs w:val="28"/>
          <w:lang w:val="kk-KZ" w:eastAsia="ru-RU"/>
        </w:rPr>
        <w:t>*0,05). Сынамалар эксперименттік әсерді жүзеге асыруға және оның тиімділігі туралы қорытынды жасауға мүмкіндік беретін сараптамаға сәйкес келді.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Жобалық оқыту арқылы білім алушылардың аксиологиялық парадигмамен ұлттық бірегейлігін дамыту моделінің аксиологиялық нәтижелеріне әсерін салыстырмалы талдаумен қорытылды.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Алынған нәтиже жобалық оқыту арқылы білім алушылардың  аксиологиялық парадигмамен ұлттық бірегейлігін дамытудың әзірленген моделінің тиімділігін растады.</w:t>
      </w: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r w:rsidRPr="00501D36">
        <w:rPr>
          <w:rFonts w:ascii="Times New Roman" w:eastAsiaTheme="minorEastAsia" w:hAnsi="Times New Roman" w:cs="Times New Roman"/>
          <w:b/>
          <w:sz w:val="28"/>
          <w:szCs w:val="28"/>
          <w:lang w:val="kk-KZ" w:eastAsia="ru-RU"/>
        </w:rPr>
        <w:br w:type="column"/>
        <w:t>ҚОРЫТЫНДЫ</w:t>
      </w:r>
    </w:p>
    <w:p w:rsidR="00501D36" w:rsidRPr="00501D36" w:rsidRDefault="00501D36" w:rsidP="00501D36">
      <w:pPr>
        <w:spacing w:after="0" w:line="240" w:lineRule="auto"/>
        <w:ind w:firstLine="567"/>
        <w:jc w:val="center"/>
        <w:rPr>
          <w:rFonts w:ascii="Times New Roman" w:eastAsiaTheme="minorEastAsia" w:hAnsi="Times New Roman" w:cs="Times New Roman"/>
          <w:b/>
          <w:sz w:val="28"/>
          <w:szCs w:val="28"/>
          <w:lang w:val="kk-KZ" w:eastAsia="ru-RU"/>
        </w:rPr>
      </w:pP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білім алушылардың ұлттық бірегейлігін дамыту мәселесіне арналған диссертациялық зерттеу аясында теориялық және практикалық нәтижелер алынды, олардың негізінде біз мынадай қорытынды жасадық:</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алушылардың аксиологиялық парадигмадағы ұлттық бірегейлікті жеке тұлғаның интегративті сапасы ретінде білім алушы тұлғасының өзінің Қазақстан азаматтарының қауымдастығына жататындығын түсінуін ғана емес, сонымен қатар саяси мәдениетте, ұлттық ашықтықта; ұлттық мүдделерді, жалпыұлттық құндылықтарды қабылдауда, біріктіруші ұлттық идеяда, елдің мемлекеттік тұтастығы мен монолитті бірлігі талаптарына сәйкес қазақстандық патриотизм идеясымен үйлестіруде көрініс табады;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Біз білім алушыларда аксиологиялық парадигмамен ұлттық бірегейлігі құрылымында танымдық, эмоциялық-бағалау, мінез-құлық және рефлексиялық компоненттерді бөліп көрсетеміз.</w:t>
      </w:r>
      <w:r w:rsidRPr="00501D36">
        <w:rPr>
          <w:rFonts w:ascii="Times New Roman" w:eastAsiaTheme="minorEastAsia" w:hAnsi="Times New Roman" w:cs="Times New Roman"/>
          <w:sz w:val="28"/>
          <w:szCs w:val="28"/>
          <w:lang w:val="kk-KZ" w:eastAsia="ru-RU"/>
        </w:rPr>
        <w:tab/>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алушылардың аксиологиялық парадигмамен ұлттық бірегейлігін жеке тұлғаның интегративті сапасы ретінде дамыту жобалық оқыту арқылы жүреді, ол әлемдегі өзіндік іс-әрекет тәжірибесін, қоршаған әлемді және өзін-өзі зерттеу мүмкіндігін, белсенді субъектіні, өзгеретін қоғам процестерінің қатысушысын дамытуға мүмкіндік беретін өнертапқыштық пен рационализаторлық қабілеттерін дамытуды қамтамасыз етеді;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алушылардың аксиологиялық парадигмамен ұлттық бірегейлігін  дамыту үшін біз базалық процестің ішкі үрдістерін көрсететін, мақсатты, әдіснамалық, мазмұндық, бағалау және нәтижелі блоктарды қамтитын, сондай-ақ ұйымдастырушылық-педагогикалық нәтижеге бағдар жасайтын, жағдайларды көрсететін жобалық оқыту арқылы білім алушылардың ұлттық бірегейлігін дамыту моделін қолдандық. Модель тиімділігінің критерийі – нәтиже, жобалық оқыту арқылы білім алушылардың ұлттық бірегейлігінің аксиологиялық парадигмамен дамуы болып табылады.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Жобалық оқыту арқылы білім алушылардың ұлттық бірегейлігін дамыту процесін модельдеу танымдық әдісі ретінде ұсынылады, онда зерттеу пәні-орта мектептің жобалық оқыту арқылы ұлттық бірегейлігін дамыту  процесі «Рухани жаңғыру» бағдарламасын іске асыру жағдайында тәрбиенің тұжырымдамалық негіздерінің талаптарына сәйкес білім алушылардың ұлттық бірегейлігін тиімді дамытудың тұрақты прогресіне, оның оптимизміне бағытталған мұғалім мен білім алушылар қызметінің эталоны, аналогы ретінде модельге айналады.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Орта мектептегі жобалық оқыту арқылы білім алушылардың аксиологиялық парадигмамен ұлттық бірегейлігін дамыту тұжырымдамасы мен технологиясының өнімділігі расталды.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Жобалық оқыту арқылы білім алушылардың аксиологиялық парадигмамен ұлттық бірегейлігін дамытудың шарттары мыналар болып табылады: орта мектептегі жобалық оқыту арқылы білім алушылардың ұлттық бірегейлігін дамыту процесі субъектілерінің осы процестің мақсаттары мен міндеттерін қабылдауы; білім беру мекемесінде ортақ құндылықтар негізінде  қазақстандық қоғамның біріктірушілік үдерісін іске асыру үшін азаматтылық, патриотизм, бірлік құндылығы, қазақстандық толеранттылық проблемасына, «Біз – қазақстандықпыз», «Біз бәріміз – бір ел, бір халықпыз» ұстанымына жүгінетін білім алушылар үшін маңызды тұлғалардың, топтардың, қауымдастықтардың болуы; білім беру мекемесіндегі жобалық оқыту қызметі субъектілерінің ортақ құндылықтар негізінде  адам-азамат, патриот, қазақстандық бейнесін нақтылауы және іс жүзінде бекітуі; білім беру мекемесіндегі жобалық оқыту қызметі шеңберінде адам-азаматтың, патриоттың, қазақстандықтың бейнесін ұғыну мен игерудің циклдік (жүйелілік) және қызметтік дәрежесі қарастырылды.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Барлық белгіленген критерийлер бойынша эксперименттік мектептегі көрсеткіштердің оң динамикасы анағұрлым қарқынды, бұл таңдалған ұйымдастырушылық-педагогикалық жағдайларда жобаланған модельді жүзеге асыру жобалық арқылы білім алушылардың ұлттық бірегейлігін аксиологиялық парадигмамен дамытудың тиімділігін қамтамасыз ететіндігін көрсетеді, бұл біз ұсынған гипотезаны растады.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Теориялық зерттеу мен эксперименттік жұмыстың нәтижелері зерттеу мәселесі мен қойылған міндеттерді тұтастай шешілгенін растауға мүмкіндік береді.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Алайда, біз жүргізген зерттеу мәселенің барлық аспектілерін қамти алмайтынын атап өткен жөн. Оны одан әрі зерттеу келесі бағыттар бойынша жалғасады.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Білім алушылардың аксиологиялық парадигмамен ұлттық бірегейлігін дамыту факторы ретінде жобалық оқыту арқылы шектеулерін нақтылау, модельмен және ұйымдастырушылық-педагогикалық жағдайлармен сәйкес келетін жобалау арқылы әдістері мен нысандарын, осы қызметтің неғұрлым қиын жүзеге асырылатын бағыттарын педагогикалық қамтамасыз ету жолдарын әзірлеу; педагогтердың жобалық оқыту арқылы сан алуан түрлерінде таңдау, салыстыру, бейімдеу, сынамалар, жобалық технологиялар және т.б. болжайтын жұмыс әдістері мен нысандарын игеруі және іске асыруы, барабар диагностикалық құралдарды әзірлеу сияқты жұмыстар бұдан әрі жалғасуы зерттеулердің нысанасы бола алады және болуы тиіс.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imes New Roman" w:hAnsi="Times New Roman" w:cs="Times New Roman"/>
          <w:b/>
          <w:sz w:val="28"/>
          <w:szCs w:val="28"/>
          <w:lang w:val="kk-KZ" w:eastAsia="ru-RU"/>
        </w:rPr>
      </w:pPr>
    </w:p>
    <w:p w:rsidR="00501D36" w:rsidRPr="00501D36" w:rsidRDefault="00501D36" w:rsidP="00501D36">
      <w:pPr>
        <w:pBdr>
          <w:bottom w:val="single" w:sz="4" w:space="11" w:color="FFFFFF"/>
        </w:pBdr>
        <w:spacing w:after="0" w:line="240" w:lineRule="auto"/>
        <w:ind w:firstLine="567"/>
        <w:jc w:val="center"/>
        <w:rPr>
          <w:rFonts w:ascii="Times New Roman" w:eastAsiaTheme="minorEastAsia" w:hAnsi="Times New Roman" w:cs="Times New Roman"/>
          <w:sz w:val="28"/>
          <w:szCs w:val="28"/>
          <w:lang w:val="kk-KZ" w:eastAsia="ru-RU"/>
        </w:rPr>
      </w:pPr>
      <w:r w:rsidRPr="00501D36">
        <w:rPr>
          <w:rFonts w:ascii="Times New Roman" w:eastAsia="Times New Roman" w:hAnsi="Times New Roman" w:cs="Times New Roman"/>
          <w:b/>
          <w:sz w:val="28"/>
          <w:szCs w:val="28"/>
          <w:lang w:val="kk-KZ" w:eastAsia="ru-RU"/>
        </w:rPr>
        <w:br w:type="column"/>
        <w:t>ПАЙДАЛАНЫЛҒАН ӘДЕБИЕТ КӨЗДЕРІНІҢ ТІЗІМІ</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bCs/>
          <w:sz w:val="28"/>
          <w:szCs w:val="28"/>
          <w:lang w:val="kk-KZ" w:eastAsia="ru-RU"/>
        </w:rPr>
        <w:t xml:space="preserve">1 Мемлекет басшысы Қ. К.Тоқаевтың Қазақстан халқына жолдауы, 2022. </w:t>
      </w:r>
      <w:r w:rsidRPr="00501D36">
        <w:rPr>
          <w:rFonts w:ascii="Times New Roman" w:eastAsiaTheme="minorEastAsia" w:hAnsi="Times New Roman" w:cs="Times New Roman"/>
          <w:sz w:val="28"/>
          <w:szCs w:val="28"/>
          <w:lang w:val="kk-KZ" w:eastAsia="ru-RU"/>
        </w:rPr>
        <w:t>–16 наурыз</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 Мемлекет басшысы Қ.К. Тоқаевтың «Ұлттық құрылтай құру туралы жарлық». 2022. – 16 маусым</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3 Қазақстан Республикасының Білім туралы Заңы: </w:t>
      </w:r>
      <w:r w:rsidRPr="00501D36">
        <w:rPr>
          <w:rFonts w:ascii="Times New Roman" w:eastAsiaTheme="minorEastAsia" w:hAnsi="Times New Roman" w:cs="Times New Roman"/>
          <w:bCs/>
          <w:iCs/>
          <w:sz w:val="28"/>
          <w:szCs w:val="28"/>
          <w:lang w:val="kk-KZ" w:eastAsia="ru-RU"/>
        </w:rPr>
        <w:t xml:space="preserve">2007 жылдың 27 шілдесінде, №319-ІІІ қабылданған // </w:t>
      </w:r>
      <w:hyperlink r:id="rId37" w:history="1">
        <w:r w:rsidRPr="00501D36">
          <w:rPr>
            <w:rFonts w:ascii="Times New Roman" w:eastAsiaTheme="minorEastAsia" w:hAnsi="Times New Roman" w:cs="Times New Roman"/>
            <w:sz w:val="28"/>
            <w:szCs w:val="28"/>
            <w:u w:val="single"/>
            <w:lang w:val="kk-KZ" w:eastAsia="ru-RU"/>
          </w:rPr>
          <w:t>http://edu.gov.kz/ru/document /zakoni/ob_obrazovanii_zakon_respubliki_kazahstan_ot_27_iulya_2007_goda__ 9iii. 25.04.2017</w:t>
        </w:r>
      </w:hyperlink>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 Қазақстан Республикасында білім беруді және ғылымды дамытудың 2016 – 2019 жылдарға арналған мемлекеттік бағдарламасын бекіту туралы, 2018 жылғы 24 шілдедегі № 460 қаулысы</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 К</w:t>
      </w:r>
      <w:r w:rsidRPr="00501D36">
        <w:rPr>
          <w:rFonts w:ascii="Times New Roman" w:eastAsiaTheme="minorEastAsia" w:hAnsi="Times New Roman" w:cs="Times New Roman"/>
          <w:sz w:val="28"/>
          <w:szCs w:val="28"/>
          <w:lang w:eastAsia="ru-RU"/>
        </w:rPr>
        <w:t xml:space="preserve">отлярова </w:t>
      </w:r>
      <w:r w:rsidRPr="00501D36">
        <w:rPr>
          <w:rFonts w:ascii="Times New Roman" w:eastAsiaTheme="minorEastAsia" w:hAnsi="Times New Roman" w:cs="Times New Roman"/>
          <w:sz w:val="28"/>
          <w:szCs w:val="28"/>
          <w:lang w:val="kk-KZ" w:eastAsia="ru-RU"/>
        </w:rPr>
        <w:t>В.</w:t>
      </w:r>
      <w:r w:rsidRPr="00501D36">
        <w:rPr>
          <w:rFonts w:ascii="Times New Roman" w:eastAsiaTheme="minorEastAsia" w:hAnsi="Times New Roman" w:cs="Times New Roman"/>
          <w:sz w:val="28"/>
          <w:szCs w:val="28"/>
          <w:lang w:eastAsia="ru-RU"/>
        </w:rPr>
        <w:t xml:space="preserve"> В</w:t>
      </w:r>
      <w:r w:rsidRPr="00501D36">
        <w:rPr>
          <w:rFonts w:ascii="Times New Roman" w:eastAsiaTheme="minorEastAsia" w:hAnsi="Times New Roman" w:cs="Times New Roman"/>
          <w:sz w:val="28"/>
          <w:szCs w:val="28"/>
          <w:lang w:val="kk-KZ" w:eastAsia="ru-RU"/>
        </w:rPr>
        <w:t>. П</w:t>
      </w:r>
      <w:r w:rsidRPr="00501D36">
        <w:rPr>
          <w:rFonts w:ascii="Times New Roman" w:eastAsiaTheme="minorEastAsia" w:hAnsi="Times New Roman" w:cs="Times New Roman"/>
          <w:sz w:val="28"/>
          <w:szCs w:val="28"/>
          <w:lang w:eastAsia="ru-RU"/>
        </w:rPr>
        <w:t>арадигмы аксиологического познания: философско-методологический анализ</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Ростов-на-Дону – 2015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 </w:t>
      </w:r>
      <w:r w:rsidRPr="00501D36">
        <w:rPr>
          <w:rFonts w:ascii="Times New Roman" w:eastAsiaTheme="minorEastAsia" w:hAnsi="Times New Roman" w:cs="Times New Roman"/>
          <w:sz w:val="28"/>
          <w:szCs w:val="28"/>
          <w:lang w:eastAsia="ru-RU"/>
        </w:rPr>
        <w:t>Селевко Г.</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К. Современные образовательные технологии DOC. Учебное пособие.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Народное образование, 1998.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256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 </w:t>
      </w:r>
      <w:r w:rsidRPr="00501D36">
        <w:rPr>
          <w:rFonts w:ascii="Times New Roman" w:eastAsiaTheme="minorEastAsia" w:hAnsi="Times New Roman" w:cs="Times New Roman"/>
          <w:sz w:val="28"/>
          <w:szCs w:val="28"/>
          <w:lang w:eastAsia="ru-RU"/>
        </w:rPr>
        <w:t>Полат 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Ю. Бухаркина, Моисеева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 Петрова 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Е. «Новые педагогические и информационные технологии в системе образования».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 2004.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 Выготский </w:t>
      </w:r>
      <w:r w:rsidRPr="00501D36">
        <w:rPr>
          <w:rFonts w:ascii="Times New Roman" w:eastAsiaTheme="minorEastAsia" w:hAnsi="Times New Roman" w:cs="Times New Roman"/>
          <w:sz w:val="28"/>
          <w:szCs w:val="28"/>
          <w:lang w:eastAsia="ru-RU"/>
        </w:rPr>
        <w:t>Л.</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 Педагогическая психология. –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АСТ, 2005. – 671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9 Дауенов Е. </w:t>
      </w:r>
      <w:r w:rsidRPr="00501D36">
        <w:rPr>
          <w:rFonts w:ascii="Times New Roman" w:eastAsiaTheme="minorEastAsia" w:hAnsi="Times New Roman" w:cs="Times New Roman"/>
          <w:bCs/>
          <w:sz w:val="28"/>
          <w:szCs w:val="28"/>
          <w:lang w:val="kk-KZ" w:eastAsia="ru-RU"/>
        </w:rPr>
        <w:t>Білім алушылардың жобалау қызметін іске асыру процесінде ұлттық сана-сезімді қалыптастыру мәселесі жайында/</w:t>
      </w:r>
      <w:r w:rsidRPr="00501D36">
        <w:rPr>
          <w:rFonts w:ascii="Times New Roman" w:eastAsiaTheme="minorEastAsia" w:hAnsi="Times New Roman" w:cs="Times New Roman"/>
          <w:sz w:val="28"/>
          <w:szCs w:val="28"/>
          <w:shd w:val="clear" w:color="auto" w:fill="FFFFFF"/>
          <w:lang w:val="kk-KZ" w:eastAsia="ru-RU"/>
        </w:rPr>
        <w:t xml:space="preserve"> Научный журнал Павлодарского университета имени С. Торайгырова ВЕСТНИК ПГУ Педагогическая серия № 2.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val="kk-KZ" w:eastAsia="ru-RU"/>
        </w:rPr>
        <w:t xml:space="preserve">  (2020.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val="kk-KZ" w:eastAsia="ru-RU"/>
        </w:rPr>
        <w:t>С. 155</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val="kk-KZ" w:eastAsia="ru-RU"/>
        </w:rPr>
        <w:t>161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1</w:t>
      </w:r>
      <w:r w:rsidRPr="00501D36">
        <w:rPr>
          <w:rFonts w:ascii="Times New Roman" w:eastAsiaTheme="minorEastAsia" w:hAnsi="Times New Roman" w:cs="Times New Roman"/>
          <w:sz w:val="28"/>
          <w:szCs w:val="28"/>
          <w:shd w:val="clear" w:color="auto" w:fill="FFFFFF"/>
          <w:lang w:eastAsia="ru-RU"/>
        </w:rPr>
        <w:t>0</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iCs/>
          <w:sz w:val="28"/>
          <w:szCs w:val="28"/>
          <w:lang w:eastAsia="ru-RU"/>
        </w:rPr>
        <w:t xml:space="preserve">Смит Э. </w:t>
      </w:r>
      <w:r w:rsidRPr="00501D36">
        <w:rPr>
          <w:rFonts w:ascii="Times New Roman" w:eastAsiaTheme="minorEastAsia" w:hAnsi="Times New Roman" w:cs="Times New Roman"/>
          <w:sz w:val="28"/>
          <w:szCs w:val="28"/>
          <w:lang w:eastAsia="ru-RU"/>
        </w:rPr>
        <w:t>Национальная идентичность / Энтони Д. Смит, [пер. с англ. П</w:t>
      </w:r>
      <w:r w:rsidRPr="00501D36">
        <w:rPr>
          <w:rFonts w:ascii="Times New Roman" w:eastAsiaTheme="minorEastAsia" w:hAnsi="Times New Roman" w:cs="Times New Roman"/>
          <w:sz w:val="28"/>
          <w:szCs w:val="28"/>
          <w:lang w:val="en-US" w:eastAsia="ru-RU"/>
        </w:rPr>
        <w:t xml:space="preserve">. </w:t>
      </w:r>
      <w:r w:rsidRPr="00501D36">
        <w:rPr>
          <w:rFonts w:ascii="Times New Roman" w:eastAsiaTheme="minorEastAsia" w:hAnsi="Times New Roman" w:cs="Times New Roman"/>
          <w:sz w:val="28"/>
          <w:szCs w:val="28"/>
          <w:lang w:eastAsia="ru-RU"/>
        </w:rPr>
        <w:t>Таращука</w:t>
      </w:r>
      <w:r w:rsidRPr="00501D36">
        <w:rPr>
          <w:rFonts w:ascii="Times New Roman" w:eastAsiaTheme="minorEastAsia" w:hAnsi="Times New Roman" w:cs="Times New Roman"/>
          <w:sz w:val="28"/>
          <w:szCs w:val="28"/>
          <w:lang w:val="en-US"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w:t>
      </w:r>
      <w:r w:rsidRPr="00501D36">
        <w:rPr>
          <w:rFonts w:ascii="Times New Roman" w:eastAsiaTheme="minorEastAsia" w:hAnsi="Times New Roman" w:cs="Times New Roman"/>
          <w:sz w:val="28"/>
          <w:szCs w:val="28"/>
          <w:lang w:eastAsia="ru-RU"/>
        </w:rPr>
        <w:t>М</w:t>
      </w:r>
      <w:r w:rsidRPr="00501D36">
        <w:rPr>
          <w:rFonts w:ascii="Times New Roman" w:eastAsiaTheme="minorEastAsia" w:hAnsi="Times New Roman" w:cs="Times New Roman"/>
          <w:sz w:val="28"/>
          <w:szCs w:val="28"/>
          <w:lang w:val="en-US" w:eastAsia="ru-RU"/>
        </w:rPr>
        <w:t>.: «</w:t>
      </w:r>
      <w:r w:rsidRPr="00501D36">
        <w:rPr>
          <w:rFonts w:ascii="Times New Roman" w:eastAsiaTheme="minorEastAsia" w:hAnsi="Times New Roman" w:cs="Times New Roman"/>
          <w:sz w:val="28"/>
          <w:szCs w:val="28"/>
          <w:lang w:eastAsia="ru-RU"/>
        </w:rPr>
        <w:t>Основы</w:t>
      </w:r>
      <w:r w:rsidRPr="00501D36">
        <w:rPr>
          <w:rFonts w:ascii="Times New Roman" w:eastAsiaTheme="minorEastAsia" w:hAnsi="Times New Roman" w:cs="Times New Roman"/>
          <w:sz w:val="28"/>
          <w:szCs w:val="28"/>
          <w:lang w:val="en-US" w:eastAsia="ru-RU"/>
        </w:rPr>
        <w:t xml:space="preserve">», 1994.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223 </w:t>
      </w:r>
      <w:r w:rsidRPr="00501D36">
        <w:rPr>
          <w:rFonts w:ascii="Times New Roman" w:eastAsiaTheme="minorEastAsia" w:hAnsi="Times New Roman" w:cs="Times New Roman"/>
          <w:sz w:val="28"/>
          <w:szCs w:val="28"/>
          <w:lang w:eastAsia="ru-RU"/>
        </w:rPr>
        <w:t>с</w:t>
      </w:r>
      <w:r w:rsidRPr="00501D36">
        <w:rPr>
          <w:rFonts w:ascii="Times New Roman" w:eastAsiaTheme="minorEastAsia" w:hAnsi="Times New Roman" w:cs="Times New Roman"/>
          <w:sz w:val="28"/>
          <w:szCs w:val="28"/>
          <w:lang w:val="en-US"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val="en-US" w:eastAsia="ru-RU"/>
        </w:rPr>
        <w:t>1</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val="en-US" w:eastAsia="ru-RU"/>
        </w:rPr>
        <w:t xml:space="preserve">Hroch M. </w:t>
      </w:r>
      <w:r w:rsidRPr="00501D36">
        <w:rPr>
          <w:rFonts w:ascii="Times New Roman" w:eastAsiaTheme="minorEastAsia" w:hAnsi="Times New Roman" w:cs="Times New Roman"/>
          <w:sz w:val="28"/>
          <w:szCs w:val="28"/>
          <w:lang w:val="en-US" w:eastAsia="ru-RU"/>
        </w:rPr>
        <w:t xml:space="preserve">Social preconditions of national revival in Europe.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Cambridge, 1985.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eastAsia="ru-RU"/>
        </w:rPr>
        <w:t>2</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eastAsia="ru-RU"/>
        </w:rPr>
        <w:t xml:space="preserve">Андерсон Б. </w:t>
      </w:r>
      <w:r w:rsidRPr="00501D36">
        <w:rPr>
          <w:rFonts w:ascii="Times New Roman" w:eastAsiaTheme="minorEastAsia" w:hAnsi="Times New Roman" w:cs="Times New Roman"/>
          <w:sz w:val="28"/>
          <w:szCs w:val="28"/>
          <w:lang w:eastAsia="ru-RU"/>
        </w:rPr>
        <w:t xml:space="preserve">Воображаемые сообщества. Размышления об истоках и распространении национализма.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КАНОН-Пресс-Ц, Кучково поле, 2001.</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288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val="en-US" w:eastAsia="ru-RU"/>
        </w:rPr>
        <w:t>3</w:t>
      </w:r>
      <w:r w:rsidRPr="00501D36">
        <w:rPr>
          <w:rFonts w:ascii="Times New Roman" w:eastAsiaTheme="minorEastAsia" w:hAnsi="Times New Roman" w:cs="Times New Roman"/>
          <w:iCs/>
          <w:sz w:val="28"/>
          <w:szCs w:val="28"/>
          <w:lang w:val="en-US" w:eastAsia="ru-RU"/>
        </w:rPr>
        <w:t xml:space="preserve"> </w:t>
      </w:r>
      <w:r w:rsidRPr="00501D36">
        <w:rPr>
          <w:rFonts w:ascii="Times New Roman" w:eastAsiaTheme="minorEastAsia" w:hAnsi="Times New Roman" w:cs="Times New Roman"/>
          <w:iCs/>
          <w:sz w:val="28"/>
          <w:szCs w:val="28"/>
          <w:lang w:eastAsia="ru-RU"/>
        </w:rPr>
        <w:t>В</w:t>
      </w:r>
      <w:r w:rsidRPr="00501D36">
        <w:rPr>
          <w:rFonts w:ascii="Times New Roman" w:eastAsiaTheme="minorEastAsia" w:hAnsi="Times New Roman" w:cs="Times New Roman"/>
          <w:iCs/>
          <w:sz w:val="28"/>
          <w:szCs w:val="28"/>
          <w:lang w:val="en-US" w:eastAsia="ru-RU"/>
        </w:rPr>
        <w:t>r</w:t>
      </w:r>
      <w:r w:rsidRPr="00501D36">
        <w:rPr>
          <w:rFonts w:ascii="Times New Roman" w:eastAsiaTheme="minorEastAsia" w:hAnsi="Times New Roman" w:cs="Times New Roman"/>
          <w:iCs/>
          <w:sz w:val="28"/>
          <w:szCs w:val="28"/>
          <w:lang w:eastAsia="ru-RU"/>
        </w:rPr>
        <w:t>и</w:t>
      </w:r>
      <w:r w:rsidRPr="00501D36">
        <w:rPr>
          <w:rFonts w:ascii="Times New Roman" w:eastAsiaTheme="minorEastAsia" w:hAnsi="Times New Roman" w:cs="Times New Roman"/>
          <w:iCs/>
          <w:sz w:val="28"/>
          <w:szCs w:val="28"/>
          <w:lang w:val="en-US" w:eastAsia="ru-RU"/>
        </w:rPr>
        <w:t>b</w:t>
      </w:r>
      <w:r w:rsidRPr="00501D36">
        <w:rPr>
          <w:rFonts w:ascii="Times New Roman" w:eastAsiaTheme="minorEastAsia" w:hAnsi="Times New Roman" w:cs="Times New Roman"/>
          <w:iCs/>
          <w:sz w:val="28"/>
          <w:szCs w:val="28"/>
          <w:lang w:eastAsia="ru-RU"/>
        </w:rPr>
        <w:t>аке</w:t>
      </w:r>
      <w:r w:rsidRPr="00501D36">
        <w:rPr>
          <w:rFonts w:ascii="Times New Roman" w:eastAsiaTheme="minorEastAsia" w:hAnsi="Times New Roman" w:cs="Times New Roman"/>
          <w:iCs/>
          <w:sz w:val="28"/>
          <w:szCs w:val="28"/>
          <w:lang w:val="en-US" w:eastAsia="ru-RU"/>
        </w:rPr>
        <w:t xml:space="preserve">r R. </w:t>
      </w:r>
      <w:r w:rsidRPr="00501D36">
        <w:rPr>
          <w:rFonts w:ascii="Times New Roman" w:eastAsiaTheme="minorEastAsia" w:hAnsi="Times New Roman" w:cs="Times New Roman"/>
          <w:sz w:val="28"/>
          <w:szCs w:val="28"/>
          <w:lang w:val="en-US" w:eastAsia="ru-RU"/>
        </w:rPr>
        <w:t xml:space="preserve">Myths and misconceptions in the study of nationalism // The state of the nation. Ernest Gellner and the theory of nationalism/ Ed. A.J.A. Holl.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Cambridge, 1998.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P. 272</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305.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eastAsia="ru-RU"/>
        </w:rPr>
        <w:t>4</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Ержанов М.</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Е. Теоретические основы развития этнокультурного образования (Монография).</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М. </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МГУК, 1999</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1</w:t>
      </w:r>
      <w:r w:rsidRPr="00501D36">
        <w:rPr>
          <w:rFonts w:ascii="Times New Roman" w:eastAsiaTheme="minorEastAsia" w:hAnsi="Times New Roman" w:cs="Times New Roman"/>
          <w:sz w:val="28"/>
          <w:szCs w:val="28"/>
          <w:shd w:val="clear" w:color="auto" w:fill="FFFFFF"/>
          <w:lang w:eastAsia="ru-RU"/>
        </w:rPr>
        <w:t>5</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Абсаттаров Р.</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Б. Национальные процессы: особенности и проблемы / </w:t>
      </w:r>
      <w:r w:rsidRPr="00501D36">
        <w:rPr>
          <w:rFonts w:ascii="Times New Roman" w:eastAsiaTheme="minorEastAsia" w:hAnsi="Times New Roman" w:cs="Times New Roman"/>
          <w:sz w:val="28"/>
          <w:szCs w:val="28"/>
          <w:shd w:val="clear" w:color="auto" w:fill="FFFFFF"/>
          <w:lang w:val="kk-KZ" w:eastAsia="ru-RU"/>
        </w:rPr>
        <w:br/>
      </w:r>
      <w:r w:rsidRPr="00501D36">
        <w:rPr>
          <w:rFonts w:ascii="Times New Roman" w:eastAsiaTheme="minorEastAsia" w:hAnsi="Times New Roman" w:cs="Times New Roman"/>
          <w:sz w:val="28"/>
          <w:szCs w:val="28"/>
          <w:shd w:val="clear" w:color="auto" w:fill="FFFFFF"/>
          <w:lang w:eastAsia="ru-RU"/>
        </w:rPr>
        <w:t xml:space="preserve">Р. Б. Абсаттаров.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Алматы :</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Гылым, 1995.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137</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1</w:t>
      </w:r>
      <w:r w:rsidRPr="00501D36">
        <w:rPr>
          <w:rFonts w:ascii="Times New Roman" w:eastAsiaTheme="minorEastAsia" w:hAnsi="Times New Roman" w:cs="Times New Roman"/>
          <w:sz w:val="28"/>
          <w:szCs w:val="28"/>
          <w:shd w:val="clear" w:color="auto" w:fill="FFFFFF"/>
          <w:lang w:eastAsia="ru-RU"/>
        </w:rPr>
        <w:t>6</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Асипова Н.</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А. Научно-педагогические основы формирования культуры межнационального общения школьников: автореф. дис. . д-ра. наук : 13.00.01. / Н. А. Асипова.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Алматы, 1998.</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21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1</w:t>
      </w:r>
      <w:r w:rsidRPr="00501D36">
        <w:rPr>
          <w:rFonts w:ascii="Times New Roman" w:eastAsiaTheme="minorEastAsia" w:hAnsi="Times New Roman" w:cs="Times New Roman"/>
          <w:sz w:val="28"/>
          <w:szCs w:val="28"/>
          <w:shd w:val="clear" w:color="auto" w:fill="FFFFFF"/>
          <w:lang w:eastAsia="ru-RU"/>
        </w:rPr>
        <w:t>7</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Жарыкбаев К.</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Б., Наурызбаев Ж.</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Ж. Основы этнопедагогики и этнопсихологии: Программа курса для учащихся и студентов учебных заведений культуры.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Алматы, 1994.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15 с</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18 </w:t>
      </w:r>
      <w:r w:rsidRPr="00501D36">
        <w:rPr>
          <w:rFonts w:ascii="Times New Roman" w:eastAsiaTheme="minorEastAsia" w:hAnsi="Times New Roman" w:cs="Times New Roman"/>
          <w:sz w:val="28"/>
          <w:szCs w:val="28"/>
          <w:lang w:val="kk-KZ" w:eastAsia="ru-RU"/>
        </w:rPr>
        <w:t>Қожахметова К. Ж. Халық педагогикасын зерттеудiң кейбiр ғылыми және теориялық мәселелерi. – Алматы, 1993. – 300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eastAsia="ru-RU"/>
        </w:rPr>
        <w:t>19</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Хасанов Б. Национальные языки, двуязычие и многоязычие. Поиски и перспективы.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Алма-Ата, 1989.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133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2</w:t>
      </w:r>
      <w:r w:rsidRPr="00501D36">
        <w:rPr>
          <w:rFonts w:ascii="Times New Roman" w:eastAsiaTheme="minorEastAsia" w:hAnsi="Times New Roman" w:cs="Times New Roman"/>
          <w:sz w:val="28"/>
          <w:szCs w:val="28"/>
          <w:shd w:val="clear" w:color="auto" w:fill="FFFFFF"/>
          <w:lang w:eastAsia="ru-RU"/>
        </w:rPr>
        <w:t>0</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eastAsia="ru-RU"/>
        </w:rPr>
        <w:t>Сыздыкбаева 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Д. Формирование исследовательской компетентности будущего учителя начальных классов.</w:t>
      </w:r>
      <w:r w:rsidRPr="00501D36">
        <w:rPr>
          <w:rFonts w:ascii="Times New Roman" w:eastAsiaTheme="minorEastAsia" w:hAnsi="Times New Roman" w:cs="Times New Roman"/>
          <w:sz w:val="28"/>
          <w:szCs w:val="28"/>
          <w:shd w:val="clear" w:color="auto" w:fill="FFFFFF"/>
          <w:lang w:eastAsia="ru-RU"/>
        </w:rPr>
        <w:t xml:space="preserve"> Диссертация на соискание степени доктора философии (PhD): 6D010200-Педагогика и методика начального обучения. - Казахский национальный педагогический университет имени Абая.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Алматы: 2016.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201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2</w:t>
      </w:r>
      <w:r w:rsidRPr="00501D36">
        <w:rPr>
          <w:rFonts w:ascii="Times New Roman" w:eastAsiaTheme="minorEastAsia" w:hAnsi="Times New Roman" w:cs="Times New Roman"/>
          <w:sz w:val="28"/>
          <w:szCs w:val="28"/>
          <w:shd w:val="clear" w:color="auto" w:fill="FFFFFF"/>
          <w:lang w:eastAsia="ru-RU"/>
        </w:rPr>
        <w:t>1</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Джакупов С. </w:t>
      </w:r>
      <w:r w:rsidRPr="00501D36">
        <w:rPr>
          <w:rFonts w:ascii="Times New Roman" w:eastAsiaTheme="minorEastAsia" w:hAnsi="Times New Roman" w:cs="Times New Roman"/>
          <w:sz w:val="28"/>
          <w:szCs w:val="28"/>
          <w:lang w:eastAsia="ru-RU"/>
        </w:rPr>
        <w:t>М. Психологическая структура процесса обучения. – Изд. 2-е.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Алматы, 2009. – 308 с</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w:t>
      </w:r>
      <w:r w:rsidRPr="00501D36">
        <w:rPr>
          <w:rFonts w:ascii="Times New Roman" w:eastAsiaTheme="minorEastAsia" w:hAnsi="Times New Roman" w:cs="Times New Roman"/>
          <w:sz w:val="28"/>
          <w:szCs w:val="28"/>
          <w:lang w:val="en-US" w:eastAsia="ru-RU"/>
        </w:rPr>
        <w:t>2</w:t>
      </w:r>
      <w:r w:rsidRPr="00501D36">
        <w:rPr>
          <w:rFonts w:ascii="Times New Roman" w:eastAsiaTheme="minorEastAsia" w:hAnsi="Times New Roman" w:cs="Times New Roman"/>
          <w:sz w:val="28"/>
          <w:szCs w:val="28"/>
          <w:lang w:val="kk-KZ" w:eastAsia="ru-RU"/>
        </w:rPr>
        <w:t xml:space="preserve"> Дауенов Е. </w:t>
      </w:r>
      <w:r w:rsidRPr="00501D36">
        <w:rPr>
          <w:rFonts w:ascii="Times New Roman" w:eastAsiaTheme="minorEastAsia" w:hAnsi="Times New Roman" w:cs="Times New Roman"/>
          <w:sz w:val="28"/>
          <w:szCs w:val="28"/>
          <w:lang w:eastAsia="ru-RU"/>
        </w:rPr>
        <w:t>Формирование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национальной</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идентичности</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учащихся</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средней</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школе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посредством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проектной</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деятельности</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val="en-US" w:eastAsia="ru-RU"/>
        </w:rPr>
        <w:t>Specialized and multidisciplinary scientific researches: Collection of scientific papers «</w:t>
      </w:r>
      <w:r w:rsidRPr="00501D36">
        <w:rPr>
          <w:rFonts w:ascii="Times New Roman" w:eastAsiaTheme="minorEastAsia" w:hAnsi="Times New Roman" w:cs="Times New Roman"/>
          <w:sz w:val="28"/>
          <w:szCs w:val="28"/>
          <w:lang w:eastAsia="ru-RU"/>
        </w:rPr>
        <w:t>ΛΌГ</w:t>
      </w:r>
      <w:r w:rsidRPr="00501D36">
        <w:rPr>
          <w:rFonts w:ascii="Times New Roman" w:eastAsiaTheme="minorEastAsia" w:hAnsi="Times New Roman" w:cs="Times New Roman"/>
          <w:sz w:val="28"/>
          <w:szCs w:val="28"/>
          <w:lang w:val="en-US" w:eastAsia="ru-RU"/>
        </w:rPr>
        <w:t>O</w:t>
      </w:r>
      <w:r w:rsidRPr="00501D36">
        <w:rPr>
          <w:rFonts w:ascii="Times New Roman" w:eastAsiaTheme="minorEastAsia" w:hAnsi="Times New Roman" w:cs="Times New Roman"/>
          <w:sz w:val="28"/>
          <w:szCs w:val="28"/>
          <w:lang w:eastAsia="ru-RU"/>
        </w:rPr>
        <w:t>Σ</w:t>
      </w:r>
      <w:r w:rsidRPr="00501D36">
        <w:rPr>
          <w:rFonts w:ascii="Times New Roman" w:eastAsiaTheme="minorEastAsia" w:hAnsi="Times New Roman" w:cs="Times New Roman"/>
          <w:sz w:val="28"/>
          <w:szCs w:val="28"/>
          <w:lang w:val="en-US" w:eastAsia="ru-RU"/>
        </w:rPr>
        <w:t xml:space="preserve">» with Proceedings of the International Scientific and Practical Conference (Vol. 4), December 11, 2020, </w:t>
      </w:r>
      <w:r w:rsidRPr="00501D36">
        <w:rPr>
          <w:rFonts w:ascii="Times New Roman" w:eastAsiaTheme="minorEastAsia" w:hAnsi="Times New Roman" w:cs="Times New Roman"/>
          <w:sz w:val="28"/>
          <w:szCs w:val="28"/>
          <w:lang w:eastAsia="ru-RU"/>
        </w:rPr>
        <w:t>с</w:t>
      </w:r>
      <w:r w:rsidRPr="00501D36">
        <w:rPr>
          <w:rFonts w:ascii="Times New Roman" w:eastAsiaTheme="minorEastAsia" w:hAnsi="Times New Roman" w:cs="Times New Roman"/>
          <w:sz w:val="28"/>
          <w:szCs w:val="28"/>
          <w:lang w:val="en-US" w:eastAsia="ru-RU"/>
        </w:rPr>
        <w:t>.147-150. Amsterdam, The Netherland: European Scientific Platform DOI 10.36074/11.12.2020.v4</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w:t>
      </w:r>
      <w:r w:rsidRPr="00501D36">
        <w:rPr>
          <w:rFonts w:ascii="Times New Roman" w:eastAsiaTheme="minorEastAsia" w:hAnsi="Times New Roman" w:cs="Times New Roman"/>
          <w:sz w:val="28"/>
          <w:szCs w:val="28"/>
          <w:lang w:val="en-US" w:eastAsia="ru-RU"/>
        </w:rPr>
        <w:t>3</w:t>
      </w:r>
      <w:r w:rsidRPr="00501D36">
        <w:rPr>
          <w:rFonts w:ascii="Times New Roman" w:eastAsiaTheme="minorEastAsia" w:hAnsi="Times New Roman" w:cs="Times New Roman"/>
          <w:sz w:val="28"/>
          <w:szCs w:val="28"/>
          <w:lang w:val="kk-KZ" w:eastAsia="ru-RU"/>
        </w:rPr>
        <w:t xml:space="preserve"> Кун Т. Структура научных революций пер. с англ И. З. Налетов. общая ред. и послесл. С. Р. Микулинского и Л. А. Марковой. – Изд.  Прогресс, 422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w:t>
      </w:r>
      <w:r w:rsidRPr="00501D36">
        <w:rPr>
          <w:rFonts w:ascii="Times New Roman" w:eastAsiaTheme="minorEastAsia" w:hAnsi="Times New Roman" w:cs="Times New Roman"/>
          <w:sz w:val="28"/>
          <w:szCs w:val="28"/>
          <w:lang w:val="en-US" w:eastAsia="ru-RU"/>
        </w:rPr>
        <w:t>4</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Sledge G.Development and validation of ego-identity status // Journal of Personality and Social Psychology.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1966.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 35.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P. 118</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13</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lang w:val="kk-KZ" w:eastAsia="ru-RU"/>
        </w:rPr>
      </w:pPr>
      <w:r w:rsidRPr="00501D36">
        <w:rPr>
          <w:rFonts w:ascii="Times New Roman" w:eastAsiaTheme="minorEastAsia" w:hAnsi="Times New Roman" w:cs="Times New Roman"/>
          <w:sz w:val="28"/>
          <w:szCs w:val="28"/>
          <w:lang w:val="kk-KZ" w:eastAsia="ru-RU"/>
        </w:rPr>
        <w:t>2</w:t>
      </w:r>
      <w:r w:rsidRPr="00501D36">
        <w:rPr>
          <w:rFonts w:ascii="Times New Roman" w:eastAsiaTheme="minorEastAsia" w:hAnsi="Times New Roman" w:cs="Times New Roman"/>
          <w:sz w:val="28"/>
          <w:szCs w:val="28"/>
          <w:lang w:eastAsia="ru-RU"/>
        </w:rPr>
        <w:t>5</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Ш</w:t>
      </w:r>
      <w:r w:rsidRPr="00501D36">
        <w:rPr>
          <w:rFonts w:ascii="Times New Roman" w:eastAsiaTheme="minorEastAsia" w:hAnsi="Times New Roman" w:cs="Times New Roman"/>
          <w:sz w:val="28"/>
          <w:szCs w:val="28"/>
          <w:lang w:val="kk-KZ" w:eastAsia="ru-RU"/>
        </w:rPr>
        <w:t xml:space="preserve">куратов В. А. </w:t>
      </w:r>
      <w:r w:rsidRPr="00501D36">
        <w:rPr>
          <w:rFonts w:ascii="Times New Roman" w:eastAsiaTheme="minorEastAsia" w:hAnsi="Times New Roman" w:cs="Times New Roman"/>
          <w:sz w:val="28"/>
          <w:szCs w:val="28"/>
          <w:lang w:eastAsia="ru-RU"/>
        </w:rPr>
        <w:t xml:space="preserve">Деятельностный подход в образовании. </w:t>
      </w:r>
      <w:r w:rsidRPr="00501D36">
        <w:rPr>
          <w:rFonts w:ascii="Times New Roman" w:eastAsiaTheme="minorEastAsia" w:hAnsi="Times New Roman" w:cs="Times New Roman"/>
          <w:sz w:val="28"/>
          <w:szCs w:val="28"/>
          <w:lang w:val="en-US" w:eastAsia="ru-RU"/>
        </w:rPr>
        <w:t xml:space="preserve">URL: </w:t>
      </w:r>
      <w:hyperlink r:id="rId38" w:history="1">
        <w:r w:rsidRPr="00501D36">
          <w:rPr>
            <w:rFonts w:ascii="Times New Roman" w:eastAsiaTheme="minorEastAsia" w:hAnsi="Times New Roman" w:cs="Times New Roman"/>
            <w:sz w:val="28"/>
            <w:szCs w:val="28"/>
            <w:u w:val="single"/>
            <w:lang w:val="en-US" w:eastAsia="ru-RU"/>
          </w:rPr>
          <w:t>http://www.informio.ru/</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2</w:t>
      </w:r>
      <w:r w:rsidRPr="00501D36">
        <w:rPr>
          <w:rFonts w:ascii="Times New Roman" w:eastAsiaTheme="minorEastAsia" w:hAnsi="Times New Roman" w:cs="Times New Roman"/>
          <w:sz w:val="28"/>
          <w:szCs w:val="28"/>
          <w:lang w:eastAsia="ru-RU"/>
        </w:rPr>
        <w:t>6</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shd w:val="clear" w:color="auto" w:fill="FFFFFF"/>
          <w:lang w:eastAsia="ru-RU"/>
        </w:rPr>
        <w:t>Фуко М.</w:t>
      </w:r>
      <w:r w:rsidRPr="00501D36">
        <w:rPr>
          <w:rFonts w:ascii="Times New Roman" w:eastAsiaTheme="minorEastAsia" w:hAnsi="Times New Roman" w:cs="Times New Roman"/>
          <w:iCs/>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Слова и вещи. Археология гуманитарных наук.</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eastAsia="ru-RU"/>
        </w:rPr>
        <w:t>СПб.</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А-cad, 1994.</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С.</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5</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23.</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408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27 </w:t>
      </w:r>
      <w:r w:rsidRPr="00501D36">
        <w:rPr>
          <w:rFonts w:ascii="Times New Roman" w:eastAsiaTheme="minorEastAsia" w:hAnsi="Times New Roman" w:cs="Times New Roman"/>
          <w:sz w:val="28"/>
          <w:szCs w:val="28"/>
          <w:lang w:val="kk-KZ" w:eastAsia="ru-RU"/>
        </w:rPr>
        <w:t>Әл-Фараби. Ұлы дұға. Жарқыраған сұрақтар мен толымды жауаптардан. – Астана : Өрнек, 2017. – 108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28 Қашқари М. Түрік сөздігі. 1-том/Аударған А. Егеубай. – Алматы: Арда+7, 2017. – 592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29 </w:t>
      </w:r>
      <w:r w:rsidRPr="00501D36">
        <w:rPr>
          <w:rFonts w:ascii="Times New Roman" w:eastAsiaTheme="minorEastAsia" w:hAnsi="Times New Roman" w:cs="Times New Roman"/>
          <w:sz w:val="28"/>
          <w:szCs w:val="28"/>
          <w:shd w:val="clear" w:color="auto" w:fill="FFFFFF"/>
          <w:lang w:val="kk-KZ" w:eastAsia="ru-RU"/>
        </w:rPr>
        <w:t xml:space="preserve">Иүгінеки А. Ақиқат сыйы// Тарих – адамзат ақыл-ойының қазынасы. Он томдық. Т.10.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val="kk-KZ" w:eastAsia="ru-RU"/>
        </w:rPr>
        <w:t>Астана : «Фолиант», 2006.</w:t>
      </w:r>
    </w:p>
    <w:p w:rsidR="00501D36" w:rsidRPr="00501D36" w:rsidRDefault="00501D36" w:rsidP="00501D36">
      <w:pPr>
        <w:spacing w:after="0" w:line="240" w:lineRule="auto"/>
        <w:ind w:firstLine="567"/>
        <w:jc w:val="both"/>
        <w:rPr>
          <w:rFonts w:ascii="Times New Roman" w:eastAsiaTheme="minorEastAsia" w:hAnsi="Times New Roman" w:cs="Times New Roman"/>
          <w:noProof/>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30 </w:t>
      </w:r>
      <w:r w:rsidRPr="00501D36">
        <w:rPr>
          <w:rFonts w:ascii="Times New Roman" w:eastAsiaTheme="minorEastAsia" w:hAnsi="Times New Roman" w:cs="Times New Roman"/>
          <w:noProof/>
          <w:sz w:val="28"/>
          <w:szCs w:val="28"/>
          <w:lang w:val="kk-KZ" w:eastAsia="ru-RU"/>
        </w:rPr>
        <w:t>Баласағұн Ж. Құтты білік. – Алматы : Жазушы, 1986. – 616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noProof/>
          <w:sz w:val="28"/>
          <w:szCs w:val="28"/>
          <w:lang w:val="kk-KZ" w:eastAsia="ru-RU"/>
        </w:rPr>
        <w:t xml:space="preserve">31 </w:t>
      </w:r>
      <w:r w:rsidRPr="00501D36">
        <w:rPr>
          <w:rFonts w:ascii="Times New Roman" w:eastAsiaTheme="minorEastAsia" w:hAnsi="Times New Roman" w:cs="Times New Roman"/>
          <w:sz w:val="28"/>
          <w:szCs w:val="28"/>
          <w:lang w:val="kk-KZ" w:eastAsia="ru-RU"/>
        </w:rPr>
        <w:t>Байтенова Н. Ж., Дүйсенбаева А. Қожа Ахмет Ясауи ілімінің тарихы және педагогикалық идеялары. 2014. //http: old.groupglobal.org/ru/storage...file/303</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32 Уәлиханов Ш. Сот реформасы туралы жазба. – Алма-Ата, 1949.</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33 </w:t>
      </w:r>
      <w:r w:rsidRPr="00501D36">
        <w:rPr>
          <w:rFonts w:ascii="Times New Roman" w:eastAsiaTheme="minorEastAsia" w:hAnsi="Times New Roman" w:cs="Times New Roman"/>
          <w:sz w:val="28"/>
          <w:szCs w:val="28"/>
          <w:shd w:val="clear" w:color="auto" w:fill="FFFFFF"/>
          <w:lang w:val="kk-KZ" w:eastAsia="ru-RU"/>
        </w:rPr>
        <w:t>Көпеев Мәшһүр Жүсіп. Қазақ шежіресі., 1993 ж.</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34 </w:t>
      </w:r>
      <w:r w:rsidRPr="00501D36">
        <w:rPr>
          <w:rFonts w:ascii="Times New Roman" w:eastAsiaTheme="minorEastAsia" w:hAnsi="Times New Roman" w:cs="Times New Roman"/>
          <w:sz w:val="28"/>
          <w:szCs w:val="28"/>
          <w:lang w:val="kk-KZ" w:eastAsia="ru-RU"/>
        </w:rPr>
        <w:t>Шəкəрім. Энциклопедия / Бас ред. Е.Б.Сыдықов. — Семей: ЖШС, 2008. — 826-б.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3</w:t>
      </w:r>
      <w:r w:rsidRPr="00501D36">
        <w:rPr>
          <w:rFonts w:ascii="Times New Roman" w:eastAsiaTheme="minorEastAsia" w:hAnsi="Times New Roman" w:cs="Times New Roman"/>
          <w:sz w:val="28"/>
          <w:szCs w:val="28"/>
          <w:lang w:eastAsia="ru-RU"/>
        </w:rPr>
        <w:t>5</w:t>
      </w:r>
      <w:r w:rsidRPr="00501D36">
        <w:rPr>
          <w:rFonts w:ascii="Times New Roman" w:eastAsiaTheme="minorEastAsia" w:hAnsi="Times New Roman" w:cs="Times New Roman"/>
          <w:sz w:val="28"/>
          <w:szCs w:val="28"/>
          <w:lang w:val="kk-KZ" w:eastAsia="ru-RU"/>
        </w:rPr>
        <w:t xml:space="preserve"> Әуезов М. Шығармалар жинағы: повестер мен әңгімелер. – Алматы : Өлке, 2012. – 384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3</w:t>
      </w:r>
      <w:r w:rsidRPr="00501D36">
        <w:rPr>
          <w:rFonts w:ascii="Times New Roman" w:eastAsiaTheme="minorEastAsia" w:hAnsi="Times New Roman" w:cs="Times New Roman"/>
          <w:sz w:val="28"/>
          <w:szCs w:val="28"/>
          <w:lang w:eastAsia="ru-RU"/>
        </w:rPr>
        <w:t>6</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val="kk-KZ" w:eastAsia="ru-RU"/>
        </w:rPr>
        <w:t xml:space="preserve">Бунге М. Философия физиики. Пер. с анг.  Изд. 2-е, стереотипное.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val="kk-KZ" w:eastAsia="ru-RU"/>
        </w:rPr>
        <w:t xml:space="preserve"> М., 2003. – 320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3</w:t>
      </w:r>
      <w:r w:rsidRPr="00501D36">
        <w:rPr>
          <w:rFonts w:ascii="Times New Roman" w:eastAsiaTheme="minorEastAsia" w:hAnsi="Times New Roman" w:cs="Times New Roman"/>
          <w:sz w:val="28"/>
          <w:szCs w:val="28"/>
          <w:shd w:val="clear" w:color="auto" w:fill="FFFFFF"/>
          <w:lang w:eastAsia="ru-RU"/>
        </w:rPr>
        <w:t>7</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iCs/>
          <w:sz w:val="28"/>
          <w:szCs w:val="28"/>
          <w:lang w:eastAsia="ru-RU"/>
        </w:rPr>
        <w:t>Римский В. П.</w:t>
      </w:r>
      <w:hyperlink r:id="rId39" w:history="1">
        <w:r w:rsidRPr="00501D36">
          <w:rPr>
            <w:rFonts w:ascii="Times New Roman" w:eastAsiaTheme="minorEastAsia" w:hAnsi="Times New Roman" w:cs="Times New Roman"/>
            <w:sz w:val="28"/>
            <w:szCs w:val="28"/>
            <w:lang w:eastAsia="ru-RU"/>
          </w:rPr>
          <w:t>Креативные инновации культуры или репродуктивные нововведения цивилизации? Опыт прочтения культурологии М. К. Петрова</w:t>
        </w:r>
      </w:hyperlink>
      <w:r w:rsidRPr="00501D36">
        <w:rPr>
          <w:rFonts w:ascii="Times New Roman" w:eastAsiaTheme="minorEastAsia" w:hAnsi="Times New Roman" w:cs="Times New Roman"/>
          <w:sz w:val="28"/>
          <w:szCs w:val="28"/>
          <w:lang w:eastAsia="ru-RU"/>
        </w:rPr>
        <w:t>// Социальные трансформации культуры: наблюдаемые тенденции и перспективы : Материалы 3-го Рос. культурологического конгресса с междунар. участием «Креативность в пространстве традиции и инновации» / С.-Петерб. отд-ние</w:t>
      </w:r>
      <w:r w:rsidRPr="00501D36">
        <w:rPr>
          <w:rFonts w:ascii="Times New Roman" w:eastAsiaTheme="minorEastAsia" w:hAnsi="Times New Roman" w:cs="Times New Roman"/>
          <w:sz w:val="28"/>
          <w:szCs w:val="28"/>
          <w:lang w:val="kk-KZ" w:eastAsia="ru-RU"/>
        </w:rPr>
        <w:t xml:space="preserve"> </w:t>
      </w:r>
      <w:hyperlink r:id="rId40" w:tooltip="Российский институт культурологии" w:history="1">
        <w:r w:rsidRPr="00501D36">
          <w:rPr>
            <w:rFonts w:ascii="Times New Roman" w:eastAsiaTheme="minorEastAsia" w:hAnsi="Times New Roman" w:cs="Times New Roman"/>
            <w:sz w:val="28"/>
            <w:szCs w:val="28"/>
            <w:lang w:eastAsia="ru-RU"/>
          </w:rPr>
          <w:t>Рос. ин-та культурологии</w:t>
        </w:r>
      </w:hyperlink>
      <w:r w:rsidRPr="00501D36">
        <w:rPr>
          <w:rFonts w:ascii="Times New Roman" w:eastAsiaTheme="minorEastAsia" w:hAnsi="Times New Roman" w:cs="Times New Roman"/>
          <w:sz w:val="28"/>
          <w:szCs w:val="28"/>
          <w:lang w:eastAsia="ru-RU"/>
        </w:rPr>
        <w:t xml:space="preserve">; отв. ред. А. В. Ляшко.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СПб. : Эйдос, 2013.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326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eastAsia="ru-RU"/>
        </w:rPr>
        <w:t>38</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val="kk-KZ" w:eastAsia="ru-RU"/>
        </w:rPr>
        <w:t>А</w:t>
      </w:r>
      <w:r w:rsidRPr="00501D36">
        <w:rPr>
          <w:rFonts w:ascii="Times New Roman" w:eastAsiaTheme="minorEastAsia" w:hAnsi="Times New Roman" w:cs="Times New Roman"/>
          <w:bCs/>
          <w:sz w:val="28"/>
          <w:szCs w:val="28"/>
          <w:shd w:val="clear" w:color="auto" w:fill="FFFFFF"/>
          <w:lang w:eastAsia="ru-RU"/>
        </w:rPr>
        <w:t>нисимов</w:t>
      </w:r>
      <w:r w:rsidRPr="00501D36">
        <w:rPr>
          <w:rFonts w:ascii="Times New Roman" w:eastAsiaTheme="minorEastAsia" w:hAnsi="Times New Roman" w:cs="Times New Roman"/>
          <w:bCs/>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Ф</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bCs/>
          <w:sz w:val="28"/>
          <w:szCs w:val="28"/>
          <w:shd w:val="clear" w:color="auto" w:fill="FFFFFF"/>
          <w:lang w:eastAsia="ru-RU"/>
        </w:rPr>
        <w:t>Структуранравственностииличность</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bCs/>
          <w:sz w:val="28"/>
          <w:szCs w:val="28"/>
          <w:shd w:val="clear" w:color="auto" w:fill="FFFFFF"/>
          <w:lang w:eastAsia="ru-RU"/>
        </w:rPr>
        <w:t>М</w:t>
      </w:r>
      <w:r w:rsidRPr="00501D36">
        <w:rPr>
          <w:rFonts w:ascii="Times New Roman" w:eastAsiaTheme="minorEastAsia" w:hAnsi="Times New Roman" w:cs="Times New Roman"/>
          <w:bCs/>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МГУ</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bCs/>
          <w:sz w:val="28"/>
          <w:szCs w:val="28"/>
          <w:shd w:val="clear" w:color="auto" w:fill="FFFFFF"/>
          <w:lang w:eastAsia="ru-RU"/>
        </w:rPr>
        <w:t>1976</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bCs/>
          <w:sz w:val="28"/>
          <w:szCs w:val="28"/>
          <w:shd w:val="clear" w:color="auto" w:fill="FFFFFF"/>
          <w:lang w:eastAsia="ru-RU"/>
        </w:rPr>
        <w:t>73</w:t>
      </w:r>
      <w:r w:rsidRPr="00501D36">
        <w:rPr>
          <w:rFonts w:ascii="Times New Roman" w:eastAsiaTheme="minorEastAsia" w:hAnsi="Times New Roman" w:cs="Times New Roman"/>
          <w:bCs/>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с</w:t>
      </w:r>
      <w:r w:rsidRPr="00501D36">
        <w:rPr>
          <w:rFonts w:ascii="Times New Roman" w:eastAsiaTheme="minorEastAsia" w:hAnsi="Times New Roman" w:cs="Times New Roman"/>
          <w:sz w:val="28"/>
          <w:szCs w:val="28"/>
          <w:shd w:val="clear" w:color="auto" w:fill="FFFFFF"/>
          <w:lang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pacing w:val="-2"/>
          <w:sz w:val="28"/>
          <w:szCs w:val="28"/>
          <w:lang w:val="kk-KZ" w:eastAsia="ru-RU"/>
        </w:rPr>
      </w:pPr>
      <w:r w:rsidRPr="00501D36">
        <w:rPr>
          <w:rFonts w:ascii="Times New Roman" w:eastAsiaTheme="minorEastAsia" w:hAnsi="Times New Roman" w:cs="Times New Roman"/>
          <w:spacing w:val="-2"/>
          <w:sz w:val="28"/>
          <w:szCs w:val="28"/>
          <w:shd w:val="clear" w:color="auto" w:fill="FFFFFF"/>
          <w:lang w:eastAsia="ru-RU"/>
        </w:rPr>
        <w:t>39</w:t>
      </w:r>
      <w:r w:rsidRPr="00501D36">
        <w:rPr>
          <w:rFonts w:ascii="Times New Roman" w:eastAsiaTheme="minorEastAsia" w:hAnsi="Times New Roman" w:cs="Times New Roman"/>
          <w:spacing w:val="-2"/>
          <w:sz w:val="28"/>
          <w:szCs w:val="28"/>
          <w:shd w:val="clear" w:color="auto" w:fill="FFFFFF"/>
          <w:lang w:val="kk-KZ" w:eastAsia="ru-RU"/>
        </w:rPr>
        <w:t xml:space="preserve"> </w:t>
      </w:r>
      <w:r w:rsidRPr="00501D36">
        <w:rPr>
          <w:rFonts w:ascii="Times New Roman" w:eastAsiaTheme="minorEastAsia" w:hAnsi="Times New Roman" w:cs="Times New Roman"/>
          <w:spacing w:val="-2"/>
          <w:sz w:val="28"/>
          <w:szCs w:val="28"/>
          <w:lang w:eastAsia="ru-RU"/>
        </w:rPr>
        <w:t>Зборовски, Г. Е.</w:t>
      </w:r>
      <w:r w:rsidRPr="00501D36">
        <w:rPr>
          <w:rFonts w:ascii="Times New Roman" w:eastAsiaTheme="minorEastAsia" w:hAnsi="Times New Roman" w:cs="Times New Roman"/>
          <w:spacing w:val="-2"/>
          <w:sz w:val="28"/>
          <w:szCs w:val="28"/>
          <w:lang w:val="kk-KZ" w:eastAsia="ru-RU"/>
        </w:rPr>
        <w:t xml:space="preserve"> </w:t>
      </w:r>
      <w:r w:rsidRPr="00501D36">
        <w:rPr>
          <w:rFonts w:ascii="Times New Roman" w:eastAsiaTheme="minorEastAsia" w:hAnsi="Times New Roman" w:cs="Times New Roman"/>
          <w:spacing w:val="-2"/>
          <w:sz w:val="28"/>
          <w:szCs w:val="28"/>
          <w:lang w:eastAsia="ru-RU"/>
        </w:rPr>
        <w:t>История социологии: современный этап : учеб. для вузов / Г. Е. Зборовский ; Гос. образоват. учреждение высш. проф. образования ХМАО – Югры «Сургут. гос. пед. ун-т» ; Федер.гос. авт. образоват. учреждение высш. проф. образования «Урал. федер. ун-т им. ПервогоПрезидента России Б. Н. Ельцина». – 2-е изд., испр. и доп. – Сургут [и др.] : РИО СурГПУ,</w:t>
      </w:r>
      <w:r w:rsidRPr="00501D36">
        <w:rPr>
          <w:rFonts w:ascii="Times New Roman" w:eastAsiaTheme="minorEastAsia" w:hAnsi="Times New Roman" w:cs="Times New Roman"/>
          <w:spacing w:val="-2"/>
          <w:sz w:val="28"/>
          <w:szCs w:val="28"/>
          <w:lang w:val="kk-KZ" w:eastAsia="ru-RU"/>
        </w:rPr>
        <w:t xml:space="preserve"> </w:t>
      </w:r>
      <w:r w:rsidRPr="00501D36">
        <w:rPr>
          <w:rFonts w:ascii="Times New Roman" w:eastAsiaTheme="minorEastAsia" w:hAnsi="Times New Roman" w:cs="Times New Roman"/>
          <w:spacing w:val="-2"/>
          <w:sz w:val="28"/>
          <w:szCs w:val="28"/>
          <w:lang w:eastAsia="ru-RU"/>
        </w:rPr>
        <w:t>2015</w:t>
      </w:r>
      <w:r w:rsidRPr="00501D36">
        <w:rPr>
          <w:rFonts w:ascii="Times New Roman" w:eastAsiaTheme="minorEastAsia" w:hAnsi="Times New Roman" w:cs="Times New Roman"/>
          <w:spacing w:val="-2"/>
          <w:sz w:val="28"/>
          <w:szCs w:val="28"/>
          <w:lang w:val="kk-KZ" w:eastAsia="ru-RU"/>
        </w:rPr>
        <w:t>.</w:t>
      </w:r>
      <w:r w:rsidRPr="00501D36">
        <w:rPr>
          <w:rFonts w:ascii="Times New Roman" w:eastAsiaTheme="minorEastAsia" w:hAnsi="Times New Roman" w:cs="Times New Roman"/>
          <w:spacing w:val="-2"/>
          <w:sz w:val="28"/>
          <w:szCs w:val="28"/>
          <w:lang w:eastAsia="ru-RU"/>
        </w:rPr>
        <w:t xml:space="preserve"> – 259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pacing w:val="-2"/>
          <w:sz w:val="28"/>
          <w:szCs w:val="28"/>
          <w:lang w:val="kk-KZ" w:eastAsia="ru-RU"/>
        </w:rPr>
        <w:t>4</w:t>
      </w:r>
      <w:r w:rsidRPr="00501D36">
        <w:rPr>
          <w:rFonts w:ascii="Times New Roman" w:eastAsiaTheme="minorEastAsia" w:hAnsi="Times New Roman" w:cs="Times New Roman"/>
          <w:spacing w:val="-2"/>
          <w:sz w:val="28"/>
          <w:szCs w:val="28"/>
          <w:lang w:eastAsia="ru-RU"/>
        </w:rPr>
        <w:t>0</w:t>
      </w:r>
      <w:r w:rsidRPr="00501D36">
        <w:rPr>
          <w:rFonts w:ascii="Times New Roman" w:eastAsiaTheme="minorEastAsia" w:hAnsi="Times New Roman" w:cs="Times New Roman"/>
          <w:spacing w:val="-2"/>
          <w:sz w:val="28"/>
          <w:szCs w:val="28"/>
          <w:lang w:val="kk-KZ" w:eastAsia="ru-RU"/>
        </w:rPr>
        <w:t xml:space="preserve"> </w:t>
      </w:r>
      <w:r w:rsidRPr="00501D36">
        <w:rPr>
          <w:rFonts w:ascii="Times New Roman" w:eastAsiaTheme="minorEastAsia" w:hAnsi="Times New Roman" w:cs="Times New Roman"/>
          <w:bCs/>
          <w:sz w:val="28"/>
          <w:szCs w:val="28"/>
          <w:shd w:val="clear" w:color="auto" w:fill="FFFFFF"/>
          <w:lang w:eastAsia="ru-RU"/>
        </w:rPr>
        <w:t>Шохин</w:t>
      </w:r>
      <w:r w:rsidRPr="00501D36">
        <w:rPr>
          <w:rFonts w:ascii="Times New Roman" w:eastAsiaTheme="minorEastAsia" w:hAnsi="Times New Roman" w:cs="Times New Roman"/>
          <w:bCs/>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В</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К</w:t>
      </w:r>
      <w:r w:rsidRPr="00501D36">
        <w:rPr>
          <w:rFonts w:ascii="Times New Roman" w:eastAsiaTheme="minorEastAsia" w:hAnsi="Times New Roman" w:cs="Times New Roman"/>
          <w:sz w:val="28"/>
          <w:szCs w:val="28"/>
          <w:shd w:val="clear" w:color="auto" w:fill="FFFFFF"/>
          <w:lang w:eastAsia="ru-RU"/>
        </w:rPr>
        <w:t xml:space="preserve">. Философская теология: дизайнерские фасеты.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М.</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ИФ РАН, 2016.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147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4</w:t>
      </w:r>
      <w:r w:rsidRPr="00501D36">
        <w:rPr>
          <w:rFonts w:ascii="Times New Roman" w:eastAsiaTheme="minorEastAsia" w:hAnsi="Times New Roman" w:cs="Times New Roman"/>
          <w:sz w:val="28"/>
          <w:szCs w:val="28"/>
          <w:shd w:val="clear" w:color="auto" w:fill="FFFFFF"/>
          <w:lang w:eastAsia="ru-RU"/>
        </w:rPr>
        <w:t>1</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iCs/>
          <w:sz w:val="28"/>
          <w:szCs w:val="28"/>
          <w:lang w:eastAsia="ru-RU"/>
        </w:rPr>
        <w:t>Каган М.</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С.</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Эстетика как философская наука. Университетский курс лекций / </w:t>
      </w:r>
      <w:r w:rsidRPr="00501D36">
        <w:rPr>
          <w:rFonts w:ascii="Times New Roman" w:eastAsiaTheme="minorEastAsia" w:hAnsi="Times New Roman" w:cs="Times New Roman"/>
          <w:bCs/>
          <w:sz w:val="28"/>
          <w:szCs w:val="28"/>
          <w:shd w:val="clear" w:color="auto" w:fill="FFFFFF"/>
          <w:lang w:eastAsia="ru-RU"/>
        </w:rPr>
        <w:t>М</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bCs/>
          <w:sz w:val="28"/>
          <w:szCs w:val="28"/>
          <w:shd w:val="clear" w:color="auto" w:fill="FFFFFF"/>
          <w:lang w:eastAsia="ru-RU"/>
        </w:rPr>
        <w:t>С</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bCs/>
          <w:sz w:val="28"/>
          <w:szCs w:val="28"/>
          <w:shd w:val="clear" w:color="auto" w:fill="FFFFFF"/>
          <w:lang w:eastAsia="ru-RU"/>
        </w:rPr>
        <w:t>Каган</w:t>
      </w:r>
      <w:r w:rsidRPr="00501D36">
        <w:rPr>
          <w:rFonts w:ascii="Times New Roman" w:eastAsiaTheme="minorEastAsia" w:hAnsi="Times New Roman" w:cs="Times New Roman"/>
          <w:sz w:val="28"/>
          <w:szCs w:val="28"/>
          <w:shd w:val="clear" w:color="auto" w:fill="FFFFFF"/>
          <w:lang w:eastAsia="ru-RU"/>
        </w:rPr>
        <w:t xml:space="preserve">. Избранные труды в 7 томах.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СПб., 2008.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Т. V.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Кн. 2</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4</w:t>
      </w:r>
      <w:r w:rsidRPr="00501D36">
        <w:rPr>
          <w:rFonts w:ascii="Times New Roman" w:eastAsiaTheme="minorEastAsia" w:hAnsi="Times New Roman" w:cs="Times New Roman"/>
          <w:sz w:val="28"/>
          <w:szCs w:val="28"/>
          <w:lang w:eastAsia="ru-RU"/>
        </w:rPr>
        <w:t>2</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shd w:val="clear" w:color="auto" w:fill="FFFFFF"/>
          <w:lang w:eastAsia="ru-RU"/>
        </w:rPr>
        <w:t>Докучаев И. И</w:t>
      </w:r>
      <w:r w:rsidRPr="00501D36">
        <w:rPr>
          <w:rFonts w:ascii="Times New Roman" w:eastAsiaTheme="minorEastAsia" w:hAnsi="Times New Roman" w:cs="Times New Roman"/>
          <w:i/>
          <w:iCs/>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eastAsia="ru-RU"/>
        </w:rPr>
        <w:t>Феноменология знака. Психические, социальные и культурные аспекты семиозиса.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eastAsia="ru-RU"/>
        </w:rPr>
        <w:t>СПб.</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w:t>
      </w:r>
      <w:hyperlink r:id="rId41" w:tooltip="РГПУ имени А. И. Герцена" w:history="1">
        <w:r w:rsidRPr="00501D36">
          <w:rPr>
            <w:rFonts w:ascii="Times New Roman" w:eastAsiaTheme="minorEastAsia" w:hAnsi="Times New Roman" w:cs="Times New Roman"/>
            <w:sz w:val="28"/>
            <w:szCs w:val="28"/>
            <w:shd w:val="clear" w:color="auto" w:fill="FFFFFF"/>
            <w:lang w:eastAsia="ru-RU"/>
          </w:rPr>
          <w:t>Издательство РГПУ имени А. И. Герцена</w:t>
        </w:r>
      </w:hyperlink>
      <w:r w:rsidRPr="00501D36">
        <w:rPr>
          <w:rFonts w:ascii="Times New Roman" w:eastAsiaTheme="minorEastAsia" w:hAnsi="Times New Roman" w:cs="Times New Roman"/>
          <w:sz w:val="28"/>
          <w:szCs w:val="28"/>
          <w:shd w:val="clear" w:color="auto" w:fill="FFFFFF"/>
          <w:lang w:eastAsia="ru-RU"/>
        </w:rPr>
        <w:t>, 1999.</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176 с</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w:t>
      </w:r>
      <w:r w:rsidRPr="00501D36">
        <w:rPr>
          <w:rFonts w:ascii="Times New Roman" w:eastAsiaTheme="minorEastAsia" w:hAnsi="Times New Roman" w:cs="Times New Roman"/>
          <w:sz w:val="28"/>
          <w:szCs w:val="28"/>
          <w:lang w:eastAsia="ru-RU"/>
        </w:rPr>
        <w:t>3</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Леонтьев А.Н. Деятельность. Сознание. Личность.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M., 1982.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 19</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w:t>
      </w:r>
      <w:r w:rsidRPr="00501D36">
        <w:rPr>
          <w:rFonts w:ascii="Times New Roman" w:eastAsiaTheme="minorEastAsia" w:hAnsi="Times New Roman" w:cs="Times New Roman"/>
          <w:sz w:val="28"/>
          <w:szCs w:val="28"/>
          <w:lang w:eastAsia="ru-RU"/>
        </w:rPr>
        <w:t>4</w:t>
      </w:r>
      <w:r w:rsidRPr="00501D36">
        <w:rPr>
          <w:rFonts w:ascii="Times New Roman" w:eastAsiaTheme="minorEastAsia" w:hAnsi="Times New Roman" w:cs="Times New Roman"/>
          <w:sz w:val="28"/>
          <w:szCs w:val="28"/>
          <w:lang w:val="kk-KZ" w:eastAsia="ru-RU"/>
        </w:rPr>
        <w:t xml:space="preserve"> Немов </w:t>
      </w:r>
      <w:r w:rsidRPr="00501D36">
        <w:rPr>
          <w:rFonts w:ascii="Times New Roman" w:eastAsiaTheme="minorEastAsia" w:hAnsi="Times New Roman" w:cs="Times New Roman"/>
          <w:sz w:val="28"/>
          <w:szCs w:val="28"/>
          <w:lang w:eastAsia="ru-RU"/>
        </w:rPr>
        <w:t xml:space="preserve">Р.С. </w:t>
      </w:r>
      <w:r w:rsidRPr="00501D36">
        <w:rPr>
          <w:rFonts w:ascii="Times New Roman" w:eastAsiaTheme="minorEastAsia" w:hAnsi="Times New Roman" w:cs="Times New Roman"/>
          <w:sz w:val="28"/>
          <w:szCs w:val="28"/>
          <w:lang w:val="kk-KZ" w:eastAsia="ru-RU"/>
        </w:rPr>
        <w:t>О</w:t>
      </w:r>
      <w:r w:rsidRPr="00501D36">
        <w:rPr>
          <w:rFonts w:ascii="Times New Roman" w:eastAsiaTheme="minorEastAsia" w:hAnsi="Times New Roman" w:cs="Times New Roman"/>
          <w:sz w:val="28"/>
          <w:szCs w:val="28"/>
          <w:lang w:eastAsia="ru-RU"/>
        </w:rPr>
        <w:t>бщие основы психологии</w:t>
      </w:r>
      <w:r w:rsidRPr="00501D36">
        <w:rPr>
          <w:rFonts w:ascii="Times New Roman" w:eastAsiaTheme="minorEastAsia" w:hAnsi="Times New Roman" w:cs="Times New Roman"/>
          <w:sz w:val="28"/>
          <w:szCs w:val="28"/>
          <w:lang w:val="kk-KZ" w:eastAsia="ru-RU"/>
        </w:rPr>
        <w:t>. – М., 2003.</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4</w:t>
      </w:r>
      <w:r w:rsidRPr="00501D36">
        <w:rPr>
          <w:rFonts w:ascii="Times New Roman" w:eastAsiaTheme="minorEastAsia" w:hAnsi="Times New Roman" w:cs="Times New Roman"/>
          <w:sz w:val="28"/>
          <w:szCs w:val="28"/>
          <w:lang w:eastAsia="ru-RU"/>
        </w:rPr>
        <w:t>5</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Рубинштейн 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Л. Проблемы общей психологии. –М.</w:t>
      </w:r>
      <w:r w:rsidRPr="00501D36">
        <w:rPr>
          <w:rFonts w:ascii="Times New Roman" w:eastAsiaTheme="minorEastAsia" w:hAnsi="Times New Roman" w:cs="Times New Roman"/>
          <w:sz w:val="28"/>
          <w:szCs w:val="28"/>
          <w:lang w:val="kk-KZ" w:eastAsia="ru-RU"/>
        </w:rPr>
        <w:t>: Педагогика</w:t>
      </w:r>
      <w:r w:rsidRPr="00501D36">
        <w:rPr>
          <w:rFonts w:ascii="Times New Roman" w:eastAsiaTheme="minorEastAsia" w:hAnsi="Times New Roman" w:cs="Times New Roman"/>
          <w:sz w:val="28"/>
          <w:szCs w:val="28"/>
          <w:lang w:eastAsia="ru-RU"/>
        </w:rPr>
        <w:t xml:space="preserve">, 1973. – </w:t>
      </w:r>
      <w:r w:rsidRPr="00501D36">
        <w:rPr>
          <w:rFonts w:ascii="Times New Roman" w:eastAsiaTheme="minorEastAsia" w:hAnsi="Times New Roman" w:cs="Times New Roman"/>
          <w:sz w:val="28"/>
          <w:szCs w:val="28"/>
          <w:lang w:val="kk-KZ" w:eastAsia="ru-RU"/>
        </w:rPr>
        <w:t xml:space="preserve">424 </w:t>
      </w:r>
      <w:r w:rsidRPr="00501D36">
        <w:rPr>
          <w:rFonts w:ascii="Times New Roman" w:eastAsiaTheme="minorEastAsia" w:hAnsi="Times New Roman" w:cs="Times New Roman"/>
          <w:sz w:val="28"/>
          <w:szCs w:val="28"/>
          <w:lang w:eastAsia="ru-RU"/>
        </w:rPr>
        <w:t>с</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noProof/>
          <w:sz w:val="28"/>
          <w:szCs w:val="28"/>
          <w:lang w:val="kk-KZ" w:eastAsia="ru-RU"/>
        </w:rPr>
      </w:pPr>
      <w:r w:rsidRPr="00501D36">
        <w:rPr>
          <w:rFonts w:ascii="Times New Roman" w:eastAsiaTheme="minorEastAsia" w:hAnsi="Times New Roman" w:cs="Times New Roman"/>
          <w:sz w:val="28"/>
          <w:szCs w:val="28"/>
          <w:lang w:val="kk-KZ" w:eastAsia="ru-RU"/>
        </w:rPr>
        <w:t>4</w:t>
      </w:r>
      <w:r w:rsidRPr="00501D36">
        <w:rPr>
          <w:rFonts w:ascii="Times New Roman" w:eastAsiaTheme="minorEastAsia" w:hAnsi="Times New Roman" w:cs="Times New Roman"/>
          <w:sz w:val="28"/>
          <w:szCs w:val="28"/>
          <w:lang w:eastAsia="ru-RU"/>
        </w:rPr>
        <w:t>6</w:t>
      </w:r>
      <w:r w:rsidRPr="00501D36">
        <w:rPr>
          <w:rFonts w:ascii="Times New Roman" w:eastAsiaTheme="minorEastAsia" w:hAnsi="Times New Roman" w:cs="Times New Roman"/>
          <w:sz w:val="28"/>
          <w:szCs w:val="28"/>
          <w:lang w:val="kk-KZ" w:eastAsia="ru-RU"/>
        </w:rPr>
        <w:t xml:space="preserve"> Аймауытов Ж.</w:t>
      </w:r>
      <w:r w:rsidRPr="00501D36">
        <w:rPr>
          <w:rFonts w:ascii="Times New Roman" w:eastAsiaTheme="minorEastAsia" w:hAnsi="Times New Roman" w:cs="Times New Roman"/>
          <w:noProof/>
          <w:sz w:val="28"/>
          <w:szCs w:val="28"/>
          <w:lang w:val="kk-KZ" w:eastAsia="ru-RU"/>
        </w:rPr>
        <w:t xml:space="preserve"> Психология. – Алматы : Рауан, 1995. – 308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noProof/>
          <w:sz w:val="28"/>
          <w:szCs w:val="28"/>
          <w:lang w:val="kk-KZ" w:eastAsia="ru-RU"/>
        </w:rPr>
        <w:t>4</w:t>
      </w:r>
      <w:r w:rsidRPr="00501D36">
        <w:rPr>
          <w:rFonts w:ascii="Times New Roman" w:eastAsiaTheme="minorEastAsia" w:hAnsi="Times New Roman" w:cs="Times New Roman"/>
          <w:noProof/>
          <w:sz w:val="28"/>
          <w:szCs w:val="28"/>
          <w:lang w:eastAsia="ru-RU"/>
        </w:rPr>
        <w:t>7</w:t>
      </w:r>
      <w:r w:rsidRPr="00501D36">
        <w:rPr>
          <w:rFonts w:ascii="Times New Roman" w:eastAsiaTheme="minorEastAsia" w:hAnsi="Times New Roman" w:cs="Times New Roman"/>
          <w:noProof/>
          <w:sz w:val="28"/>
          <w:szCs w:val="28"/>
          <w:lang w:val="kk-KZ" w:eastAsia="ru-RU"/>
        </w:rPr>
        <w:t xml:space="preserve"> </w:t>
      </w:r>
      <w:r w:rsidRPr="00501D36">
        <w:rPr>
          <w:rFonts w:ascii="Times New Roman" w:eastAsiaTheme="minorEastAsia" w:hAnsi="Times New Roman" w:cs="Times New Roman"/>
          <w:sz w:val="28"/>
          <w:szCs w:val="28"/>
          <w:lang w:val="kk-KZ" w:eastAsia="ru-RU"/>
        </w:rPr>
        <w:t xml:space="preserve">Жұмабаев М. </w:t>
      </w:r>
      <w:r w:rsidRPr="00501D36">
        <w:rPr>
          <w:rFonts w:ascii="Times New Roman" w:eastAsiaTheme="minorEastAsia" w:hAnsi="Times New Roman" w:cs="Times New Roman"/>
          <w:sz w:val="28"/>
          <w:szCs w:val="28"/>
          <w:lang w:eastAsia="ru-RU"/>
        </w:rPr>
        <w:t>Педагогика. – Алматы, 1999. – 112 б</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48 Давыдов 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 О понятии развивающего обучения</w:t>
      </w:r>
      <w:r w:rsidRPr="00501D36">
        <w:rPr>
          <w:rFonts w:ascii="Times New Roman" w:eastAsiaTheme="minorEastAsia" w:hAnsi="Times New Roman" w:cs="Times New Roman"/>
          <w:sz w:val="28"/>
          <w:szCs w:val="28"/>
          <w:lang w:val="kk-KZ" w:eastAsia="ru-RU"/>
        </w:rPr>
        <w:t>: сб. стат. – Томск : Пеленг, 1995. – 142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49</w:t>
      </w:r>
      <w:r w:rsidRPr="00501D36">
        <w:rPr>
          <w:rFonts w:ascii="Times New Roman" w:eastAsiaTheme="minorEastAsia" w:hAnsi="Times New Roman" w:cs="Times New Roman"/>
          <w:sz w:val="28"/>
          <w:szCs w:val="28"/>
          <w:lang w:val="kk-KZ" w:eastAsia="ru-RU"/>
        </w:rPr>
        <w:t xml:space="preserve"> Намазбаева Ж. И. </w:t>
      </w:r>
      <w:r w:rsidRPr="00501D36">
        <w:rPr>
          <w:rFonts w:ascii="Times New Roman" w:eastAsiaTheme="minorEastAsia" w:hAnsi="Times New Roman" w:cs="Times New Roman"/>
          <w:sz w:val="28"/>
          <w:szCs w:val="28"/>
          <w:lang w:eastAsia="ru-RU"/>
        </w:rPr>
        <w:t>Развитие личности: монография. – Алм</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ата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Изд. Мектеп, 1987. – 157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eastAsia="ru-RU"/>
        </w:rPr>
        <w:t>0</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Куда заведут Казахстан поиски национальной идентичности? Часть 2-я </w:t>
      </w:r>
      <w:hyperlink r:id="rId42" w:history="1">
        <w:r w:rsidRPr="00501D36">
          <w:rPr>
            <w:rFonts w:ascii="Times New Roman" w:eastAsiaTheme="minorEastAsia" w:hAnsi="Times New Roman" w:cs="Times New Roman"/>
            <w:sz w:val="28"/>
            <w:szCs w:val="28"/>
            <w:u w:val="single"/>
            <w:lang w:eastAsia="ru-RU"/>
          </w:rPr>
          <w:t>https://camonitor.kz/32463-kuda-zavedut-kazahstan-poiski-nacionalnoy-identichnosti-chast-2-ya.html</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val="en-US" w:eastAsia="ru-RU"/>
        </w:rPr>
        <w:t>1</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Brubaker R., Cooper F. Beyond “identity”. Theory and Society, vol. 29, no. 1, 2000. – P. 1</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eastAsia="ru-RU"/>
        </w:rPr>
        <w:t>2</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Гудкова, Т. В.Основы специальной педагогики и психологии : учебное пособие / Т. В. Гудкова. – Новосибирск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Изд. НГПУ, 2007</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- 188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eastAsia="ru-RU"/>
        </w:rPr>
        <w:t>3</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Ефименко 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Н. Генезис понятия «Идентичность» в гуманитарных науках // Ярославский педагогический вестник. 2012.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4.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https</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cyberleninka</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ru</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article</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eastAsia="ru-RU"/>
        </w:rPr>
        <w:t>4</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Каратаева Т.</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А. Формирование гражданской идентичности старшеклассников в ценностно-ориентационной деятельности: диссертация ... кандидата педагогических наук: 13.00.01</w:t>
      </w:r>
      <w:r w:rsidRPr="00501D36">
        <w:rPr>
          <w:rFonts w:ascii="Times New Roman" w:eastAsiaTheme="minorEastAsia" w:hAnsi="Times New Roman" w:cs="Times New Roman"/>
          <w:sz w:val="28"/>
          <w:szCs w:val="28"/>
          <w:shd w:val="clear" w:color="auto" w:fill="FFFFFF"/>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Оренбург, 2018. – С. 22</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55 </w:t>
      </w:r>
      <w:r w:rsidRPr="00501D36">
        <w:rPr>
          <w:rFonts w:ascii="Times New Roman" w:eastAsiaTheme="minorEastAsia" w:hAnsi="Times New Roman" w:cs="Times New Roman"/>
          <w:sz w:val="28"/>
          <w:szCs w:val="28"/>
          <w:lang w:val="kk-KZ" w:eastAsia="ru-RU"/>
        </w:rPr>
        <w:t xml:space="preserve">Дауенов Е. Жобалық қызмет білім алушылардың  әлеуметтік белсенділігін қалыптастыру құралы ретінде/«Қазақстан жастарына білім беру контекстіндегі ғылым және білім» атты Халықар. ғыл.-тәжір. конф. матер. жинағ. </w:t>
      </w:r>
      <w:r w:rsidRPr="00501D36">
        <w:rPr>
          <w:rFonts w:ascii="Times New Roman" w:eastAsiaTheme="minorEastAsia" w:hAnsi="Times New Roman" w:cs="Times New Roman"/>
          <w:sz w:val="28"/>
          <w:szCs w:val="28"/>
          <w:lang w:eastAsia="ru-RU"/>
        </w:rPr>
        <w:t>= Сб. матер. Межд. науч.-практ. конф. «Наука и образование в контексте воспитания молодежи Казахстана». – Өскемен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С. Аманжолов атындағы ШҚМУ «Берел» баспасы, 2019. – </w:t>
      </w:r>
      <w:r w:rsidRPr="00501D36">
        <w:rPr>
          <w:rFonts w:ascii="Times New Roman" w:eastAsiaTheme="minorEastAsia" w:hAnsi="Times New Roman" w:cs="Times New Roman"/>
          <w:sz w:val="28"/>
          <w:szCs w:val="28"/>
          <w:lang w:val="kk-KZ" w:eastAsia="ru-RU"/>
        </w:rPr>
        <w:t xml:space="preserve">Б. </w:t>
      </w:r>
      <w:r w:rsidRPr="00501D36">
        <w:rPr>
          <w:rFonts w:ascii="Times New Roman" w:eastAsiaTheme="minorEastAsia" w:hAnsi="Times New Roman" w:cs="Times New Roman"/>
          <w:sz w:val="28"/>
          <w:szCs w:val="28"/>
          <w:lang w:eastAsia="ru-RU"/>
        </w:rPr>
        <w:t>199</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203</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56 Жұматаева Е., Қадысова Р. Ж. Қазақстан Республикасындағы білім жүйесін басқаруда білімдену инновациялық технологияларын жүзеге асыру. –Павлодар, 2008.</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5</w:t>
      </w:r>
      <w:r w:rsidRPr="00501D36">
        <w:rPr>
          <w:rFonts w:ascii="Times New Roman" w:eastAsiaTheme="minorEastAsia" w:hAnsi="Times New Roman" w:cs="Times New Roman"/>
          <w:sz w:val="28"/>
          <w:szCs w:val="28"/>
          <w:lang w:val="en-US" w:eastAsia="ru-RU"/>
        </w:rPr>
        <w:t>7</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val="en-US" w:eastAsia="ru-RU"/>
        </w:rPr>
        <w:t>Calhoon</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С</w:t>
      </w:r>
      <w:r w:rsidRPr="00501D36">
        <w:rPr>
          <w:rFonts w:ascii="Times New Roman" w:eastAsiaTheme="minorEastAsia" w:hAnsi="Times New Roman" w:cs="Times New Roman"/>
          <w:iCs/>
          <w:sz w:val="28"/>
          <w:szCs w:val="28"/>
          <w:lang w:val="en-US" w:eastAsia="ru-RU"/>
        </w:rPr>
        <w:t xml:space="preserve">. </w:t>
      </w:r>
      <w:r w:rsidRPr="00501D36">
        <w:rPr>
          <w:rFonts w:ascii="Times New Roman" w:eastAsiaTheme="minorEastAsia" w:hAnsi="Times New Roman" w:cs="Times New Roman"/>
          <w:sz w:val="28"/>
          <w:szCs w:val="28"/>
          <w:lang w:val="en-US" w:eastAsia="ru-RU"/>
        </w:rPr>
        <w:t xml:space="preserve">Nationalism and the contradictions of modernity// Berkeley journal of Sociology.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1997/1998.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Vol. 42.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58</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Огурцов 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П., Юдин Э.</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Г., Симонов 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И. Деятельность. Подготовка электронной публикации и общая редакция: Центр гуманитарных технологий. Ответственный редактор: А.В. Агеев.</w:t>
      </w:r>
      <w:hyperlink r:id="rId43" w:history="1">
        <w:r w:rsidRPr="00501D36">
          <w:rPr>
            <w:rFonts w:ascii="Times New Roman" w:eastAsiaTheme="minorEastAsia" w:hAnsi="Times New Roman" w:cs="Times New Roman"/>
            <w:sz w:val="28"/>
            <w:szCs w:val="28"/>
            <w:lang w:eastAsia="ru-RU"/>
          </w:rPr>
          <w:t>https://gtmarket.ru/concepts/7082</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eastAsia="ru-RU"/>
        </w:rPr>
        <w:t>59</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Юдин Э.Г. Методология науки. Системность. Деятельность</w:t>
      </w:r>
      <w:r w:rsidRPr="00501D36">
        <w:rPr>
          <w:rFonts w:ascii="Times New Roman" w:eastAsiaTheme="minorEastAsia" w:hAnsi="Times New Roman" w:cs="Times New Roman"/>
          <w:sz w:val="28"/>
          <w:szCs w:val="28"/>
          <w:lang w:val="kk-KZ" w:eastAsia="ru-RU"/>
        </w:rPr>
        <w:t>. –  2012.</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eastAsia="ru-RU"/>
        </w:rPr>
        <w:t>60</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bCs/>
          <w:sz w:val="28"/>
          <w:szCs w:val="28"/>
          <w:shd w:val="clear" w:color="auto" w:fill="FFFFFF"/>
          <w:lang w:eastAsia="ru-RU"/>
        </w:rPr>
        <w:t>Симонов</w:t>
      </w:r>
      <w:r w:rsidRPr="00501D36">
        <w:rPr>
          <w:rFonts w:ascii="Times New Roman" w:eastAsiaTheme="minorEastAsia" w:hAnsi="Times New Roman" w:cs="Times New Roman"/>
          <w:sz w:val="28"/>
          <w:szCs w:val="28"/>
          <w:shd w:val="clear" w:color="auto" w:fill="FFFFFF"/>
          <w:lang w:eastAsia="ru-RU"/>
        </w:rPr>
        <w:t xml:space="preserve"> В.</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П. </w:t>
      </w:r>
      <w:r w:rsidRPr="00501D36">
        <w:rPr>
          <w:rFonts w:ascii="Times New Roman" w:eastAsiaTheme="minorEastAsia" w:hAnsi="Times New Roman" w:cs="Times New Roman"/>
          <w:bCs/>
          <w:sz w:val="28"/>
          <w:szCs w:val="28"/>
          <w:shd w:val="clear" w:color="auto" w:fill="FFFFFF"/>
          <w:lang w:eastAsia="ru-RU"/>
        </w:rPr>
        <w:t>Педагогикаипсихология</w:t>
      </w:r>
      <w:r w:rsidRPr="00501D36">
        <w:rPr>
          <w:rFonts w:ascii="Times New Roman" w:eastAsiaTheme="minorEastAsia" w:hAnsi="Times New Roman" w:cs="Times New Roman"/>
          <w:sz w:val="28"/>
          <w:szCs w:val="28"/>
          <w:shd w:val="clear" w:color="auto" w:fill="FFFFFF"/>
          <w:lang w:eastAsia="ru-RU"/>
        </w:rPr>
        <w:t>высшейшколы. Инновационный курс для подготовки магистров: учеб. пособие.</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М.</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Вузовский учебник; ИНФРА-М, 2017.</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320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val="en-US" w:eastAsia="ru-RU"/>
        </w:rPr>
        <w:t>1</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Barrett M., &amp; Davis S. C. Applying social identity and selfcategorization theories to children’s racial, ethnic, national and state identifications and attitudes. In S. M. Quintana &amp; C. McKown (Eds.), Handbook of race, racism and the developing child (pp. 72–110).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Hoboken</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 xml:space="preserve">: Wiley.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2008</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eastAsia="ru-RU"/>
        </w:rPr>
        <w:t>2</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Тюгашев Е.</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А. Социокультурное понятие деятельности // Философская мысль. - 2015. - № 6. - С. 1 - 25. </w:t>
      </w:r>
      <w:r w:rsidRPr="00501D36">
        <w:rPr>
          <w:rFonts w:ascii="Times New Roman" w:eastAsiaTheme="minorEastAsia" w:hAnsi="Times New Roman" w:cs="Times New Roman"/>
          <w:sz w:val="28"/>
          <w:szCs w:val="28"/>
          <w:lang w:val="en-US" w:eastAsia="ru-RU"/>
        </w:rPr>
        <w:t>DOI</w:t>
      </w:r>
      <w:r w:rsidRPr="00501D36">
        <w:rPr>
          <w:rFonts w:ascii="Times New Roman" w:eastAsiaTheme="minorEastAsia" w:hAnsi="Times New Roman" w:cs="Times New Roman"/>
          <w:sz w:val="28"/>
          <w:szCs w:val="28"/>
          <w:lang w:eastAsia="ru-RU"/>
        </w:rPr>
        <w:t xml:space="preserve">: 10.7256/2409-8728.2015.6.15753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hyperlink r:id="rId44" w:history="1">
        <w:r w:rsidRPr="00501D36">
          <w:rPr>
            <w:rFonts w:ascii="Times New Roman" w:eastAsiaTheme="minorEastAsia" w:hAnsi="Times New Roman" w:cs="Times New Roman"/>
            <w:sz w:val="28"/>
            <w:szCs w:val="28"/>
            <w:u w:val="single"/>
            <w:lang w:val="en-US" w:eastAsia="ru-RU"/>
          </w:rPr>
          <w:t>https</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nbpublish</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com</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library</w:t>
        </w:r>
        <w:r w:rsidRPr="00501D36">
          <w:rPr>
            <w:rFonts w:ascii="Times New Roman" w:eastAsiaTheme="minorEastAsia" w:hAnsi="Times New Roman" w:cs="Times New Roman"/>
            <w:sz w:val="28"/>
            <w:szCs w:val="28"/>
            <w:u w:val="single"/>
            <w:lang w:eastAsia="ru-RU"/>
          </w:rPr>
          <w:t>_</w:t>
        </w:r>
        <w:r w:rsidRPr="00501D36">
          <w:rPr>
            <w:rFonts w:ascii="Times New Roman" w:eastAsiaTheme="minorEastAsia" w:hAnsi="Times New Roman" w:cs="Times New Roman"/>
            <w:sz w:val="28"/>
            <w:szCs w:val="28"/>
            <w:u w:val="single"/>
            <w:lang w:val="en-US" w:eastAsia="ru-RU"/>
          </w:rPr>
          <w:t>read</w:t>
        </w:r>
        <w:r w:rsidRPr="00501D36">
          <w:rPr>
            <w:rFonts w:ascii="Times New Roman" w:eastAsiaTheme="minorEastAsia" w:hAnsi="Times New Roman" w:cs="Times New Roman"/>
            <w:sz w:val="28"/>
            <w:szCs w:val="28"/>
            <w:u w:val="single"/>
            <w:lang w:eastAsia="ru-RU"/>
          </w:rPr>
          <w:t>_</w:t>
        </w:r>
        <w:r w:rsidRPr="00501D36">
          <w:rPr>
            <w:rFonts w:ascii="Times New Roman" w:eastAsiaTheme="minorEastAsia" w:hAnsi="Times New Roman" w:cs="Times New Roman"/>
            <w:sz w:val="28"/>
            <w:szCs w:val="28"/>
            <w:u w:val="single"/>
            <w:lang w:val="en-US" w:eastAsia="ru-RU"/>
          </w:rPr>
          <w:t>article</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php</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id</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eastAsia="ru-RU"/>
        </w:rPr>
        <w:t>3</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Оганян 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 Социология: учебное пособие для прикладного бакалавриата \ 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 Оганян, К.К. Оганян. - Москва. Издательство Юрайт, 2018. – 154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eastAsia="ru-RU"/>
        </w:rPr>
        <w:t>4</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Карабанова О. Р. Методологические и теоретические основы изучения общепсихологической теории деятельности / О. Р. Карабанова. — Текст : непосредственный // Молодой ученый. - 2018. - № 50 (236). - С. 338-342. - URL: https://moluch.ru/archive/236/54819/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6</w:t>
      </w:r>
      <w:r w:rsidRPr="00501D36">
        <w:rPr>
          <w:rFonts w:ascii="Times New Roman" w:eastAsiaTheme="minorEastAsia" w:hAnsi="Times New Roman" w:cs="Times New Roman"/>
          <w:sz w:val="28"/>
          <w:szCs w:val="28"/>
          <w:lang w:eastAsia="ru-RU"/>
        </w:rPr>
        <w:t>5</w:t>
      </w:r>
      <w:r w:rsidRPr="00501D36">
        <w:rPr>
          <w:rFonts w:ascii="Times New Roman" w:eastAsiaTheme="minorEastAsia" w:hAnsi="Times New Roman" w:cs="Times New Roman"/>
          <w:sz w:val="28"/>
          <w:szCs w:val="28"/>
          <w:lang w:val="kk-KZ" w:eastAsia="ru-RU"/>
        </w:rPr>
        <w:t xml:space="preserve"> Ломов </w:t>
      </w:r>
      <w:r w:rsidRPr="00501D36">
        <w:rPr>
          <w:rFonts w:ascii="Times New Roman" w:eastAsiaTheme="minorEastAsia" w:hAnsi="Times New Roman" w:cs="Times New Roman"/>
          <w:bCs/>
          <w:sz w:val="28"/>
          <w:szCs w:val="28"/>
          <w:shd w:val="clear" w:color="auto" w:fill="FFFFFF"/>
          <w:lang w:val="kk-KZ" w:eastAsia="ru-RU"/>
        </w:rPr>
        <w:t xml:space="preserve">Б. Ф. </w:t>
      </w:r>
      <w:r w:rsidRPr="00501D36">
        <w:rPr>
          <w:rFonts w:ascii="Times New Roman" w:eastAsiaTheme="minorEastAsia" w:hAnsi="Times New Roman" w:cs="Times New Roman"/>
          <w:sz w:val="28"/>
          <w:szCs w:val="28"/>
          <w:shd w:val="clear" w:color="auto" w:fill="FFFFFF"/>
          <w:lang w:eastAsia="ru-RU"/>
        </w:rPr>
        <w:t xml:space="preserve">Вопросы общей, педагогической и инженерной </w:t>
      </w:r>
      <w:r w:rsidRPr="00501D36">
        <w:rPr>
          <w:rFonts w:ascii="Times New Roman" w:eastAsiaTheme="minorEastAsia" w:hAnsi="Times New Roman" w:cs="Times New Roman"/>
          <w:bCs/>
          <w:sz w:val="28"/>
          <w:szCs w:val="28"/>
          <w:shd w:val="clear" w:color="auto" w:fill="FFFFFF"/>
          <w:lang w:eastAsia="ru-RU"/>
        </w:rPr>
        <w:t>психологии</w:t>
      </w:r>
      <w:r w:rsidRPr="00501D36">
        <w:rPr>
          <w:rFonts w:ascii="Times New Roman" w:eastAsiaTheme="minorEastAsia" w:hAnsi="Times New Roman" w:cs="Times New Roman"/>
          <w:sz w:val="28"/>
          <w:szCs w:val="28"/>
          <w:shd w:val="clear" w:color="auto" w:fill="FFFFFF"/>
          <w:lang w:eastAsia="ru-RU"/>
        </w:rPr>
        <w:t xml:space="preserve"> : научное издание /</w:t>
      </w:r>
      <w:r w:rsidRPr="00501D36">
        <w:rPr>
          <w:rFonts w:ascii="Times New Roman" w:eastAsiaTheme="minorEastAsia" w:hAnsi="Times New Roman" w:cs="Times New Roman"/>
          <w:bCs/>
          <w:sz w:val="28"/>
          <w:szCs w:val="28"/>
          <w:shd w:val="clear" w:color="auto" w:fill="FFFFFF"/>
          <w:lang w:eastAsia="ru-RU"/>
        </w:rPr>
        <w:t>Б</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bCs/>
          <w:sz w:val="28"/>
          <w:szCs w:val="28"/>
          <w:shd w:val="clear" w:color="auto" w:fill="FFFFFF"/>
          <w:lang w:eastAsia="ru-RU"/>
        </w:rPr>
        <w:t>Ф</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bCs/>
          <w:sz w:val="28"/>
          <w:szCs w:val="28"/>
          <w:shd w:val="clear" w:color="auto" w:fill="FFFFFF"/>
          <w:lang w:eastAsia="ru-RU"/>
        </w:rPr>
        <w:t>Ломов</w:t>
      </w:r>
      <w:r w:rsidRPr="00501D36">
        <w:rPr>
          <w:rFonts w:ascii="Times New Roman" w:eastAsiaTheme="minorEastAsia" w:hAnsi="Times New Roman" w:cs="Times New Roman"/>
          <w:sz w:val="28"/>
          <w:szCs w:val="28"/>
          <w:shd w:val="clear" w:color="auto" w:fill="FFFFFF"/>
          <w:lang w:eastAsia="ru-RU"/>
        </w:rPr>
        <w:t xml:space="preserve">; ред.-сост. В. А. Барабанщиков ; АПН СССР.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М. :</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Педагогика</w:t>
      </w:r>
      <w:r w:rsidRPr="00501D36">
        <w:rPr>
          <w:rFonts w:ascii="Times New Roman" w:eastAsiaTheme="minorEastAsia" w:hAnsi="Times New Roman" w:cs="Times New Roman"/>
          <w:sz w:val="28"/>
          <w:szCs w:val="28"/>
          <w:shd w:val="clear" w:color="auto" w:fill="FFFFFF"/>
          <w:lang w:eastAsia="ru-RU"/>
        </w:rPr>
        <w:t xml:space="preserve">, 1991.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297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66 </w:t>
      </w:r>
      <w:r w:rsidRPr="00501D36">
        <w:rPr>
          <w:rFonts w:ascii="Times New Roman" w:eastAsiaTheme="minorEastAsia" w:hAnsi="Times New Roman" w:cs="Times New Roman"/>
          <w:sz w:val="28"/>
          <w:szCs w:val="28"/>
          <w:lang w:val="kk-KZ" w:eastAsia="ru-RU"/>
        </w:rPr>
        <w:t>Сластенин</w:t>
      </w:r>
      <w:r w:rsidRPr="00501D36">
        <w:rPr>
          <w:rFonts w:ascii="Times New Roman" w:eastAsiaTheme="minorEastAsia" w:hAnsi="Times New Roman" w:cs="Times New Roman"/>
          <w:sz w:val="28"/>
          <w:szCs w:val="28"/>
          <w:lang w:eastAsia="ru-RU"/>
        </w:rPr>
        <w:t xml:space="preserve"> 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 и др.Педагогика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Учеб. пособие для студ. высш. пед. учеб. заведений / В. А. Сластенин, И. Ф. Исаев, Е. Н.Шиянов; Под ред.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lang w:eastAsia="ru-RU"/>
        </w:rPr>
        <w:t>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А. Сластенина.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Издательский центр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Академия</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2013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576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67 </w:t>
      </w:r>
      <w:r w:rsidRPr="00501D36">
        <w:rPr>
          <w:rFonts w:ascii="Times New Roman" w:eastAsiaTheme="minorEastAsia" w:hAnsi="Times New Roman" w:cs="Times New Roman"/>
          <w:sz w:val="28"/>
          <w:szCs w:val="28"/>
          <w:lang w:eastAsia="ru-RU"/>
        </w:rPr>
        <w:t>Матюшенко 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В. Теоретические исследования педагогической деятельности // ОНВ. 2009. №6 (82). URL: https://cyberleninka.ru/article/n/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68 </w:t>
      </w:r>
      <w:r w:rsidRPr="00501D36">
        <w:rPr>
          <w:rFonts w:ascii="Times New Roman" w:eastAsiaTheme="minorEastAsia" w:hAnsi="Times New Roman" w:cs="Times New Roman"/>
          <w:sz w:val="28"/>
          <w:szCs w:val="28"/>
          <w:lang w:eastAsia="ru-RU"/>
        </w:rPr>
        <w:t>Горовая В.</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И., Тарасова 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И. Педагогическая деятельность как категория педагогики: основные проблемы и направления исследования // Наука. Инновации. Технологии. 2004. №36.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hyperlink r:id="rId45" w:history="1">
        <w:r w:rsidRPr="00501D36">
          <w:rPr>
            <w:rFonts w:ascii="Times New Roman" w:eastAsiaTheme="minorEastAsia" w:hAnsi="Times New Roman" w:cs="Times New Roman"/>
            <w:sz w:val="28"/>
            <w:szCs w:val="28"/>
            <w:u w:val="single"/>
            <w:lang w:val="en-US" w:eastAsia="ru-RU"/>
          </w:rPr>
          <w:t>https</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pedagogicheskaya</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deyatelnost</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kak</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kategoriya</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pedagogiki</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osnovn</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e</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problem</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i</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napravleniyaissledovaniya</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pdf</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69 </w:t>
      </w:r>
      <w:r w:rsidRPr="00501D36">
        <w:rPr>
          <w:rFonts w:ascii="Times New Roman" w:eastAsiaTheme="minorEastAsia" w:hAnsi="Times New Roman" w:cs="Times New Roman"/>
          <w:caps/>
          <w:sz w:val="28"/>
          <w:szCs w:val="28"/>
          <w:lang w:eastAsia="ru-RU"/>
        </w:rPr>
        <w:t>И</w:t>
      </w:r>
      <w:r w:rsidRPr="00501D36">
        <w:rPr>
          <w:rFonts w:ascii="Times New Roman" w:eastAsiaTheme="minorEastAsia" w:hAnsi="Times New Roman" w:cs="Times New Roman"/>
          <w:sz w:val="28"/>
          <w:szCs w:val="28"/>
          <w:lang w:eastAsia="ru-RU"/>
        </w:rPr>
        <w:t>ванников</w:t>
      </w:r>
      <w:r w:rsidRPr="00501D36">
        <w:rPr>
          <w:rFonts w:ascii="Times New Roman" w:eastAsiaTheme="minorEastAsia" w:hAnsi="Times New Roman" w:cs="Times New Roman"/>
          <w:caps/>
          <w:sz w:val="28"/>
          <w:szCs w:val="28"/>
          <w:lang w:eastAsia="ru-RU"/>
        </w:rPr>
        <w:t xml:space="preserve"> В.А. А</w:t>
      </w:r>
      <w:r w:rsidRPr="00501D36">
        <w:rPr>
          <w:rFonts w:ascii="Times New Roman" w:eastAsiaTheme="minorEastAsia" w:hAnsi="Times New Roman" w:cs="Times New Roman"/>
          <w:sz w:val="28"/>
          <w:szCs w:val="28"/>
          <w:lang w:eastAsia="ru-RU"/>
        </w:rPr>
        <w:t>нализ мотивации с позиций теории деятельности // национальный психологический журнал - -2014.</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51.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70 Дауенов Е. Білім берудің жаңартылған мазмұны жағдайында білім алушылардың азаматтық сәйкестілігін қалыптастырудың ғылыми құрылымы/ Научный журнал Павлодарского государственного университета имени С. Торайгырова ВЕСТНИК ПГУ. Педагогическая серия. –  № 3. – 2020. –  С. 247-255.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71 </w:t>
      </w:r>
      <w:r w:rsidRPr="00501D36">
        <w:rPr>
          <w:rFonts w:ascii="Times New Roman" w:eastAsiaTheme="minorEastAsia" w:hAnsi="Times New Roman" w:cs="Times New Roman"/>
          <w:sz w:val="28"/>
          <w:szCs w:val="28"/>
          <w:lang w:eastAsia="ru-RU"/>
        </w:rPr>
        <w:t>Матяш 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В. Инновационные педагогические технологии. Проектное обучение: учеб. пособие для студ. учреждений высш. образования /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lang w:eastAsia="ru-RU"/>
        </w:rPr>
        <w:t>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В. Матяш. - 3-е изд., стер.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М.</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Издательский центр «Академия», 2014.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lang w:eastAsia="ru-RU"/>
        </w:rPr>
        <w:t>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18</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 xml:space="preserve">72 </w:t>
      </w:r>
      <w:r w:rsidRPr="00501D36">
        <w:rPr>
          <w:rFonts w:ascii="Times New Roman" w:eastAsiaTheme="minorEastAsia" w:hAnsi="Times New Roman" w:cs="Times New Roman"/>
          <w:iCs/>
          <w:sz w:val="28"/>
          <w:szCs w:val="28"/>
          <w:lang w:eastAsia="ru-RU"/>
        </w:rPr>
        <w:t>Шаханова Н.</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Ж</w:t>
      </w:r>
      <w:r w:rsidRPr="00501D36">
        <w:rPr>
          <w:rFonts w:ascii="Times New Roman" w:eastAsiaTheme="minorEastAsia" w:hAnsi="Times New Roman" w:cs="Times New Roman"/>
          <w:sz w:val="28"/>
          <w:szCs w:val="28"/>
          <w:lang w:eastAsia="ru-RU"/>
        </w:rPr>
        <w:t>. Мир традиционной культуры казахов (этнографические очерки). – Алматы</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Қазақстан, 1998. – 184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73 </w:t>
      </w:r>
      <w:r w:rsidRPr="00501D36">
        <w:rPr>
          <w:rFonts w:ascii="Times New Roman" w:eastAsiaTheme="minorEastAsia" w:hAnsi="Times New Roman" w:cs="Times New Roman"/>
          <w:sz w:val="28"/>
          <w:szCs w:val="28"/>
          <w:lang w:eastAsia="ru-RU"/>
        </w:rPr>
        <w:t>Биекенов 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У. Социальное прогнозирование и проектирование: учебное пособие. – Алматы: </w:t>
      </w:r>
      <w:r w:rsidRPr="00501D36">
        <w:rPr>
          <w:rFonts w:ascii="Times New Roman" w:eastAsiaTheme="minorEastAsia" w:hAnsi="Times New Roman" w:cs="Times New Roman"/>
          <w:sz w:val="28"/>
          <w:szCs w:val="28"/>
          <w:lang w:val="kk-KZ" w:eastAsia="ru-RU"/>
        </w:rPr>
        <w:t>Қазақ университеті, 2012</w:t>
      </w:r>
      <w:r w:rsidRPr="00501D36">
        <w:rPr>
          <w:rFonts w:ascii="Times New Roman" w:eastAsiaTheme="minorEastAsia" w:hAnsi="Times New Roman" w:cs="Times New Roman"/>
          <w:sz w:val="28"/>
          <w:szCs w:val="28"/>
          <w:lang w:eastAsia="ru-RU"/>
        </w:rPr>
        <w:t>. – С. 189</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74 </w:t>
      </w:r>
      <w:r w:rsidRPr="00501D36">
        <w:rPr>
          <w:rFonts w:ascii="Times New Roman" w:eastAsiaTheme="minorEastAsia" w:hAnsi="Times New Roman" w:cs="Times New Roman"/>
          <w:sz w:val="28"/>
          <w:szCs w:val="28"/>
          <w:lang w:eastAsia="ru-RU"/>
        </w:rPr>
        <w:t xml:space="preserve">Мухатаева Д. И. </w:t>
      </w:r>
      <w:r w:rsidRPr="00501D36">
        <w:rPr>
          <w:rFonts w:ascii="Times New Roman" w:eastAsiaTheme="minorEastAsia" w:hAnsi="Times New Roman" w:cs="Times New Roman"/>
          <w:bCs/>
          <w:sz w:val="28"/>
          <w:szCs w:val="28"/>
          <w:lang w:eastAsia="ru-RU"/>
        </w:rPr>
        <w:t xml:space="preserve">Социально-педагогическое сопровождение процесса формирования проектной компетентности студентов в системе университетского образования. </w:t>
      </w:r>
      <w:r w:rsidRPr="00501D36">
        <w:rPr>
          <w:rFonts w:ascii="Times New Roman" w:eastAsiaTheme="minorEastAsia" w:hAnsi="Times New Roman" w:cs="Times New Roman"/>
          <w:sz w:val="28"/>
          <w:szCs w:val="28"/>
          <w:shd w:val="clear" w:color="auto" w:fill="FFFFFF"/>
          <w:lang w:eastAsia="ru-RU"/>
        </w:rPr>
        <w:t xml:space="preserve">Диссертация на соискание степени доктора философии (PhD): 6D012300 Cоциальная педагогика и самопознание.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Казахский национальный университет имени Аль-Фараби.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Алматы</w:t>
      </w:r>
      <w:r w:rsidRPr="00501D36">
        <w:rPr>
          <w:rFonts w:ascii="Times New Roman" w:eastAsiaTheme="minorEastAsia" w:hAnsi="Times New Roman" w:cs="Times New Roman"/>
          <w:sz w:val="28"/>
          <w:szCs w:val="28"/>
          <w:shd w:val="clear" w:color="auto" w:fill="FFFFFF"/>
          <w:lang w:val="kk-KZ" w:eastAsia="ru-RU"/>
        </w:rPr>
        <w:t>,</w:t>
      </w:r>
      <w:r w:rsidRPr="00501D36">
        <w:rPr>
          <w:rFonts w:ascii="Times New Roman" w:eastAsiaTheme="minorEastAsia" w:hAnsi="Times New Roman" w:cs="Times New Roman"/>
          <w:sz w:val="28"/>
          <w:szCs w:val="28"/>
          <w:shd w:val="clear" w:color="auto" w:fill="FFFFFF"/>
          <w:lang w:eastAsia="ru-RU"/>
        </w:rPr>
        <w:t xml:space="preserve"> 2018.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189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75 </w:t>
      </w:r>
      <w:r w:rsidRPr="00501D36">
        <w:rPr>
          <w:rFonts w:ascii="Times New Roman" w:eastAsiaTheme="minorEastAsia" w:hAnsi="Times New Roman" w:cs="Times New Roman"/>
          <w:sz w:val="28"/>
          <w:szCs w:val="28"/>
          <w:lang w:val="kk-KZ" w:eastAsia="ru-RU"/>
        </w:rPr>
        <w:t xml:space="preserve">Дауенов Е. Оқыту процесінде ұлттық бірегейлікті қалыптастырудың психологиялық-педагогикалық аспектілері.  </w:t>
      </w:r>
      <w:r w:rsidRPr="00501D36">
        <w:rPr>
          <w:rFonts w:ascii="Times New Roman" w:eastAsiaTheme="minorEastAsia" w:hAnsi="Times New Roman" w:cs="Times New Roman"/>
          <w:sz w:val="28"/>
          <w:szCs w:val="28"/>
          <w:lang w:eastAsia="ru-RU"/>
        </w:rPr>
        <w:t>Научный журнал Западно-Казахстанского государственного университета им. М. Утемисова ВЕСТНИК ЗКГУ</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4 (69) – 2019</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С.193</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198</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76 Елизарова Е. А. Сущностный анализ проектной деятельности // Вестн. Сам. гос. техн. ун-та. Сер. Психолого-педагогич. науки. – 2012</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№1 (17).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URL: </w:t>
      </w:r>
      <w:r w:rsidRPr="00501D36">
        <w:rPr>
          <w:rFonts w:ascii="Times New Roman" w:eastAsiaTheme="minorEastAsia" w:hAnsi="Times New Roman" w:cs="Times New Roman"/>
          <w:sz w:val="28"/>
          <w:szCs w:val="28"/>
          <w:lang w:eastAsia="ru-RU"/>
        </w:rPr>
        <w:fldChar w:fldCharType="begin"/>
      </w:r>
      <w:r w:rsidRPr="00501D36">
        <w:rPr>
          <w:rFonts w:ascii="Times New Roman" w:eastAsiaTheme="minorEastAsia" w:hAnsi="Times New Roman" w:cs="Times New Roman"/>
          <w:sz w:val="28"/>
          <w:szCs w:val="28"/>
          <w:lang w:eastAsia="ru-RU"/>
        </w:rPr>
        <w:instrText xml:space="preserve"> HYPERLINK "https://cyberleninka.ru/article/n/suschnostnyy-analiz-proektnoy-deyatelnosti </w:instrTex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u w:val="single"/>
          <w:lang w:val="kk-KZ" w:eastAsia="ru-RU"/>
        </w:rPr>
      </w:pPr>
      <w:r w:rsidRPr="00501D36">
        <w:rPr>
          <w:rFonts w:ascii="Times New Roman" w:eastAsiaTheme="minorEastAsia" w:hAnsi="Times New Roman" w:cs="Times New Roman"/>
          <w:sz w:val="28"/>
          <w:szCs w:val="28"/>
          <w:lang w:val="kk-KZ" w:eastAsia="ru-RU"/>
        </w:rPr>
        <w:instrText xml:space="preserve">76" </w:instrText>
      </w:r>
      <w:r w:rsidRPr="00501D36">
        <w:rPr>
          <w:rFonts w:ascii="Times New Roman" w:eastAsiaTheme="minorEastAsia" w:hAnsi="Times New Roman" w:cs="Times New Roman"/>
          <w:sz w:val="28"/>
          <w:szCs w:val="28"/>
          <w:lang w:eastAsia="ru-RU"/>
        </w:rPr>
        <w:fldChar w:fldCharType="separate"/>
      </w:r>
      <w:r w:rsidRPr="00501D36">
        <w:rPr>
          <w:rFonts w:ascii="Times New Roman" w:eastAsiaTheme="minorEastAsia" w:hAnsi="Times New Roman" w:cs="Times New Roman"/>
          <w:sz w:val="28"/>
          <w:szCs w:val="28"/>
          <w:u w:val="single"/>
          <w:lang w:val="kk-KZ" w:eastAsia="ru-RU"/>
        </w:rPr>
        <w:t xml:space="preserve">https://cyberleninka.ru/article/n/suschnostnyy-analiz-proektnoy-deyatelnosti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7</w:t>
      </w:r>
      <w:r w:rsidRPr="00501D36">
        <w:rPr>
          <w:rFonts w:ascii="Times New Roman" w:eastAsiaTheme="minorEastAsia" w:hAnsi="Times New Roman" w:cs="Times New Roman"/>
          <w:sz w:val="28"/>
          <w:szCs w:val="28"/>
          <w:lang w:eastAsia="ru-RU"/>
        </w:rPr>
        <w:fldChar w:fldCharType="end"/>
      </w:r>
      <w:r w:rsidRPr="00501D36">
        <w:rPr>
          <w:rFonts w:ascii="Times New Roman" w:eastAsiaTheme="minorEastAsia" w:hAnsi="Times New Roman" w:cs="Times New Roman"/>
          <w:sz w:val="28"/>
          <w:szCs w:val="28"/>
          <w:lang w:val="kk-KZ" w:eastAsia="ru-RU"/>
        </w:rPr>
        <w:t xml:space="preserve">7 </w:t>
      </w:r>
      <w:r w:rsidRPr="00501D36">
        <w:rPr>
          <w:rFonts w:ascii="Times New Roman" w:eastAsiaTheme="minorEastAsia" w:hAnsi="Times New Roman" w:cs="Times New Roman"/>
          <w:sz w:val="28"/>
          <w:szCs w:val="28"/>
          <w:lang w:eastAsia="ru-RU"/>
        </w:rPr>
        <w:t>Пахомова 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Ю. Учебные проекты: его возможности [Текст] /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lang w:eastAsia="ru-RU"/>
        </w:rPr>
        <w:t xml:space="preserve">Н. Ю. Пахомова // Учитель.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2000.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4.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C. 52–55.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78 </w:t>
      </w:r>
      <w:r w:rsidRPr="00501D36">
        <w:rPr>
          <w:rFonts w:ascii="Times New Roman" w:eastAsiaTheme="minorEastAsia" w:hAnsi="Times New Roman" w:cs="Times New Roman"/>
          <w:sz w:val="28"/>
          <w:szCs w:val="28"/>
          <w:lang w:eastAsia="ru-RU"/>
        </w:rPr>
        <w:t>Автайкина О.</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Ю. Роль проектной деятельности в формировании у младших школьников ценностного отношения к здоровому образу жизни. «Современное содержание и технологии проектной и исследовательской деятельности школьников», Всероссийская научно-практическая конференция «Современное содержание и технологии проектной и исследовательской деятельности школьников, 24-25 октября 2017 г.: [материалы] / редкол.: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lang w:eastAsia="ru-RU"/>
        </w:rPr>
        <w:t>Т. И. Шукшина (пред.), И. Б. Буянова, М. Ю. Кулебякина; Мордов. гос. пед. ин-т. – Саранск, 2017.</w:t>
      </w:r>
    </w:p>
    <w:p w:rsidR="00501D36" w:rsidRPr="00501D36" w:rsidRDefault="00501D36" w:rsidP="00501D36">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sidRPr="00501D36">
        <w:rPr>
          <w:rFonts w:ascii="Times New Roman" w:eastAsia="Times New Roman" w:hAnsi="Times New Roman" w:cs="Times New Roman"/>
          <w:bCs/>
          <w:sz w:val="28"/>
          <w:szCs w:val="28"/>
          <w:lang w:val="kk-KZ" w:eastAsia="ru-RU"/>
        </w:rPr>
        <w:t>79 Колесникова И.А.</w:t>
      </w:r>
      <w:r w:rsidRPr="00501D36">
        <w:rPr>
          <w:rFonts w:ascii="Times New Roman" w:eastAsia="Times New Roman" w:hAnsi="Times New Roman" w:cs="Times New Roman"/>
          <w:sz w:val="28"/>
          <w:szCs w:val="28"/>
          <w:lang w:eastAsia="ru-RU"/>
        </w:rPr>
        <w:t xml:space="preserve"> Колесникова И. А. Педагогическое проектирование: Учеб. пособие для высш. учеб. заведений / И.А.Колесникова, М.П.Горчакова-Сибирская; Под ред. И.А. Колесниковой</w:t>
      </w:r>
      <w:r w:rsidRPr="00501D36">
        <w:rPr>
          <w:rFonts w:ascii="Times New Roman" w:eastAsia="Times New Roman" w:hAnsi="Times New Roman" w:cs="Times New Roman"/>
          <w:bCs/>
          <w:sz w:val="28"/>
          <w:szCs w:val="28"/>
          <w:lang w:eastAsia="ru-RU"/>
        </w:rPr>
        <w:t>.</w:t>
      </w:r>
      <w:r w:rsidRPr="00501D36">
        <w:rPr>
          <w:rFonts w:ascii="Times New Roman" w:eastAsia="Times New Roman" w:hAnsi="Times New Roman" w:cs="Times New Roman"/>
          <w:bCs/>
          <w:sz w:val="28"/>
          <w:szCs w:val="28"/>
          <w:lang w:val="kk-KZ" w:eastAsia="ru-RU"/>
        </w:rPr>
        <w:t xml:space="preserve"> –</w:t>
      </w:r>
      <w:r w:rsidRPr="00501D36">
        <w:rPr>
          <w:rFonts w:ascii="Times New Roman" w:eastAsia="Times New Roman" w:hAnsi="Times New Roman" w:cs="Times New Roman"/>
          <w:bCs/>
          <w:sz w:val="28"/>
          <w:szCs w:val="28"/>
          <w:lang w:eastAsia="ru-RU"/>
        </w:rPr>
        <w:t xml:space="preserve"> М: Издательский центр «Академия», 2005. — 288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80 Дауенов Е. Методологическая построения аксиологической парадигмы в образовательном пространстве/ </w:t>
      </w:r>
      <w:r w:rsidRPr="00501D36">
        <w:rPr>
          <w:rFonts w:ascii="Times New Roman" w:eastAsiaTheme="minorEastAsia" w:hAnsi="Times New Roman" w:cs="Times New Roman"/>
          <w:sz w:val="28"/>
          <w:szCs w:val="28"/>
          <w:lang w:eastAsia="ru-RU"/>
        </w:rPr>
        <w:t>Вестник Торайгыров университета, ISSN 2710-2661 Серия Педагогическая</w:t>
      </w:r>
      <w:r w:rsidRPr="00501D36">
        <w:rPr>
          <w:rFonts w:ascii="Times New Roman" w:eastAsiaTheme="minorEastAsia" w:hAnsi="Times New Roman" w:cs="Times New Roman"/>
          <w:sz w:val="28"/>
          <w:szCs w:val="28"/>
          <w:lang w:val="kk-KZ" w:eastAsia="ru-RU"/>
        </w:rPr>
        <w:t>. –</w:t>
      </w:r>
      <w:r w:rsidRPr="00501D36">
        <w:rPr>
          <w:rFonts w:ascii="Times New Roman" w:eastAsiaTheme="minorEastAsia" w:hAnsi="Times New Roman" w:cs="Times New Roman"/>
          <w:sz w:val="28"/>
          <w:szCs w:val="28"/>
          <w:lang w:eastAsia="ru-RU"/>
        </w:rPr>
        <w:t xml:space="preserve"> № 1</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2022</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239</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251</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81 Семенова Н. А. Вопросы организации проектной деятельности в начальной школе // Вестник ТГПУ. – 2012. – № 11 (126). – URL: https:// voprosy-organizatsii-proektnoy-deyatelnosti-v-nachalnoy-shkole.pdf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82 </w:t>
      </w:r>
      <w:r w:rsidRPr="00501D36">
        <w:rPr>
          <w:rFonts w:ascii="Times New Roman" w:eastAsiaTheme="minorEastAsia" w:hAnsi="Times New Roman" w:cs="Times New Roman"/>
          <w:sz w:val="28"/>
          <w:szCs w:val="28"/>
          <w:lang w:val="en-US" w:eastAsia="ru-RU"/>
        </w:rPr>
        <w:t>Dauenov E. Peculiarities of National Consciousness Formation among Students in Schools of the Republic of Kazakhstan</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val="en-US" w:eastAsia="ru-RU"/>
        </w:rPr>
        <w:t xml:space="preserve"> Talent Development &amp; Excellence Vol.12</w:t>
      </w:r>
      <w:r w:rsidRPr="00501D36">
        <w:rPr>
          <w:rFonts w:ascii="Times New Roman" w:eastAsiaTheme="minorEastAsia" w:hAnsi="Times New Roman" w:cs="Times New Roman"/>
          <w:sz w:val="28"/>
          <w:szCs w:val="28"/>
          <w:lang w:val="kk-KZ" w:eastAsia="ru-RU"/>
        </w:rPr>
        <w:t>. –</w:t>
      </w:r>
      <w:r w:rsidRPr="00501D36">
        <w:rPr>
          <w:rFonts w:ascii="Times New Roman" w:eastAsiaTheme="minorEastAsia" w:hAnsi="Times New Roman" w:cs="Times New Roman"/>
          <w:sz w:val="28"/>
          <w:szCs w:val="28"/>
          <w:lang w:val="en-US" w:eastAsia="ru-RU"/>
        </w:rPr>
        <w:t xml:space="preserve"> No.1</w:t>
      </w:r>
      <w:r w:rsidRPr="00501D36">
        <w:rPr>
          <w:rFonts w:ascii="Times New Roman" w:eastAsiaTheme="minorEastAsia" w:hAnsi="Times New Roman" w:cs="Times New Roman"/>
          <w:sz w:val="28"/>
          <w:szCs w:val="28"/>
          <w:lang w:val="kk-KZ" w:eastAsia="ru-RU"/>
        </w:rPr>
        <w:t>. –</w:t>
      </w:r>
      <w:r w:rsidRPr="00501D36">
        <w:rPr>
          <w:rFonts w:ascii="Times New Roman" w:eastAsiaTheme="minorEastAsia" w:hAnsi="Times New Roman" w:cs="Times New Roman"/>
          <w:sz w:val="28"/>
          <w:szCs w:val="28"/>
          <w:lang w:val="en-US" w:eastAsia="ru-RU"/>
        </w:rPr>
        <w:t xml:space="preserve"> 2020</w:t>
      </w:r>
      <w:r w:rsidRPr="00501D36">
        <w:rPr>
          <w:rFonts w:ascii="Times New Roman" w:eastAsiaTheme="minorEastAsia" w:hAnsi="Times New Roman" w:cs="Times New Roman"/>
          <w:sz w:val="28"/>
          <w:szCs w:val="28"/>
          <w:lang w:val="kk-KZ" w:eastAsia="ru-RU"/>
        </w:rPr>
        <w:t xml:space="preserve">. – Р. </w:t>
      </w:r>
      <w:r w:rsidRPr="00501D36">
        <w:rPr>
          <w:rFonts w:ascii="Times New Roman" w:eastAsiaTheme="minorEastAsia" w:hAnsi="Times New Roman" w:cs="Times New Roman"/>
          <w:sz w:val="28"/>
          <w:szCs w:val="28"/>
          <w:lang w:val="en-US" w:eastAsia="ru-RU"/>
        </w:rPr>
        <w:t xml:space="preserve"> </w:t>
      </w:r>
      <w:r w:rsidRPr="00501D36">
        <w:rPr>
          <w:rFonts w:ascii="Times New Roman" w:eastAsiaTheme="minorEastAsia" w:hAnsi="Times New Roman" w:cs="Times New Roman"/>
          <w:sz w:val="28"/>
          <w:szCs w:val="28"/>
          <w:lang w:eastAsia="ru-RU"/>
        </w:rPr>
        <w:t>678</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687</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83 Любо</w:t>
      </w:r>
      <w:r w:rsidRPr="00501D36">
        <w:rPr>
          <w:rFonts w:ascii="Times New Roman" w:eastAsiaTheme="minorEastAsia" w:hAnsi="Times New Roman" w:cs="Times New Roman"/>
          <w:sz w:val="28"/>
          <w:szCs w:val="28"/>
          <w:lang w:eastAsia="ru-RU"/>
        </w:rPr>
        <w:t xml:space="preserve"> Е. И. Сутович. Научные подходы к исследованию образа человека. Вестник БарГУ. Серия: Педагогические науки. Психологические науки. Филологические науки.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Вып</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5</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2017.</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С.</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74</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84 </w:t>
      </w:r>
      <w:r w:rsidRPr="00501D36">
        <w:rPr>
          <w:rFonts w:ascii="Times New Roman" w:eastAsiaTheme="minorEastAsia" w:hAnsi="Times New Roman" w:cs="Times New Roman"/>
          <w:sz w:val="28"/>
          <w:szCs w:val="28"/>
          <w:lang w:eastAsia="ru-RU"/>
        </w:rPr>
        <w:t>Дьячкова М. А. Концепт «гуманистическая направленность личности»: монография / отв. ред. О. Н. Томюк. – Екатеринбург</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Издательский дом «Ажур», 2014. – 108 с.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85 </w:t>
      </w:r>
      <w:r w:rsidRPr="00501D36">
        <w:rPr>
          <w:rFonts w:ascii="Times New Roman" w:eastAsiaTheme="minorEastAsia" w:hAnsi="Times New Roman" w:cs="Times New Roman"/>
          <w:bCs/>
          <w:sz w:val="28"/>
          <w:szCs w:val="28"/>
          <w:shd w:val="clear" w:color="auto" w:fill="FFFFFF"/>
          <w:lang w:eastAsia="ru-RU"/>
        </w:rPr>
        <w:t>Фрейд</w:t>
      </w:r>
      <w:r w:rsidRPr="00501D36">
        <w:rPr>
          <w:rFonts w:ascii="Times New Roman" w:eastAsiaTheme="minorEastAsia" w:hAnsi="Times New Roman" w:cs="Times New Roman"/>
          <w:sz w:val="28"/>
          <w:szCs w:val="28"/>
          <w:shd w:val="clear" w:color="auto" w:fill="FFFFFF"/>
          <w:lang w:eastAsia="ru-RU"/>
        </w:rPr>
        <w:t xml:space="preserve"> З. Я и Оно. </w:t>
      </w:r>
      <w:r w:rsidRPr="00501D36">
        <w:rPr>
          <w:rFonts w:ascii="Times New Roman" w:eastAsiaTheme="minorEastAsia" w:hAnsi="Times New Roman" w:cs="Times New Roman"/>
          <w:bCs/>
          <w:sz w:val="28"/>
          <w:szCs w:val="28"/>
          <w:shd w:val="clear" w:color="auto" w:fill="FFFFFF"/>
          <w:lang w:eastAsia="ru-RU"/>
        </w:rPr>
        <w:t xml:space="preserve">Труды </w:t>
      </w:r>
      <w:r w:rsidRPr="00501D36">
        <w:rPr>
          <w:rFonts w:ascii="Times New Roman" w:eastAsiaTheme="minorEastAsia" w:hAnsi="Times New Roman" w:cs="Times New Roman"/>
          <w:sz w:val="28"/>
          <w:szCs w:val="28"/>
          <w:shd w:val="clear" w:color="auto" w:fill="FFFFFF"/>
          <w:lang w:eastAsia="ru-RU"/>
        </w:rPr>
        <w:t xml:space="preserve">разных лет.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Тбилиси</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Мерани, 1991.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kk-KZ" w:eastAsia="ru-RU"/>
        </w:rPr>
        <w:br/>
      </w:r>
      <w:r w:rsidRPr="00501D36">
        <w:rPr>
          <w:rFonts w:ascii="Times New Roman" w:eastAsiaTheme="minorEastAsia" w:hAnsi="Times New Roman" w:cs="Times New Roman"/>
          <w:sz w:val="28"/>
          <w:szCs w:val="28"/>
          <w:shd w:val="clear" w:color="auto" w:fill="FFFFFF"/>
          <w:lang w:val="kk-KZ" w:eastAsia="ru-RU"/>
        </w:rPr>
        <w:t>С</w:t>
      </w:r>
      <w:r w:rsidRPr="00501D36">
        <w:rPr>
          <w:rFonts w:ascii="Times New Roman" w:eastAsiaTheme="minorEastAsia" w:hAnsi="Times New Roman" w:cs="Times New Roman"/>
          <w:sz w:val="28"/>
          <w:szCs w:val="28"/>
          <w:shd w:val="clear" w:color="auto" w:fill="FFFFFF"/>
          <w:lang w:eastAsia="ru-RU"/>
        </w:rPr>
        <w:t>. 133-142.</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86 </w:t>
      </w:r>
      <w:r w:rsidRPr="00501D36">
        <w:rPr>
          <w:rFonts w:ascii="Times New Roman" w:eastAsiaTheme="minorEastAsia" w:hAnsi="Times New Roman" w:cs="Times New Roman"/>
          <w:sz w:val="28"/>
          <w:szCs w:val="28"/>
          <w:lang w:eastAsia="ru-RU"/>
        </w:rPr>
        <w:t xml:space="preserve">Хёсле В. Кризис индивидуальной и коллективной идентичности // Вопросы философии.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1994.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10.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 112</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hyperlink r:id="rId46" w:history="1">
        <w:r w:rsidRPr="00501D36">
          <w:rPr>
            <w:rFonts w:ascii="Times New Roman" w:eastAsiaTheme="minorEastAsia" w:hAnsi="Times New Roman" w:cs="Times New Roman"/>
            <w:sz w:val="28"/>
            <w:szCs w:val="28"/>
            <w:u w:val="single"/>
            <w:lang w:val="en-US" w:eastAsia="ru-RU"/>
          </w:rPr>
          <w:t>http</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filosof</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historic</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ru</w:t>
        </w:r>
        <w:r w:rsidRPr="00501D36">
          <w:rPr>
            <w:rFonts w:ascii="Times New Roman" w:eastAsiaTheme="minorEastAsia" w:hAnsi="Times New Roman" w:cs="Times New Roman"/>
            <w:sz w:val="28"/>
            <w:szCs w:val="28"/>
            <w:u w:val="single"/>
            <w:lang w:eastAsia="ru-RU"/>
          </w:rPr>
          <w:t>/</w:t>
        </w:r>
        <w:r w:rsidRPr="00501D36">
          <w:rPr>
            <w:rFonts w:ascii="Times New Roman" w:eastAsiaTheme="minorEastAsia" w:hAnsi="Times New Roman" w:cs="Times New Roman"/>
            <w:sz w:val="28"/>
            <w:szCs w:val="28"/>
            <w:u w:val="single"/>
            <w:lang w:val="en-US" w:eastAsia="ru-RU"/>
          </w:rPr>
          <w:t>books</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87 </w:t>
      </w:r>
      <w:r w:rsidRPr="00501D36">
        <w:rPr>
          <w:rFonts w:ascii="Times New Roman" w:eastAsiaTheme="minorEastAsia" w:hAnsi="Times New Roman" w:cs="Times New Roman"/>
          <w:sz w:val="28"/>
          <w:szCs w:val="28"/>
          <w:shd w:val="clear" w:color="auto" w:fill="FFFFFF"/>
          <w:lang w:eastAsia="ru-RU"/>
        </w:rPr>
        <w:t>Федотова Н.</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Н. Теоретическая рефлексия динамики идентичности: формирование процессуальной теории: диссертация... доктора социологических наук : 22.00.01 / М</w:t>
      </w:r>
      <w:r w:rsidRPr="00501D36">
        <w:rPr>
          <w:rFonts w:ascii="Times New Roman" w:eastAsiaTheme="minorEastAsia" w:hAnsi="Times New Roman" w:cs="Times New Roman"/>
          <w:sz w:val="28"/>
          <w:szCs w:val="28"/>
          <w:shd w:val="clear" w:color="auto" w:fill="FFFFFF"/>
          <w:lang w:val="kk-KZ" w:eastAsia="ru-RU"/>
        </w:rPr>
        <w:t>.</w:t>
      </w:r>
      <w:r w:rsidRPr="00501D36">
        <w:rPr>
          <w:rFonts w:ascii="Times New Roman" w:eastAsiaTheme="minorEastAsia" w:hAnsi="Times New Roman" w:cs="Times New Roman"/>
          <w:sz w:val="28"/>
          <w:szCs w:val="28"/>
          <w:shd w:val="clear" w:color="auto" w:fill="FFFFFF"/>
          <w:lang w:eastAsia="ru-RU"/>
        </w:rPr>
        <w:t>, 2013.</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379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88 </w:t>
      </w:r>
      <w:r w:rsidRPr="00501D36">
        <w:rPr>
          <w:rFonts w:ascii="Times New Roman" w:eastAsiaTheme="minorEastAsia" w:hAnsi="Times New Roman" w:cs="Times New Roman"/>
          <w:sz w:val="28"/>
          <w:szCs w:val="28"/>
          <w:lang w:eastAsia="ru-RU"/>
        </w:rPr>
        <w:t>Тельнова 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А. Феномен идентичности: способы описания и социокультурные основания // LogosetPraxis.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2011.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7-13.</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https</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cyberleninka</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ru</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article</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n</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89 </w:t>
      </w:r>
      <w:r w:rsidRPr="00501D36">
        <w:rPr>
          <w:rFonts w:ascii="Times New Roman" w:eastAsiaTheme="minorEastAsia" w:hAnsi="Times New Roman" w:cs="Times New Roman"/>
          <w:sz w:val="28"/>
          <w:szCs w:val="28"/>
          <w:lang w:val="en-US" w:eastAsia="ru-RU"/>
        </w:rPr>
        <w:t>Tajfel, H. (1960). Nationalism in the modern world</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The nation and the individual. The</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Listener</w:t>
      </w:r>
      <w:r w:rsidRPr="00501D36">
        <w:rPr>
          <w:rFonts w:ascii="Times New Roman" w:eastAsiaTheme="minorEastAsia" w:hAnsi="Times New Roman" w:cs="Times New Roman"/>
          <w:sz w:val="28"/>
          <w:szCs w:val="28"/>
          <w:lang w:eastAsia="ru-RU"/>
        </w:rPr>
        <w:t>, 63</w:t>
      </w:r>
      <w:r w:rsidRPr="00501D36">
        <w:rPr>
          <w:rFonts w:ascii="Times New Roman" w:eastAsiaTheme="minorEastAsia" w:hAnsi="Times New Roman" w:cs="Times New Roman"/>
          <w:sz w:val="28"/>
          <w:szCs w:val="28"/>
          <w:lang w:val="kk-KZ" w:eastAsia="ru-RU"/>
        </w:rPr>
        <w:t>.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No</w:t>
      </w:r>
      <w:r w:rsidRPr="00501D36">
        <w:rPr>
          <w:rFonts w:ascii="Times New Roman" w:eastAsiaTheme="minorEastAsia" w:hAnsi="Times New Roman" w:cs="Times New Roman"/>
          <w:sz w:val="28"/>
          <w:szCs w:val="28"/>
          <w:lang w:eastAsia="ru-RU"/>
        </w:rPr>
        <w:t>. 1624</w:t>
      </w:r>
      <w:r w:rsidRPr="00501D36">
        <w:rPr>
          <w:rFonts w:ascii="Times New Roman" w:eastAsiaTheme="minorEastAsia" w:hAnsi="Times New Roman" w:cs="Times New Roman"/>
          <w:sz w:val="28"/>
          <w:szCs w:val="28"/>
          <w:lang w:val="kk-KZ" w:eastAsia="ru-RU"/>
        </w:rPr>
        <w:t>. – Р.</w:t>
      </w:r>
      <w:r w:rsidRPr="00501D36">
        <w:rPr>
          <w:rFonts w:ascii="Times New Roman" w:eastAsiaTheme="minorEastAsia" w:hAnsi="Times New Roman" w:cs="Times New Roman"/>
          <w:sz w:val="28"/>
          <w:szCs w:val="28"/>
          <w:lang w:eastAsia="ru-RU"/>
        </w:rPr>
        <w:t xml:space="preserve"> 846-847</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90 Гоффман / В. С. Вахштайн // Большая российская энциклопедия. – М. : Большая российская энциклопедия, 2004–2017. – С. 557.</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91 Тейлор Ч. Структуры закрытого мира // Логос. – 2011. – № 3(82). – </w:t>
      </w:r>
      <w:r w:rsidRPr="00501D36">
        <w:rPr>
          <w:rFonts w:ascii="Times New Roman" w:eastAsiaTheme="minorEastAsia" w:hAnsi="Times New Roman" w:cs="Times New Roman"/>
          <w:sz w:val="28"/>
          <w:szCs w:val="28"/>
          <w:lang w:val="kk-KZ" w:eastAsia="ru-RU"/>
        </w:rPr>
        <w:br/>
        <w:t>С. 33-52.</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92 </w:t>
      </w:r>
      <w:r w:rsidRPr="00501D36">
        <w:rPr>
          <w:rFonts w:ascii="Times New Roman" w:eastAsiaTheme="minorEastAsia" w:hAnsi="Times New Roman" w:cs="Times New Roman"/>
          <w:bCs/>
          <w:sz w:val="28"/>
          <w:szCs w:val="28"/>
          <w:lang w:eastAsia="ru-RU"/>
        </w:rPr>
        <w:t>Хантингтон С. Кто мы?: Вызовы американской национальной идентичности</w:t>
      </w:r>
      <w:r w:rsidRPr="00501D36">
        <w:rPr>
          <w:rFonts w:ascii="Times New Roman" w:eastAsiaTheme="minorEastAsia" w:hAnsi="Times New Roman" w:cs="Times New Roman"/>
          <w:sz w:val="28"/>
          <w:szCs w:val="28"/>
          <w:shd w:val="clear" w:color="auto" w:fill="FFFFFF"/>
          <w:lang w:eastAsia="ru-RU"/>
        </w:rPr>
        <w:t xml:space="preserve"> / С. Хантингтон; Пер. с англ. А. Башкирова. - М.</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ООО «Издательство </w:t>
      </w:r>
      <w:r w:rsidRPr="00501D36">
        <w:rPr>
          <w:rFonts w:ascii="Times New Roman" w:eastAsiaTheme="minorEastAsia" w:hAnsi="Times New Roman" w:cs="Times New Roman"/>
          <w:sz w:val="28"/>
          <w:szCs w:val="28"/>
          <w:lang w:val="en-US" w:eastAsia="ru-RU"/>
        </w:rPr>
        <w:t>ACT</w:t>
      </w:r>
      <w:r w:rsidRPr="00501D36">
        <w:rPr>
          <w:rFonts w:ascii="Times New Roman" w:eastAsiaTheme="minorEastAsia" w:hAnsi="Times New Roman" w:cs="Times New Roman"/>
          <w:sz w:val="28"/>
          <w:szCs w:val="28"/>
          <w:shd w:val="clear" w:color="auto" w:fill="FFFFFF"/>
          <w:lang w:eastAsia="ru-RU"/>
        </w:rPr>
        <w:t xml:space="preserve">»: ООО «Транзиткнига», 2004.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635, [5] с. - (</w:t>
      </w:r>
      <w:r w:rsidRPr="00501D36">
        <w:rPr>
          <w:rFonts w:ascii="Times New Roman" w:eastAsiaTheme="minorEastAsia" w:hAnsi="Times New Roman" w:cs="Times New Roman"/>
          <w:sz w:val="28"/>
          <w:szCs w:val="28"/>
          <w:lang w:val="en-US" w:eastAsia="ru-RU"/>
        </w:rPr>
        <w:t>Philosophy</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val="en-US" w:eastAsia="ru-RU"/>
        </w:rPr>
        <w:t xml:space="preserve">URL:  </w:t>
      </w:r>
      <w:hyperlink r:id="rId47" w:history="1">
        <w:r w:rsidRPr="00501D36">
          <w:rPr>
            <w:rFonts w:ascii="Times New Roman" w:eastAsiaTheme="minorEastAsia" w:hAnsi="Times New Roman" w:cs="Times New Roman"/>
            <w:sz w:val="28"/>
            <w:szCs w:val="28"/>
            <w:u w:val="single"/>
            <w:lang w:val="en-US" w:eastAsia="ru-RU"/>
          </w:rPr>
          <w:t>http://yanko.lib.ru/books/politologiya/huntington-who_are_we-ru-a.htm</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93 Джефферсон Thomas Jefferson on Wine Архивная копия от 28 января 2018 на Wayback Machine by John Hailman, 2006.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94 Сорокин П. А. Система социологии. – М. : Астрель, 2008. – 1003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95 Солонин Ю. Н Методологический кризис в науке: философское осмысление //Мысль. Выпуск 8. Санкт-Петербургское философское общество. – 2009. – С 44.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96 «После структуры научных революций». – М., 2014.; Kuhn T. Composing thoushts // Synthese, Dordrecht, 1995. – Vol. 104. – № 3.</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97 </w:t>
      </w:r>
      <w:r w:rsidRPr="00501D36">
        <w:rPr>
          <w:rFonts w:ascii="Times New Roman" w:eastAsiaTheme="minorEastAsia" w:hAnsi="Times New Roman" w:cs="Times New Roman"/>
          <w:sz w:val="28"/>
          <w:szCs w:val="28"/>
          <w:lang w:eastAsia="ru-RU"/>
        </w:rPr>
        <w:t xml:space="preserve">Туаева К. Г. Философские основы национальной идентичности // Вестник ГУУ. 2014. №8. URL: </w:t>
      </w:r>
      <w:hyperlink r:id="rId48" w:history="1">
        <w:r w:rsidRPr="00501D36">
          <w:rPr>
            <w:rFonts w:ascii="Times New Roman" w:eastAsiaTheme="minorEastAsia" w:hAnsi="Times New Roman" w:cs="Times New Roman"/>
            <w:sz w:val="28"/>
            <w:szCs w:val="28"/>
            <w:u w:val="single"/>
            <w:lang w:eastAsia="ru-RU"/>
          </w:rPr>
          <w:t>https://cyberleninka.ru/article/n/filosofskie</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98 </w:t>
      </w:r>
      <w:r w:rsidRPr="00501D36">
        <w:rPr>
          <w:rFonts w:ascii="Times New Roman" w:eastAsiaTheme="minorEastAsia" w:hAnsi="Times New Roman" w:cs="Times New Roman"/>
          <w:sz w:val="28"/>
          <w:szCs w:val="28"/>
          <w:shd w:val="clear" w:color="auto" w:fill="FFFFFF"/>
          <w:lang w:val="kk-KZ" w:eastAsia="ru-RU"/>
        </w:rPr>
        <w:t>Eric John Blair Hobsbawm; 1917, Александрия, Египет, 2012, Лондон</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99 </w:t>
      </w:r>
      <w:r w:rsidRPr="00501D36">
        <w:rPr>
          <w:rFonts w:ascii="Times New Roman" w:eastAsiaTheme="minorEastAsia" w:hAnsi="Times New Roman" w:cs="Times New Roman"/>
          <w:sz w:val="28"/>
          <w:szCs w:val="28"/>
          <w:lang w:val="en-US" w:eastAsia="ru-RU"/>
        </w:rPr>
        <w:t>David K. Cohen</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Teaching and Its Predicaments</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val="en-US" w:eastAsia="ru-RU"/>
        </w:rPr>
        <w:t>2011 by the President and Fellows of Harvard College</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100 </w:t>
      </w:r>
      <w:r w:rsidRPr="00501D36">
        <w:rPr>
          <w:rFonts w:ascii="Times New Roman" w:eastAsiaTheme="minorEastAsia" w:hAnsi="Times New Roman" w:cs="Times New Roman"/>
          <w:sz w:val="28"/>
          <w:szCs w:val="28"/>
          <w:lang w:val="kk-KZ" w:eastAsia="ru-RU"/>
        </w:rPr>
        <w:t xml:space="preserve">Фишер М. – в редакции инвенций И.С.Баха // Проблем* изучения творчества И.С.Баха (К ЭОО-лвтша со дня рождения). –  Куйбышев, 1987. –  </w:t>
      </w:r>
      <w:r w:rsidRPr="00501D36">
        <w:rPr>
          <w:rFonts w:ascii="Times New Roman" w:eastAsiaTheme="minorEastAsia" w:hAnsi="Times New Roman" w:cs="Times New Roman"/>
          <w:sz w:val="28"/>
          <w:szCs w:val="28"/>
          <w:lang w:val="kk-KZ" w:eastAsia="ru-RU"/>
        </w:rPr>
        <w:br/>
        <w:t>С. 77–51.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101 Horowitz M. J. Image Formation and Psychotherapy. – N.Y., L.: Jason Aronson, Inc., 1983. – P. 5–27.</w:t>
      </w:r>
    </w:p>
    <w:p w:rsidR="00501D36" w:rsidRPr="00501D36" w:rsidRDefault="00501D36" w:rsidP="00501D36">
      <w:pPr>
        <w:spacing w:after="0" w:line="240" w:lineRule="auto"/>
        <w:ind w:firstLine="567"/>
        <w:jc w:val="both"/>
        <w:rPr>
          <w:rFonts w:ascii="Times New Roman" w:eastAsia="PalatinoLinotype-Roman"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102 </w:t>
      </w:r>
      <w:r w:rsidRPr="00501D36">
        <w:rPr>
          <w:rFonts w:ascii="Times New Roman" w:eastAsia="PalatinoLinotype-Bold" w:hAnsi="Times New Roman" w:cs="Times New Roman"/>
          <w:bCs/>
          <w:sz w:val="28"/>
          <w:szCs w:val="28"/>
          <w:lang w:eastAsia="ru-RU"/>
        </w:rPr>
        <w:t>Тишков В.</w:t>
      </w:r>
      <w:r w:rsidRPr="00501D36">
        <w:rPr>
          <w:rFonts w:ascii="Times New Roman" w:eastAsia="PalatinoLinotype-Bold" w:hAnsi="Times New Roman" w:cs="Times New Roman"/>
          <w:bCs/>
          <w:sz w:val="28"/>
          <w:szCs w:val="28"/>
          <w:lang w:val="kk-KZ" w:eastAsia="ru-RU"/>
        </w:rPr>
        <w:t xml:space="preserve"> </w:t>
      </w:r>
      <w:r w:rsidRPr="00501D36">
        <w:rPr>
          <w:rFonts w:ascii="Times New Roman" w:eastAsia="PalatinoLinotype-Bold" w:hAnsi="Times New Roman" w:cs="Times New Roman"/>
          <w:bCs/>
          <w:sz w:val="28"/>
          <w:szCs w:val="28"/>
          <w:lang w:eastAsia="ru-RU"/>
        </w:rPr>
        <w:t>А., Шабаев Ю.</w:t>
      </w:r>
      <w:r w:rsidRPr="00501D36">
        <w:rPr>
          <w:rFonts w:ascii="Times New Roman" w:eastAsia="PalatinoLinotype-Bold" w:hAnsi="Times New Roman" w:cs="Times New Roman"/>
          <w:bCs/>
          <w:sz w:val="28"/>
          <w:szCs w:val="28"/>
          <w:lang w:val="kk-KZ" w:eastAsia="ru-RU"/>
        </w:rPr>
        <w:t xml:space="preserve"> </w:t>
      </w:r>
      <w:r w:rsidRPr="00501D36">
        <w:rPr>
          <w:rFonts w:ascii="Times New Roman" w:eastAsia="PalatinoLinotype-Bold" w:hAnsi="Times New Roman" w:cs="Times New Roman"/>
          <w:bCs/>
          <w:sz w:val="28"/>
          <w:szCs w:val="28"/>
          <w:lang w:eastAsia="ru-RU"/>
        </w:rPr>
        <w:t>П.</w:t>
      </w:r>
      <w:r w:rsidRPr="00501D36">
        <w:rPr>
          <w:rFonts w:ascii="Times New Roman" w:eastAsia="PalatinoLinotype-Roman" w:hAnsi="Times New Roman" w:cs="Times New Roman"/>
          <w:sz w:val="28"/>
          <w:szCs w:val="28"/>
          <w:lang w:eastAsia="ru-RU"/>
        </w:rPr>
        <w:t>Этнополитология: политические функции этничности: Учебник для вузов / Тишков В.</w:t>
      </w:r>
      <w:r w:rsidRPr="00501D36">
        <w:rPr>
          <w:rFonts w:ascii="Times New Roman" w:eastAsia="PalatinoLinotype-Roman" w:hAnsi="Times New Roman" w:cs="Times New Roman"/>
          <w:sz w:val="28"/>
          <w:szCs w:val="28"/>
          <w:lang w:val="kk-KZ" w:eastAsia="ru-RU"/>
        </w:rPr>
        <w:t xml:space="preserve"> </w:t>
      </w:r>
      <w:r w:rsidRPr="00501D36">
        <w:rPr>
          <w:rFonts w:ascii="Times New Roman" w:eastAsia="PalatinoLinotype-Roman" w:hAnsi="Times New Roman" w:cs="Times New Roman"/>
          <w:sz w:val="28"/>
          <w:szCs w:val="28"/>
          <w:lang w:eastAsia="ru-RU"/>
        </w:rPr>
        <w:t>А., Шабаев Ю.</w:t>
      </w:r>
      <w:r w:rsidRPr="00501D36">
        <w:rPr>
          <w:rFonts w:ascii="Times New Roman" w:eastAsia="PalatinoLinotype-Roman" w:hAnsi="Times New Roman" w:cs="Times New Roman"/>
          <w:sz w:val="28"/>
          <w:szCs w:val="28"/>
          <w:lang w:val="kk-KZ" w:eastAsia="ru-RU"/>
        </w:rPr>
        <w:t xml:space="preserve"> </w:t>
      </w:r>
      <w:r w:rsidRPr="00501D36">
        <w:rPr>
          <w:rFonts w:ascii="Times New Roman" w:eastAsia="PalatinoLinotype-Roman" w:hAnsi="Times New Roman" w:cs="Times New Roman"/>
          <w:sz w:val="28"/>
          <w:szCs w:val="28"/>
          <w:lang w:eastAsia="ru-RU"/>
        </w:rPr>
        <w:t xml:space="preserve">П. </w:t>
      </w:r>
      <w:r w:rsidRPr="00501D36">
        <w:rPr>
          <w:rFonts w:ascii="Times New Roman" w:eastAsiaTheme="minorEastAsia" w:hAnsi="Times New Roman" w:cs="Times New Roman"/>
          <w:sz w:val="28"/>
          <w:szCs w:val="28"/>
          <w:lang w:val="kk-KZ" w:eastAsia="ru-RU"/>
        </w:rPr>
        <w:t>–</w:t>
      </w:r>
      <w:r w:rsidRPr="00501D36">
        <w:rPr>
          <w:rFonts w:ascii="Times New Roman" w:eastAsia="PalatinoLinotype-Roman" w:hAnsi="Times New Roman" w:cs="Times New Roman"/>
          <w:sz w:val="28"/>
          <w:szCs w:val="28"/>
          <w:lang w:eastAsia="ru-RU"/>
        </w:rPr>
        <w:t xml:space="preserve"> М.</w:t>
      </w:r>
      <w:r w:rsidRPr="00501D36">
        <w:rPr>
          <w:rFonts w:ascii="Times New Roman" w:eastAsia="PalatinoLinotype-Roman" w:hAnsi="Times New Roman" w:cs="Times New Roman"/>
          <w:sz w:val="28"/>
          <w:szCs w:val="28"/>
          <w:lang w:val="kk-KZ" w:eastAsia="ru-RU"/>
        </w:rPr>
        <w:t xml:space="preserve"> </w:t>
      </w:r>
      <w:r w:rsidRPr="00501D36">
        <w:rPr>
          <w:rFonts w:ascii="Times New Roman" w:eastAsia="PalatinoLinotype-Roman" w:hAnsi="Times New Roman" w:cs="Times New Roman"/>
          <w:sz w:val="28"/>
          <w:szCs w:val="28"/>
          <w:lang w:eastAsia="ru-RU"/>
        </w:rPr>
        <w:t xml:space="preserve">: Издательство Московского университета, 2011. </w:t>
      </w:r>
      <w:r w:rsidRPr="00501D36">
        <w:rPr>
          <w:rFonts w:ascii="Times New Roman" w:eastAsiaTheme="minorEastAsia" w:hAnsi="Times New Roman" w:cs="Times New Roman"/>
          <w:sz w:val="28"/>
          <w:szCs w:val="28"/>
          <w:lang w:val="kk-KZ" w:eastAsia="ru-RU"/>
        </w:rPr>
        <w:t>–</w:t>
      </w:r>
      <w:r w:rsidRPr="00501D36">
        <w:rPr>
          <w:rFonts w:ascii="Times New Roman" w:eastAsia="PalatinoLinotype-Roman" w:hAnsi="Times New Roman" w:cs="Times New Roman"/>
          <w:sz w:val="28"/>
          <w:szCs w:val="28"/>
          <w:lang w:eastAsia="ru-RU"/>
        </w:rPr>
        <w:t xml:space="preserve"> 376 с.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PalatinoLinotype-Roman" w:hAnsi="Times New Roman" w:cs="Times New Roman"/>
          <w:sz w:val="28"/>
          <w:szCs w:val="28"/>
          <w:lang w:val="kk-KZ" w:eastAsia="ru-RU"/>
        </w:rPr>
        <w:t xml:space="preserve">103 </w:t>
      </w:r>
      <w:r w:rsidRPr="00501D36">
        <w:rPr>
          <w:rFonts w:ascii="Times New Roman" w:eastAsiaTheme="minorEastAsia" w:hAnsi="Times New Roman" w:cs="Times New Roman"/>
          <w:sz w:val="28"/>
          <w:szCs w:val="28"/>
          <w:shd w:val="clear" w:color="auto" w:fill="FFFFFF"/>
          <w:lang w:eastAsia="ru-RU"/>
        </w:rPr>
        <w:t>Ачкасов В.</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А. Этническая идентичность в ситуациях общественного выбора / В. А. Ачкасов // Журнал социологии и социальной антропологии.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1999.</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Т. </w:t>
      </w:r>
      <w:r w:rsidRPr="00501D36">
        <w:rPr>
          <w:rFonts w:ascii="Times New Roman" w:eastAsiaTheme="minorEastAsia" w:hAnsi="Times New Roman" w:cs="Times New Roman"/>
          <w:sz w:val="28"/>
          <w:szCs w:val="28"/>
          <w:shd w:val="clear" w:color="auto" w:fill="FFFFFF"/>
          <w:lang w:val="kk-KZ" w:eastAsia="ru-RU"/>
        </w:rPr>
        <w:t>2.</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104 Здравомыслов А. Г. Проблема интереса в социологической теории.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val="kk-KZ" w:eastAsia="ru-RU"/>
        </w:rPr>
        <w:t xml:space="preserve"> Л.: Издательство ЛГУ, 1964.</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105 Малахов Андрей. 16 сентября 2013. Архивировано 13 сентября 2013 г.</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106 </w:t>
      </w:r>
      <w:r w:rsidRPr="00501D36">
        <w:rPr>
          <w:rFonts w:ascii="Times New Roman" w:eastAsiaTheme="minorEastAsia" w:hAnsi="Times New Roman" w:cs="Times New Roman"/>
          <w:bCs/>
          <w:sz w:val="28"/>
          <w:szCs w:val="28"/>
          <w:shd w:val="clear" w:color="auto" w:fill="FFFFFF"/>
          <w:lang w:eastAsia="ru-RU"/>
        </w:rPr>
        <w:t>Соколовской</w:t>
      </w:r>
      <w:r w:rsidRPr="00501D36">
        <w:rPr>
          <w:rFonts w:ascii="Times New Roman" w:eastAsiaTheme="minorEastAsia" w:hAnsi="Times New Roman" w:cs="Times New Roman"/>
          <w:sz w:val="28"/>
          <w:szCs w:val="28"/>
          <w:shd w:val="clear" w:color="auto" w:fill="FFFFFF"/>
          <w:lang w:eastAsia="ru-RU"/>
        </w:rPr>
        <w:t xml:space="preserve"> И.</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М. </w:t>
      </w:r>
      <w:r w:rsidRPr="00501D36">
        <w:rPr>
          <w:rFonts w:ascii="Times New Roman" w:eastAsiaTheme="minorEastAsia" w:hAnsi="Times New Roman" w:cs="Times New Roman"/>
          <w:bCs/>
          <w:sz w:val="28"/>
          <w:szCs w:val="28"/>
          <w:shd w:val="clear" w:color="auto" w:fill="FFFFFF"/>
          <w:lang w:eastAsia="ru-RU"/>
        </w:rPr>
        <w:t>Социологиятруда</w:t>
      </w:r>
      <w:r w:rsidRPr="00501D36">
        <w:rPr>
          <w:rFonts w:ascii="Times New Roman" w:eastAsiaTheme="minorEastAsia" w:hAnsi="Times New Roman" w:cs="Times New Roman"/>
          <w:sz w:val="28"/>
          <w:szCs w:val="28"/>
          <w:shd w:val="clear" w:color="auto" w:fill="FFFFFF"/>
          <w:lang w:eastAsia="ru-RU"/>
        </w:rPr>
        <w:t xml:space="preserve">: учебник / И.М. </w:t>
      </w:r>
      <w:r w:rsidRPr="00501D36">
        <w:rPr>
          <w:rFonts w:ascii="Times New Roman" w:eastAsiaTheme="minorEastAsia" w:hAnsi="Times New Roman" w:cs="Times New Roman"/>
          <w:bCs/>
          <w:sz w:val="28"/>
          <w:szCs w:val="28"/>
          <w:shd w:val="clear" w:color="auto" w:fill="FFFFFF"/>
          <w:lang w:eastAsia="ru-RU"/>
        </w:rPr>
        <w:t>Соколовский</w:t>
      </w:r>
      <w:r w:rsidRPr="00501D36">
        <w:rPr>
          <w:rFonts w:ascii="Times New Roman" w:eastAsiaTheme="minorEastAsia" w:hAnsi="Times New Roman" w:cs="Times New Roman"/>
          <w:sz w:val="28"/>
          <w:szCs w:val="28"/>
          <w:shd w:val="clear" w:color="auto" w:fill="FFFFFF"/>
          <w:lang w:eastAsia="ru-RU"/>
        </w:rPr>
        <w:t>. – М.</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«Дашков и К», 2003. – 532</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с</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107 </w:t>
      </w:r>
      <w:r w:rsidRPr="00501D36">
        <w:rPr>
          <w:rFonts w:ascii="Times New Roman" w:eastAsiaTheme="minorEastAsia" w:hAnsi="Times New Roman" w:cs="Times New Roman"/>
          <w:bCs/>
          <w:sz w:val="28"/>
          <w:szCs w:val="28"/>
          <w:shd w:val="clear" w:color="auto" w:fill="FFFFFF"/>
          <w:lang w:eastAsia="ru-RU"/>
        </w:rPr>
        <w:t>Бадмаев В.</w:t>
      </w:r>
      <w:r w:rsidRPr="00501D36">
        <w:rPr>
          <w:rFonts w:ascii="Times New Roman" w:eastAsiaTheme="minorEastAsia" w:hAnsi="Times New Roman" w:cs="Times New Roman"/>
          <w:bCs/>
          <w:sz w:val="28"/>
          <w:szCs w:val="28"/>
          <w:shd w:val="clear" w:color="auto" w:fill="FFFFFF"/>
          <w:lang w:val="kk-KZ" w:eastAsia="ru-RU"/>
        </w:rPr>
        <w:t xml:space="preserve"> </w:t>
      </w:r>
      <w:r w:rsidRPr="00501D36">
        <w:rPr>
          <w:rFonts w:ascii="Times New Roman" w:eastAsiaTheme="minorEastAsia" w:hAnsi="Times New Roman" w:cs="Times New Roman"/>
          <w:bCs/>
          <w:sz w:val="28"/>
          <w:szCs w:val="28"/>
          <w:shd w:val="clear" w:color="auto" w:fill="FFFFFF"/>
          <w:lang w:eastAsia="ru-RU"/>
        </w:rPr>
        <w:t xml:space="preserve">Н. </w:t>
      </w:r>
      <w:r w:rsidRPr="00501D36">
        <w:rPr>
          <w:rFonts w:ascii="Times New Roman" w:eastAsiaTheme="minorEastAsia" w:hAnsi="Times New Roman" w:cs="Times New Roman"/>
          <w:sz w:val="28"/>
          <w:szCs w:val="28"/>
          <w:lang w:eastAsia="ru-RU"/>
        </w:rPr>
        <w:t xml:space="preserve">Феномен национальной идентичности: Социально-философский анализ: автореферат дис. ... доктора философских наук: 09.00.11 / Волгогр. гос. ун-т.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Волгоград, 2005.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47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108 </w:t>
      </w:r>
      <w:r w:rsidRPr="00501D36">
        <w:rPr>
          <w:rFonts w:ascii="Times New Roman" w:eastAsiaTheme="minorEastAsia" w:hAnsi="Times New Roman" w:cs="Times New Roman"/>
          <w:sz w:val="28"/>
          <w:szCs w:val="28"/>
          <w:lang w:eastAsia="ru-RU"/>
        </w:rPr>
        <w:t>Кадыржанов Р. Конструктивизм, примордиализм и определение национальной идентичности</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Казахстана URL: </w:t>
      </w:r>
      <w:r w:rsidRPr="00501D36">
        <w:rPr>
          <w:rFonts w:ascii="Times New Roman" w:eastAsiaTheme="minorEastAsia" w:hAnsi="Times New Roman" w:cs="Times New Roman"/>
          <w:sz w:val="28"/>
          <w:szCs w:val="28"/>
          <w:lang w:val="en-US" w:eastAsia="ru-RU"/>
        </w:rPr>
        <w:t>https</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e</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history</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kz</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media</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en-US" w:eastAsia="ru-RU"/>
        </w:rPr>
        <w:t>upload</w:t>
      </w:r>
      <w:r w:rsidRPr="00501D36">
        <w:rPr>
          <w:rFonts w:ascii="Times New Roman" w:eastAsiaTheme="minorEastAsia" w:hAnsi="Times New Roman" w:cs="Times New Roman"/>
          <w:sz w:val="28"/>
          <w:szCs w:val="28"/>
          <w:lang w:eastAsia="ru-RU"/>
        </w:rPr>
        <w:t xml:space="preserve"> \54\ </w:t>
      </w:r>
      <w:r w:rsidRPr="00501D36">
        <w:rPr>
          <w:rFonts w:ascii="Times New Roman" w:eastAsiaTheme="minorEastAsia" w:hAnsi="Times New Roman" w:cs="Times New Roman"/>
          <w:sz w:val="28"/>
          <w:szCs w:val="28"/>
          <w:lang w:val="en-US" w:eastAsia="ru-RU"/>
        </w:rPr>
        <w:t>pdf</w:t>
      </w:r>
    </w:p>
    <w:p w:rsidR="00501D36" w:rsidRPr="00501D36" w:rsidRDefault="00501D36" w:rsidP="00501D36">
      <w:pPr>
        <w:spacing w:after="0" w:line="240" w:lineRule="auto"/>
        <w:ind w:firstLine="567"/>
        <w:jc w:val="both"/>
        <w:rPr>
          <w:rFonts w:ascii="Times New Roman" w:eastAsiaTheme="minorEastAsia" w:hAnsi="Times New Roman" w:cs="Times New Roman"/>
          <w:bCs/>
          <w:sz w:val="28"/>
          <w:szCs w:val="28"/>
          <w:lang w:val="kk-KZ" w:eastAsia="ru-RU"/>
        </w:rPr>
      </w:pPr>
      <w:r w:rsidRPr="00501D36">
        <w:rPr>
          <w:rFonts w:ascii="Times New Roman" w:eastAsiaTheme="minorEastAsia" w:hAnsi="Times New Roman" w:cs="Times New Roman"/>
          <w:sz w:val="28"/>
          <w:szCs w:val="28"/>
          <w:lang w:val="kk-KZ" w:eastAsia="ru-RU"/>
        </w:rPr>
        <w:t xml:space="preserve">109 </w:t>
      </w:r>
      <w:r w:rsidRPr="00501D36">
        <w:rPr>
          <w:rFonts w:ascii="Times New Roman" w:eastAsiaTheme="minorEastAsia" w:hAnsi="Times New Roman" w:cs="Times New Roman"/>
          <w:sz w:val="28"/>
          <w:szCs w:val="28"/>
          <w:shd w:val="clear" w:color="auto" w:fill="FFFFFF"/>
          <w:lang w:val="kk-KZ" w:eastAsia="ru-RU"/>
        </w:rPr>
        <w:t>Қолдыбаев С. А. Ф</w:t>
      </w:r>
      <w:r w:rsidRPr="00501D36">
        <w:rPr>
          <w:rFonts w:ascii="Times New Roman" w:eastAsiaTheme="minorEastAsia" w:hAnsi="Times New Roman" w:cs="Times New Roman"/>
          <w:bCs/>
          <w:sz w:val="28"/>
          <w:szCs w:val="28"/>
          <w:lang w:val="kk-KZ" w:eastAsia="ru-RU"/>
        </w:rPr>
        <w:t xml:space="preserve">илософия тұлғалар бейнесінде оқу-әдістемелік құралы.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bCs/>
          <w:sz w:val="28"/>
          <w:szCs w:val="28"/>
          <w:lang w:val="kk-KZ" w:eastAsia="ru-RU"/>
        </w:rPr>
        <w:t>2013. – 174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bCs/>
          <w:sz w:val="28"/>
          <w:szCs w:val="28"/>
          <w:lang w:val="kk-KZ" w:eastAsia="ru-RU"/>
        </w:rPr>
        <w:t xml:space="preserve">110 </w:t>
      </w:r>
      <w:r w:rsidRPr="00501D36">
        <w:rPr>
          <w:rFonts w:ascii="Times New Roman" w:eastAsiaTheme="minorEastAsia" w:hAnsi="Times New Roman" w:cs="Times New Roman"/>
          <w:sz w:val="28"/>
          <w:szCs w:val="28"/>
          <w:lang w:eastAsia="ru-RU"/>
        </w:rPr>
        <w:t>Оспанов Т.</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 Национальная идентичность казахов: социально-философский анализ.</w:t>
      </w:r>
      <w:r w:rsidRPr="00501D36">
        <w:rPr>
          <w:rFonts w:ascii="Times New Roman" w:eastAsiaTheme="minorEastAsia" w:hAnsi="Times New Roman" w:cs="Times New Roman"/>
          <w:sz w:val="28"/>
          <w:szCs w:val="28"/>
          <w:shd w:val="clear" w:color="auto" w:fill="FFFFFF"/>
          <w:lang w:eastAsia="ru-RU"/>
        </w:rPr>
        <w:t>дис ... доктора философских наук (</w:t>
      </w:r>
      <w:r w:rsidRPr="00501D36">
        <w:rPr>
          <w:rFonts w:ascii="Times New Roman" w:eastAsiaTheme="minorEastAsia" w:hAnsi="Times New Roman" w:cs="Times New Roman"/>
          <w:sz w:val="28"/>
          <w:szCs w:val="28"/>
          <w:shd w:val="clear" w:color="auto" w:fill="FFFFFF"/>
          <w:lang w:val="en-US" w:eastAsia="ru-RU"/>
        </w:rPr>
        <w:t>PhD</w:t>
      </w:r>
      <w:r w:rsidRPr="00501D36">
        <w:rPr>
          <w:rFonts w:ascii="Times New Roman" w:eastAsiaTheme="minorEastAsia" w:hAnsi="Times New Roman" w:cs="Times New Roman"/>
          <w:sz w:val="28"/>
          <w:szCs w:val="28"/>
          <w:shd w:val="clear" w:color="auto" w:fill="FFFFFF"/>
          <w:lang w:eastAsia="ru-RU"/>
        </w:rPr>
        <w:t>): 6</w:t>
      </w:r>
      <w:r w:rsidRPr="00501D36">
        <w:rPr>
          <w:rFonts w:ascii="Times New Roman" w:eastAsiaTheme="minorEastAsia" w:hAnsi="Times New Roman" w:cs="Times New Roman"/>
          <w:sz w:val="28"/>
          <w:szCs w:val="28"/>
          <w:shd w:val="clear" w:color="auto" w:fill="FFFFFF"/>
          <w:lang w:val="en-US" w:eastAsia="ru-RU"/>
        </w:rPr>
        <w:t>D</w:t>
      </w:r>
      <w:r w:rsidRPr="00501D36">
        <w:rPr>
          <w:rFonts w:ascii="Times New Roman" w:eastAsiaTheme="minorEastAsia" w:hAnsi="Times New Roman" w:cs="Times New Roman"/>
          <w:sz w:val="28"/>
          <w:szCs w:val="28"/>
          <w:shd w:val="clear" w:color="auto" w:fill="FFFFFF"/>
          <w:lang w:eastAsia="ru-RU"/>
        </w:rPr>
        <w:t>020100</w:t>
      </w:r>
      <w:r w:rsidRPr="00501D36">
        <w:rPr>
          <w:rFonts w:ascii="Times New Roman" w:eastAsiaTheme="minorEastAsia" w:hAnsi="Times New Roman" w:cs="Times New Roman"/>
          <w:sz w:val="28"/>
          <w:szCs w:val="28"/>
          <w:shd w:val="clear" w:color="auto" w:fill="FFFFFF"/>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Алматы, 2016.</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110 </w:t>
      </w:r>
      <w:r w:rsidRPr="00501D36">
        <w:rPr>
          <w:rFonts w:ascii="Times New Roman" w:eastAsiaTheme="minorEastAsia" w:hAnsi="Times New Roman" w:cs="Times New Roman"/>
          <w:sz w:val="28"/>
          <w:szCs w:val="28"/>
          <w:shd w:val="clear" w:color="auto" w:fill="FFFFFF"/>
          <w:lang w:val="en-US" w:eastAsia="ru-RU"/>
        </w:rPr>
        <w:t>c</w:t>
      </w:r>
      <w:r w:rsidRPr="00501D36">
        <w:rPr>
          <w:rFonts w:ascii="Times New Roman" w:eastAsiaTheme="minorEastAsia" w:hAnsi="Times New Roman" w:cs="Times New Roman"/>
          <w:sz w:val="28"/>
          <w:szCs w:val="28"/>
          <w:shd w:val="clear" w:color="auto" w:fill="FFFFFF"/>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111 </w:t>
      </w:r>
      <w:r w:rsidRPr="00501D36">
        <w:rPr>
          <w:rFonts w:ascii="Times New Roman" w:eastAsiaTheme="minorEastAsia" w:hAnsi="Times New Roman" w:cs="Times New Roman"/>
          <w:sz w:val="28"/>
          <w:szCs w:val="28"/>
          <w:lang w:eastAsia="ru-RU"/>
        </w:rPr>
        <w:t>Нысанбаев 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Н. Национальная идея: мировой опыт и Казахстан. - Общенациональная идея Казахстана: опыт философско-политилогического анализа. /Под ред. А.</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Н. Нысанбаева.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Алматы: Компьютерно-издательский центр Института философии и политологии МОН РК, 2006.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412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112 </w:t>
      </w:r>
      <w:r w:rsidRPr="00501D36">
        <w:rPr>
          <w:rFonts w:ascii="Times New Roman" w:eastAsiaTheme="minorEastAsia" w:hAnsi="Times New Roman" w:cs="Times New Roman"/>
          <w:iCs/>
          <w:sz w:val="28"/>
          <w:szCs w:val="28"/>
          <w:lang w:eastAsia="ru-RU"/>
        </w:rPr>
        <w:t>Бекмаханов Е.</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Б</w:t>
      </w:r>
      <w:r w:rsidRPr="00501D36">
        <w:rPr>
          <w:rFonts w:ascii="Times New Roman" w:eastAsiaTheme="minorEastAsia" w:hAnsi="Times New Roman" w:cs="Times New Roman"/>
          <w:sz w:val="28"/>
          <w:szCs w:val="28"/>
          <w:lang w:eastAsia="ru-RU"/>
        </w:rPr>
        <w:t>. Собрание сочинений: в семи томах. – Павлодар</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МОН РК ПГУ им. С. Торайгырова; ТОО НПФ «ЭКО», 2005.</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113 </w:t>
      </w:r>
      <w:r w:rsidRPr="00501D36">
        <w:rPr>
          <w:rFonts w:ascii="Times New Roman" w:eastAsiaTheme="minorEastAsia" w:hAnsi="Times New Roman" w:cs="Times New Roman"/>
          <w:iCs/>
          <w:sz w:val="28"/>
          <w:szCs w:val="28"/>
          <w:lang w:eastAsia="ru-RU"/>
        </w:rPr>
        <w:t>Маргулан А.</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Х</w:t>
      </w:r>
      <w:r w:rsidRPr="00501D36">
        <w:rPr>
          <w:rFonts w:ascii="Times New Roman" w:eastAsiaTheme="minorEastAsia" w:hAnsi="Times New Roman" w:cs="Times New Roman"/>
          <w:sz w:val="28"/>
          <w:szCs w:val="28"/>
          <w:lang w:eastAsia="ru-RU"/>
        </w:rPr>
        <w:t>. Труды по культуре казахского народа. – Павлодар</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МОН РК ПГУ им. С. Торайгырова; ТОО НПФ «ЭКО», 2005. – 264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114 </w:t>
      </w:r>
      <w:r w:rsidRPr="00501D36">
        <w:rPr>
          <w:rFonts w:ascii="Times New Roman" w:eastAsiaTheme="minorEastAsia" w:hAnsi="Times New Roman" w:cs="Times New Roman"/>
          <w:iCs/>
          <w:sz w:val="28"/>
          <w:szCs w:val="28"/>
          <w:lang w:val="kk-KZ" w:eastAsia="ru-RU"/>
        </w:rPr>
        <w:t>О</w:t>
      </w:r>
      <w:r w:rsidRPr="00501D36">
        <w:rPr>
          <w:rFonts w:ascii="Times New Roman" w:eastAsiaTheme="minorEastAsia" w:hAnsi="Times New Roman" w:cs="Times New Roman"/>
          <w:iCs/>
          <w:sz w:val="28"/>
          <w:szCs w:val="28"/>
          <w:lang w:eastAsia="ru-RU"/>
        </w:rPr>
        <w:t>разалиева Г.</w:t>
      </w:r>
      <w:r w:rsidRPr="00501D36">
        <w:rPr>
          <w:rFonts w:ascii="Times New Roman" w:eastAsiaTheme="minorEastAsia" w:hAnsi="Times New Roman" w:cs="Times New Roman"/>
          <w:iCs/>
          <w:sz w:val="28"/>
          <w:szCs w:val="28"/>
          <w:lang w:val="kk-KZ" w:eastAsia="ru-RU"/>
        </w:rPr>
        <w:t xml:space="preserve"> </w:t>
      </w:r>
      <w:r w:rsidRPr="00501D36">
        <w:rPr>
          <w:rFonts w:ascii="Times New Roman" w:eastAsiaTheme="minorEastAsia" w:hAnsi="Times New Roman" w:cs="Times New Roman"/>
          <w:iCs/>
          <w:sz w:val="28"/>
          <w:szCs w:val="28"/>
          <w:lang w:eastAsia="ru-RU"/>
        </w:rPr>
        <w:t>К</w:t>
      </w:r>
      <w:r w:rsidRPr="00501D36">
        <w:rPr>
          <w:rFonts w:ascii="Times New Roman" w:eastAsiaTheme="minorEastAsia" w:hAnsi="Times New Roman" w:cs="Times New Roman"/>
          <w:sz w:val="28"/>
          <w:szCs w:val="28"/>
          <w:lang w:eastAsia="ru-RU"/>
        </w:rPr>
        <w:t>. Казахская идентичность: проблемы и решения // Психология. Социология. Политология. – 2007. –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 – С. 6–17.</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115 </w:t>
      </w:r>
      <w:r w:rsidRPr="00501D36">
        <w:rPr>
          <w:rFonts w:ascii="Times New Roman" w:eastAsiaTheme="minorEastAsia" w:hAnsi="Times New Roman" w:cs="Times New Roman"/>
          <w:sz w:val="28"/>
          <w:szCs w:val="28"/>
          <w:lang w:eastAsia="ru-RU"/>
        </w:rPr>
        <w:t xml:space="preserve">Солеймани С. О концепции национальной идентичности в социологии // Общество: социология, психология, педагогика.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2017.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11.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eastAsia="ru-RU"/>
        </w:rPr>
        <w:fldChar w:fldCharType="begin"/>
      </w:r>
      <w:r w:rsidRPr="00501D36">
        <w:rPr>
          <w:rFonts w:ascii="Times New Roman" w:eastAsiaTheme="minorEastAsia" w:hAnsi="Times New Roman" w:cs="Times New Roman"/>
          <w:sz w:val="28"/>
          <w:szCs w:val="28"/>
          <w:lang w:eastAsia="ru-RU"/>
        </w:rPr>
        <w:instrText xml:space="preserve"> </w:instrText>
      </w:r>
      <w:r w:rsidRPr="00501D36">
        <w:rPr>
          <w:rFonts w:ascii="Times New Roman" w:eastAsiaTheme="minorEastAsia" w:hAnsi="Times New Roman" w:cs="Times New Roman"/>
          <w:sz w:val="28"/>
          <w:szCs w:val="28"/>
          <w:lang w:val="en-US" w:eastAsia="ru-RU"/>
        </w:rPr>
        <w:instrText>HYPERLINK</w:instrText>
      </w:r>
      <w:r w:rsidRPr="00501D36">
        <w:rPr>
          <w:rFonts w:ascii="Times New Roman" w:eastAsiaTheme="minorEastAsia" w:hAnsi="Times New Roman" w:cs="Times New Roman"/>
          <w:sz w:val="28"/>
          <w:szCs w:val="28"/>
          <w:lang w:eastAsia="ru-RU"/>
        </w:rPr>
        <w:instrText xml:space="preserve"> "</w:instrText>
      </w:r>
      <w:r w:rsidRPr="00501D36">
        <w:rPr>
          <w:rFonts w:ascii="Times New Roman" w:eastAsiaTheme="minorEastAsia" w:hAnsi="Times New Roman" w:cs="Times New Roman"/>
          <w:sz w:val="28"/>
          <w:szCs w:val="28"/>
          <w:lang w:val="en-US" w:eastAsia="ru-RU"/>
        </w:rPr>
        <w:instrText>https</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cyberleninka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ru</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article</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n</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o</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kontseptsii</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natsionalnoy</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identichnosti</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v</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sotsiologii</w:instrText>
      </w:r>
      <w:r w:rsidRPr="00501D36">
        <w:rPr>
          <w:rFonts w:ascii="Times New Roman" w:eastAsiaTheme="minorEastAsia" w:hAnsi="Times New Roman" w:cs="Times New Roman"/>
          <w:sz w:val="28"/>
          <w:szCs w:val="28"/>
          <w:lang w:eastAsia="ru-RU"/>
        </w:rPr>
        <w:instrText xml:space="preserve"> </w:instrTex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u w:val="single"/>
          <w:lang w:val="kk-KZ" w:eastAsia="ru-RU"/>
        </w:rPr>
      </w:pPr>
      <w:r w:rsidRPr="00501D36">
        <w:rPr>
          <w:rFonts w:ascii="Times New Roman" w:eastAsiaTheme="minorEastAsia" w:hAnsi="Times New Roman" w:cs="Times New Roman"/>
          <w:sz w:val="28"/>
          <w:szCs w:val="28"/>
          <w:lang w:val="kk-KZ" w:eastAsia="ru-RU"/>
        </w:rPr>
        <w:instrText xml:space="preserve">115" </w:instrText>
      </w:r>
      <w:r w:rsidRPr="00501D36">
        <w:rPr>
          <w:rFonts w:ascii="Times New Roman" w:eastAsiaTheme="minorEastAsia" w:hAnsi="Times New Roman" w:cs="Times New Roman"/>
          <w:sz w:val="28"/>
          <w:szCs w:val="28"/>
          <w:lang w:eastAsia="ru-RU"/>
        </w:rPr>
        <w:fldChar w:fldCharType="separate"/>
      </w:r>
      <w:r w:rsidRPr="00501D36">
        <w:rPr>
          <w:rFonts w:ascii="Times New Roman" w:eastAsiaTheme="minorEastAsia" w:hAnsi="Times New Roman" w:cs="Times New Roman"/>
          <w:sz w:val="28"/>
          <w:szCs w:val="28"/>
          <w:u w:val="single"/>
          <w:lang w:val="kk-KZ" w:eastAsia="ru-RU"/>
        </w:rPr>
        <w:t xml:space="preserve">https://cyberleninka.ru/article/n/o-kontseptsii-natsionalnoy-identichnosti-v-sotsiologii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11</w:t>
      </w:r>
      <w:r w:rsidRPr="00501D36">
        <w:rPr>
          <w:rFonts w:ascii="Times New Roman" w:eastAsiaTheme="minorEastAsia" w:hAnsi="Times New Roman" w:cs="Times New Roman"/>
          <w:sz w:val="28"/>
          <w:szCs w:val="28"/>
          <w:lang w:eastAsia="ru-RU"/>
        </w:rPr>
        <w:fldChar w:fldCharType="end"/>
      </w:r>
      <w:r w:rsidRPr="00501D36">
        <w:rPr>
          <w:rFonts w:ascii="Times New Roman" w:eastAsiaTheme="minorEastAsia" w:hAnsi="Times New Roman" w:cs="Times New Roman"/>
          <w:sz w:val="28"/>
          <w:szCs w:val="28"/>
          <w:lang w:val="kk-KZ" w:eastAsia="ru-RU"/>
        </w:rPr>
        <w:t xml:space="preserve">6 </w:t>
      </w:r>
      <w:r w:rsidRPr="00501D36">
        <w:rPr>
          <w:rFonts w:ascii="Times New Roman" w:eastAsiaTheme="minorEastAsia" w:hAnsi="Times New Roman" w:cs="Times New Roman"/>
          <w:sz w:val="28"/>
          <w:szCs w:val="28"/>
          <w:shd w:val="clear" w:color="auto" w:fill="FFFFFF"/>
          <w:lang w:eastAsia="ru-RU"/>
        </w:rPr>
        <w:t>Лукина 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В. Социокультурные технологии формирования национальной идентичности (Историко-методологический аспект): Дис. ... канд. культурологических наук: 24.00.01</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Екатеринбург, 2004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156 c.</w:t>
      </w:r>
    </w:p>
    <w:p w:rsidR="00501D36" w:rsidRPr="00501D36" w:rsidRDefault="00501D36" w:rsidP="00501D36">
      <w:pPr>
        <w:spacing w:after="0" w:line="240" w:lineRule="auto"/>
        <w:ind w:firstLine="567"/>
        <w:jc w:val="both"/>
        <w:rPr>
          <w:rFonts w:ascii="Times New Roman" w:eastAsiaTheme="minorEastAsia" w:hAnsi="Times New Roman" w:cs="Times New Roman"/>
          <w:iCs/>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117 </w:t>
      </w:r>
      <w:r w:rsidRPr="00501D36">
        <w:rPr>
          <w:rFonts w:ascii="Times New Roman" w:eastAsiaTheme="minorEastAsia" w:hAnsi="Times New Roman" w:cs="Times New Roman"/>
          <w:iCs/>
          <w:sz w:val="28"/>
          <w:szCs w:val="28"/>
          <w:lang w:val="kk-KZ" w:eastAsia="ru-RU"/>
        </w:rPr>
        <w:t xml:space="preserve">Плужник И. Л., Осколовой Т. Л., Херрингтон Т. Образование и наука. Том 19, № 8. 2017/TheEducationandScienceJournal.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val="kk-KZ" w:eastAsia="ru-RU"/>
        </w:rPr>
        <w:t xml:space="preserve">Vol. 19.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val="kk-KZ" w:eastAsia="ru-RU"/>
        </w:rPr>
        <w:t xml:space="preserve"> № 8.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iCs/>
          <w:sz w:val="28"/>
          <w:szCs w:val="28"/>
          <w:lang w:val="kk-KZ" w:eastAsia="ru-RU"/>
        </w:rPr>
        <w:t>2017.</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iCs/>
          <w:sz w:val="28"/>
          <w:szCs w:val="28"/>
          <w:lang w:val="kk-KZ" w:eastAsia="ru-RU"/>
        </w:rPr>
        <w:t xml:space="preserve">118 </w:t>
      </w:r>
      <w:r w:rsidRPr="00501D36">
        <w:rPr>
          <w:rFonts w:ascii="Times New Roman" w:eastAsiaTheme="minorEastAsia" w:hAnsi="Times New Roman" w:cs="Times New Roman"/>
          <w:sz w:val="28"/>
          <w:szCs w:val="28"/>
          <w:lang w:eastAsia="ru-RU"/>
        </w:rPr>
        <w:t>Рысакова 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И. Национальная система образования как агент формирования глобальной идентичности // Экономика образования.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2011.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eastAsia="ru-RU"/>
        </w:rPr>
        <w:fldChar w:fldCharType="begin"/>
      </w:r>
      <w:r w:rsidRPr="00501D36">
        <w:rPr>
          <w:rFonts w:ascii="Times New Roman" w:eastAsiaTheme="minorEastAsia" w:hAnsi="Times New Roman" w:cs="Times New Roman"/>
          <w:sz w:val="28"/>
          <w:szCs w:val="28"/>
          <w:lang w:eastAsia="ru-RU"/>
        </w:rPr>
        <w:instrText xml:space="preserve"> </w:instrText>
      </w:r>
      <w:r w:rsidRPr="00501D36">
        <w:rPr>
          <w:rFonts w:ascii="Times New Roman" w:eastAsiaTheme="minorEastAsia" w:hAnsi="Times New Roman" w:cs="Times New Roman"/>
          <w:sz w:val="28"/>
          <w:szCs w:val="28"/>
          <w:lang w:val="en-US" w:eastAsia="ru-RU"/>
        </w:rPr>
        <w:instrText>HYPERLINK</w:instrText>
      </w:r>
      <w:r w:rsidRPr="00501D36">
        <w:rPr>
          <w:rFonts w:ascii="Times New Roman" w:eastAsiaTheme="minorEastAsia" w:hAnsi="Times New Roman" w:cs="Times New Roman"/>
          <w:sz w:val="28"/>
          <w:szCs w:val="28"/>
          <w:lang w:eastAsia="ru-RU"/>
        </w:rPr>
        <w:instrText xml:space="preserve"> "</w:instrText>
      </w:r>
      <w:r w:rsidRPr="00501D36">
        <w:rPr>
          <w:rFonts w:ascii="Times New Roman" w:eastAsiaTheme="minorEastAsia" w:hAnsi="Times New Roman" w:cs="Times New Roman"/>
          <w:sz w:val="28"/>
          <w:szCs w:val="28"/>
          <w:lang w:val="en-US" w:eastAsia="ru-RU"/>
        </w:rPr>
        <w:instrText>https</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cyberleninka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ru</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article</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n</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natsionalnaya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sistema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obrazovaniya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kak</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agent</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formirovaniya</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globalnoy</w:instrText>
      </w:r>
      <w:r w:rsidRPr="00501D36">
        <w:rPr>
          <w:rFonts w:ascii="Times New Roman" w:eastAsiaTheme="minorEastAsia" w:hAnsi="Times New Roman" w:cs="Times New Roman"/>
          <w:sz w:val="28"/>
          <w:szCs w:val="28"/>
          <w:lang w:eastAsia="ru-RU"/>
        </w:rPr>
        <w:instrText>-</w:instrText>
      </w:r>
      <w:r w:rsidRPr="00501D36">
        <w:rPr>
          <w:rFonts w:ascii="Times New Roman" w:eastAsiaTheme="minorEastAsia" w:hAnsi="Times New Roman" w:cs="Times New Roman"/>
          <w:sz w:val="28"/>
          <w:szCs w:val="28"/>
          <w:lang w:val="en-US" w:eastAsia="ru-RU"/>
        </w:rPr>
        <w:instrText>identichnosti</w:instrText>
      </w:r>
      <w:r w:rsidRPr="00501D36">
        <w:rPr>
          <w:rFonts w:ascii="Times New Roman" w:eastAsiaTheme="minorEastAsia" w:hAnsi="Times New Roman" w:cs="Times New Roman"/>
          <w:sz w:val="28"/>
          <w:szCs w:val="28"/>
          <w:lang w:eastAsia="ru-RU"/>
        </w:rPr>
        <w:instrText xml:space="preserve"> </w:instrTex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u w:val="single"/>
          <w:lang w:val="kk-KZ" w:eastAsia="ru-RU"/>
        </w:rPr>
      </w:pPr>
      <w:r w:rsidRPr="00501D36">
        <w:rPr>
          <w:rFonts w:ascii="Times New Roman" w:eastAsiaTheme="minorEastAsia" w:hAnsi="Times New Roman" w:cs="Times New Roman"/>
          <w:sz w:val="28"/>
          <w:szCs w:val="28"/>
          <w:lang w:val="kk-KZ" w:eastAsia="ru-RU"/>
        </w:rPr>
        <w:instrText xml:space="preserve">118" </w:instrText>
      </w:r>
      <w:r w:rsidRPr="00501D36">
        <w:rPr>
          <w:rFonts w:ascii="Times New Roman" w:eastAsiaTheme="minorEastAsia" w:hAnsi="Times New Roman" w:cs="Times New Roman"/>
          <w:sz w:val="28"/>
          <w:szCs w:val="28"/>
          <w:lang w:eastAsia="ru-RU"/>
        </w:rPr>
        <w:fldChar w:fldCharType="separate"/>
      </w:r>
      <w:r w:rsidRPr="00501D36">
        <w:rPr>
          <w:rFonts w:ascii="Times New Roman" w:eastAsiaTheme="minorEastAsia" w:hAnsi="Times New Roman" w:cs="Times New Roman"/>
          <w:sz w:val="28"/>
          <w:szCs w:val="28"/>
          <w:u w:val="single"/>
          <w:lang w:val="kk-KZ" w:eastAsia="ru-RU"/>
        </w:rPr>
        <w:t xml:space="preserve">https://cyberleninka.ru/article/n/natsionalnaya-sistema-obrazovaniya-kak-agent-formirovaniya-globalnoy-identichnosti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1</w:t>
      </w:r>
      <w:r w:rsidRPr="00501D36">
        <w:rPr>
          <w:rFonts w:ascii="Times New Roman" w:eastAsiaTheme="minorEastAsia" w:hAnsi="Times New Roman" w:cs="Times New Roman"/>
          <w:sz w:val="28"/>
          <w:szCs w:val="28"/>
          <w:lang w:eastAsia="ru-RU"/>
        </w:rPr>
        <w:fldChar w:fldCharType="end"/>
      </w:r>
      <w:r w:rsidRPr="00501D36">
        <w:rPr>
          <w:rFonts w:ascii="Times New Roman" w:eastAsiaTheme="minorEastAsia" w:hAnsi="Times New Roman" w:cs="Times New Roman"/>
          <w:sz w:val="28"/>
          <w:szCs w:val="28"/>
          <w:lang w:val="kk-KZ" w:eastAsia="ru-RU"/>
        </w:rPr>
        <w:t xml:space="preserve">19 </w:t>
      </w:r>
      <w:r w:rsidRPr="00501D36">
        <w:rPr>
          <w:rFonts w:ascii="Times New Roman" w:eastAsiaTheme="minorEastAsia" w:hAnsi="Times New Roman" w:cs="Times New Roman"/>
          <w:sz w:val="28"/>
          <w:szCs w:val="28"/>
          <w:shd w:val="clear" w:color="auto" w:fill="FFFFFF"/>
          <w:lang w:eastAsia="ru-RU"/>
        </w:rPr>
        <w:t>Осколова Т.</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Л. Формирование национальной идентичности студентов в поликультурном обществе: диссертация ... кандидата Педагогических наук: 13.00.01.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2017.</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218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120 </w:t>
      </w:r>
      <w:r w:rsidRPr="00501D36">
        <w:rPr>
          <w:rFonts w:ascii="Times New Roman" w:eastAsiaTheme="minorEastAsia" w:hAnsi="Times New Roman" w:cs="Times New Roman"/>
          <w:sz w:val="28"/>
          <w:szCs w:val="28"/>
          <w:lang w:eastAsia="ru-RU"/>
        </w:rPr>
        <w:t>Скворцов Н.</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Г. Этничность в процессе социальных изменений \ Социально-политический журнал. – 1996.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 – С.29</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43</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lang w:val="kk-KZ" w:eastAsia="ru-RU"/>
        </w:rPr>
        <w:t xml:space="preserve">121 </w:t>
      </w:r>
      <w:r w:rsidRPr="00501D36">
        <w:rPr>
          <w:rFonts w:ascii="Times New Roman" w:eastAsiaTheme="minorEastAsia" w:hAnsi="Times New Roman" w:cs="Times New Roman"/>
          <w:bCs/>
          <w:sz w:val="28"/>
          <w:szCs w:val="28"/>
          <w:shd w:val="clear" w:color="auto" w:fill="FFFFFF"/>
          <w:lang w:eastAsia="ru-RU"/>
        </w:rPr>
        <w:t>Татур</w:t>
      </w:r>
      <w:r w:rsidRPr="00501D36">
        <w:rPr>
          <w:rFonts w:ascii="Times New Roman" w:eastAsiaTheme="minorEastAsia" w:hAnsi="Times New Roman" w:cs="Times New Roman"/>
          <w:sz w:val="28"/>
          <w:szCs w:val="28"/>
          <w:shd w:val="clear" w:color="auto" w:fill="FFFFFF"/>
          <w:lang w:eastAsia="ru-RU"/>
        </w:rPr>
        <w:t xml:space="preserve"> Ю</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.Г. Как нам быть при проектировании ООП с развитием личностных качеств и социально — личностных компетенций будущих специалистов?/Сб. Проблемы качества образования.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Часть 2</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 2009</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shd w:val="clear" w:color="auto" w:fill="FFFFFF"/>
          <w:lang w:val="kk-KZ" w:eastAsia="ru-RU"/>
        </w:rPr>
        <w:br/>
      </w:r>
      <w:r w:rsidRPr="00501D36">
        <w:rPr>
          <w:rFonts w:ascii="Times New Roman" w:eastAsiaTheme="minorEastAsia" w:hAnsi="Times New Roman" w:cs="Times New Roman"/>
          <w:sz w:val="28"/>
          <w:szCs w:val="28"/>
          <w:shd w:val="clear" w:color="auto" w:fill="FFFFFF"/>
          <w:lang w:eastAsia="ru-RU"/>
        </w:rPr>
        <w:t>С.</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19-24.</w:t>
      </w:r>
    </w:p>
    <w:p w:rsidR="00501D36" w:rsidRPr="00501D36" w:rsidRDefault="00501D36" w:rsidP="00501D36">
      <w:pPr>
        <w:spacing w:after="0" w:line="240" w:lineRule="auto"/>
        <w:ind w:firstLine="567"/>
        <w:jc w:val="both"/>
        <w:rPr>
          <w:rFonts w:ascii="Times New Roman" w:eastAsiaTheme="minorEastAsia" w:hAnsi="Times New Roman" w:cs="Times New Roman"/>
          <w:spacing w:val="-2"/>
          <w:sz w:val="28"/>
          <w:szCs w:val="28"/>
          <w:shd w:val="clear" w:color="auto" w:fill="FFFFFF"/>
          <w:lang w:val="kk-KZ" w:eastAsia="ru-RU"/>
        </w:rPr>
      </w:pPr>
      <w:r w:rsidRPr="00501D36">
        <w:rPr>
          <w:rFonts w:ascii="Times New Roman" w:eastAsiaTheme="minorEastAsia" w:hAnsi="Times New Roman" w:cs="Times New Roman"/>
          <w:spacing w:val="-2"/>
          <w:sz w:val="28"/>
          <w:szCs w:val="28"/>
          <w:shd w:val="clear" w:color="auto" w:fill="FFFFFF"/>
          <w:lang w:val="kk-KZ" w:eastAsia="ru-RU"/>
        </w:rPr>
        <w:t>122 Аубакирова Р. Ж., Тайболатов Қ. М., Дауенов Е. Н. «Рухани жаңғыру» бағдарламасын жүзеге асыру аясында ұлттық сәйкестік пен әлеуметтік интеллектінің өзара байланысын зерттеу : монография / Р. Ж. Аубакирова, Қ. М. Тайболатов, Е. Н. Дауенов. – Павлодар : Toraighyrov University, 2019. – 121 б.</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pacing w:val="-2"/>
          <w:sz w:val="28"/>
          <w:szCs w:val="28"/>
          <w:shd w:val="clear" w:color="auto" w:fill="FFFFFF"/>
          <w:lang w:val="kk-KZ" w:eastAsia="ru-RU"/>
        </w:rPr>
        <w:t xml:space="preserve">123 </w:t>
      </w:r>
      <w:r w:rsidRPr="00501D36">
        <w:rPr>
          <w:rFonts w:ascii="Times New Roman" w:eastAsiaTheme="minorEastAsia" w:hAnsi="Times New Roman" w:cs="Times New Roman"/>
          <w:sz w:val="28"/>
          <w:szCs w:val="28"/>
          <w:lang w:eastAsia="ru-RU"/>
        </w:rPr>
        <w:t xml:space="preserve">Послание Президента </w:t>
      </w:r>
      <w:r w:rsidRPr="00501D36">
        <w:rPr>
          <w:rFonts w:ascii="Times New Roman" w:eastAsiaTheme="minorEastAsia" w:hAnsi="Times New Roman" w:cs="Times New Roman"/>
          <w:sz w:val="28"/>
          <w:szCs w:val="28"/>
          <w:shd w:val="clear" w:color="auto" w:fill="FFFFFF"/>
          <w:lang w:eastAsia="ru-RU"/>
        </w:rPr>
        <w:t>Республики Казахстан Н.А. Назарбаева народу Казахстана «Казахстанский путь - 2050: единая цель, единые интересы, единое будущее»</w:t>
      </w:r>
      <w:r w:rsidRPr="00501D36">
        <w:rPr>
          <w:rFonts w:ascii="Times New Roman" w:eastAsiaTheme="minorEastAsia" w:hAnsi="Times New Roman" w:cs="Times New Roman"/>
          <w:sz w:val="28"/>
          <w:szCs w:val="28"/>
          <w:shd w:val="clear" w:color="auto" w:fill="FFFFFF"/>
          <w:lang w:val="kk-KZ" w:eastAsia="ru-RU"/>
        </w:rPr>
        <w:t>.</w:t>
      </w:r>
      <w:r w:rsidRPr="00501D36">
        <w:rPr>
          <w:rFonts w:ascii="Times New Roman" w:eastAsiaTheme="minorEastAsia" w:hAnsi="Times New Roman" w:cs="Times New Roman"/>
          <w:sz w:val="28"/>
          <w:szCs w:val="28"/>
          <w:shd w:val="clear" w:color="auto" w:fill="FFFFFF"/>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Астана,17 января 2014 г.</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shd w:val="clear" w:color="auto" w:fill="FFFFFF"/>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124 </w:t>
      </w:r>
      <w:r w:rsidRPr="00501D36">
        <w:rPr>
          <w:rFonts w:ascii="Times New Roman" w:eastAsiaTheme="minorEastAsia" w:hAnsi="Times New Roman" w:cs="Times New Roman"/>
          <w:sz w:val="28"/>
          <w:szCs w:val="28"/>
          <w:shd w:val="clear" w:color="auto" w:fill="FFFFFF"/>
          <w:lang w:eastAsia="ru-RU"/>
        </w:rPr>
        <w:t xml:space="preserve">Указ Президента Республики Казахстан от 15 февраля 2018 года № 636 «Об утверждении Стратегического плана развития Республики Казахстан до 2025 года»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shd w:val="clear" w:color="auto" w:fill="FFFFFF"/>
          <w:lang w:val="kk-KZ" w:eastAsia="ru-RU"/>
        </w:rPr>
        <w:t xml:space="preserve">125 </w:t>
      </w:r>
      <w:r w:rsidRPr="00501D36">
        <w:rPr>
          <w:rFonts w:ascii="Times New Roman" w:eastAsiaTheme="minorEastAsia" w:hAnsi="Times New Roman" w:cs="Times New Roman"/>
          <w:sz w:val="28"/>
          <w:szCs w:val="28"/>
          <w:bdr w:val="none" w:sz="0" w:space="0" w:color="auto" w:frame="1"/>
          <w:lang w:eastAsia="ru-RU"/>
        </w:rPr>
        <w:t xml:space="preserve">Об утверждении Концепции укрепления и развития казахстанской идентичности и единства. </w:t>
      </w:r>
      <w:r w:rsidRPr="00501D36">
        <w:rPr>
          <w:rFonts w:ascii="Times New Roman" w:eastAsiaTheme="minorEastAsia" w:hAnsi="Times New Roman" w:cs="Times New Roman"/>
          <w:sz w:val="28"/>
          <w:szCs w:val="28"/>
          <w:lang w:eastAsia="ru-RU"/>
        </w:rPr>
        <w:t>Указ Президента Республики Казахстан от 28 декабря 2015 года № 147</w:t>
      </w:r>
      <w:r w:rsidRPr="00501D36">
        <w:rPr>
          <w:rFonts w:ascii="Times New Roman" w:eastAsiaTheme="minorEastAsia" w:hAnsi="Times New Roman" w:cs="Times New Roman"/>
          <w:sz w:val="28"/>
          <w:szCs w:val="28"/>
          <w:lang w:val="kk-KZ" w:eastAsia="ru-RU"/>
        </w:rPr>
        <w:t>.</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126 2020-2021 ж Қазақстан Республикасының жалпы білім беретін мектептерінде білім беру процесін ұйымдастырудың ерекшеліктері туралы //</w:t>
      </w:r>
      <w:r w:rsidRPr="00501D36">
        <w:rPr>
          <w:rFonts w:eastAsiaTheme="minorEastAsia" w:cs="Times New Roman"/>
          <w:lang w:val="kk-KZ" w:eastAsia="ru-RU"/>
        </w:rPr>
        <w:t xml:space="preserve"> </w:t>
      </w:r>
      <w:r w:rsidRPr="00501D36">
        <w:rPr>
          <w:rFonts w:ascii="Times New Roman" w:eastAsiaTheme="minorEastAsia" w:hAnsi="Times New Roman" w:cs="Times New Roman"/>
          <w:sz w:val="28"/>
          <w:szCs w:val="28"/>
          <w:lang w:val="kk-KZ" w:eastAsia="ru-RU"/>
        </w:rPr>
        <w:t>content/ob-osobennostyah-organizacii-obrazovatelynogo-processa-v-obscheobrazov</w:t>
      </w:r>
    </w:p>
    <w:p w:rsidR="00501D36" w:rsidRPr="00501D36" w:rsidRDefault="00501D36" w:rsidP="00501D36">
      <w:pPr>
        <w:spacing w:after="0" w:line="240" w:lineRule="auto"/>
        <w:ind w:firstLine="567"/>
        <w:jc w:val="both"/>
        <w:rPr>
          <w:rFonts w:ascii="Times New Roman" w:eastAsiaTheme="minorEastAsia" w:hAnsi="Times New Roman" w:cs="Times New Roman"/>
          <w:lang w:val="kk-KZ" w:eastAsia="ru-RU"/>
        </w:rPr>
      </w:pPr>
      <w:r w:rsidRPr="00501D36">
        <w:rPr>
          <w:rFonts w:ascii="Times New Roman" w:eastAsiaTheme="minorEastAsia" w:hAnsi="Times New Roman" w:cs="Times New Roman"/>
          <w:sz w:val="28"/>
          <w:szCs w:val="28"/>
          <w:lang w:val="kk-KZ" w:eastAsia="ru-RU"/>
        </w:rPr>
        <w:t xml:space="preserve">127 </w:t>
      </w:r>
      <w:r w:rsidRPr="00501D36">
        <w:rPr>
          <w:rFonts w:ascii="Times New Roman" w:eastAsiaTheme="minorEastAsia" w:hAnsi="Times New Roman" w:cs="Times New Roman"/>
          <w:sz w:val="28"/>
          <w:szCs w:val="28"/>
          <w:shd w:val="clear" w:color="auto" w:fill="FFFFFF"/>
          <w:lang w:eastAsia="ru-RU"/>
        </w:rPr>
        <w:t>Беляков Е.</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М., Воскресенская Н.</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М., Иоффе А.</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Н. Проектная деятельность в образовании // Проблемы современного образования.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2011.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w:t>
      </w:r>
      <w:r w:rsidRPr="00501D36">
        <w:rPr>
          <w:rFonts w:ascii="Times New Roman" w:eastAsiaTheme="minorEastAsia" w:hAnsi="Times New Roman" w:cs="Times New Roman"/>
          <w:sz w:val="28"/>
          <w:szCs w:val="28"/>
          <w:shd w:val="clear" w:color="auto" w:fill="FFFFFF"/>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3.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С. 62</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shd w:val="clear" w:color="auto" w:fill="FFFFFF"/>
          <w:lang w:eastAsia="ru-RU"/>
        </w:rPr>
        <w:t xml:space="preserve">67.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shd w:val="clear" w:color="auto" w:fill="FFFFFF"/>
          <w:lang w:eastAsia="ru-RU"/>
        </w:rPr>
        <w:t xml:space="preserve">URL: </w:t>
      </w:r>
      <w:hyperlink r:id="rId49" w:history="1">
        <w:r w:rsidRPr="00501D36">
          <w:rPr>
            <w:rFonts w:ascii="Times New Roman" w:eastAsiaTheme="minorEastAsia" w:hAnsi="Times New Roman" w:cs="Times New Roman"/>
            <w:sz w:val="28"/>
            <w:szCs w:val="28"/>
            <w:u w:val="single"/>
            <w:lang w:eastAsia="ru-RU"/>
          </w:rPr>
          <w:t>http://pmedu.ru/res/2011_3_8.pdf</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128 </w:t>
      </w:r>
      <w:r w:rsidRPr="00501D36">
        <w:rPr>
          <w:rFonts w:ascii="Times New Roman" w:eastAsiaTheme="minorEastAsia" w:hAnsi="Times New Roman" w:cs="Times New Roman"/>
          <w:bCs/>
          <w:sz w:val="28"/>
          <w:szCs w:val="28"/>
          <w:lang w:eastAsia="ru-RU"/>
        </w:rPr>
        <w:t>Кашкарева Е.</w:t>
      </w:r>
      <w:r w:rsidRPr="00501D36">
        <w:rPr>
          <w:rFonts w:ascii="Times New Roman" w:eastAsiaTheme="minorEastAsia" w:hAnsi="Times New Roman" w:cs="Times New Roman"/>
          <w:bCs/>
          <w:sz w:val="28"/>
          <w:szCs w:val="28"/>
          <w:lang w:val="kk-KZ" w:eastAsia="ru-RU"/>
        </w:rPr>
        <w:t xml:space="preserve"> </w:t>
      </w:r>
      <w:r w:rsidRPr="00501D36">
        <w:rPr>
          <w:rFonts w:ascii="Times New Roman" w:eastAsiaTheme="minorEastAsia" w:hAnsi="Times New Roman" w:cs="Times New Roman"/>
          <w:bCs/>
          <w:sz w:val="28"/>
          <w:szCs w:val="28"/>
          <w:lang w:eastAsia="ru-RU"/>
        </w:rPr>
        <w:t xml:space="preserve">А. Технология проектно-исследовательской деятельности школьников: инновация внедрения в предметную область «Филология» </w:t>
      </w:r>
      <w:r w:rsidRPr="00501D36">
        <w:rPr>
          <w:rFonts w:ascii="Times New Roman" w:eastAsiaTheme="minorEastAsia" w:hAnsi="Times New Roman" w:cs="Times New Roman"/>
          <w:sz w:val="28"/>
          <w:szCs w:val="28"/>
          <w:lang w:eastAsia="ru-RU"/>
        </w:rPr>
        <w:t xml:space="preserve">[Электронный ресурс]: учебно-методическое пособие / Е. А. Кашкарева [и др.]; Мордов. гос. пед. ин-т. – Саранск, 2018.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177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129 </w:t>
      </w:r>
      <w:r w:rsidRPr="00501D36">
        <w:rPr>
          <w:rFonts w:ascii="Times New Roman" w:eastAsiaTheme="minorEastAsia" w:hAnsi="Times New Roman" w:cs="Times New Roman"/>
          <w:sz w:val="28"/>
          <w:szCs w:val="28"/>
          <w:lang w:eastAsia="ru-RU"/>
        </w:rPr>
        <w:t>Плотников И.</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Н. Моделирование системы воспитания патриотизма курсантов вузов: теоретические основы. Вестник НГУ. Серия: Педагогика.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2009.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Т</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10</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Вып</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1</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С.127</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130</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130 </w:t>
      </w:r>
      <w:r w:rsidRPr="00501D36">
        <w:rPr>
          <w:rFonts w:ascii="Times New Roman" w:eastAsiaTheme="minorEastAsia" w:hAnsi="Times New Roman" w:cs="Times New Roman"/>
          <w:sz w:val="28"/>
          <w:szCs w:val="28"/>
          <w:lang w:eastAsia="ru-RU"/>
        </w:rPr>
        <w:t xml:space="preserve">Штофф В. А. Моделирование и философия.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М.-Л.: Наука, 1966.</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131 </w:t>
      </w:r>
      <w:r w:rsidRPr="00501D36">
        <w:rPr>
          <w:rFonts w:ascii="Times New Roman" w:eastAsiaTheme="minorEastAsia" w:hAnsi="Times New Roman" w:cs="Times New Roman"/>
          <w:sz w:val="28"/>
          <w:szCs w:val="28"/>
          <w:shd w:val="clear" w:color="auto" w:fill="FFFFFF"/>
          <w:lang w:eastAsia="ru-RU"/>
        </w:rPr>
        <w:t>Педагогика и психология высшей школы./под. ред. М. В. Булановой-Топорковой: Учебное пособие. - Ростов н/Д:Феникс, 2002. - 544 с.</w:t>
      </w:r>
      <w:r w:rsidRPr="00501D36">
        <w:rPr>
          <w:rFonts w:ascii="Times New Roman" w:eastAsiaTheme="minorEastAsia" w:hAnsi="Times New Roman" w:cs="Times New Roman"/>
          <w:sz w:val="28"/>
          <w:szCs w:val="28"/>
          <w:lang w:eastAsia="ru-RU"/>
        </w:rPr>
        <w:t xml:space="preserve"> URL: </w:t>
      </w:r>
      <w:hyperlink r:id="rId50" w:history="1">
        <w:r w:rsidRPr="00501D36">
          <w:rPr>
            <w:rFonts w:ascii="Times New Roman" w:eastAsiaTheme="minorEastAsia" w:hAnsi="Times New Roman" w:cs="Times New Roman"/>
            <w:sz w:val="28"/>
            <w:szCs w:val="28"/>
            <w:u w:val="single"/>
            <w:lang w:eastAsia="ru-RU"/>
          </w:rPr>
          <w:t>http://www.p-lib.ru/pedagogika/pedagogika_vyshey_shkoly</w:t>
        </w:r>
      </w:hyperlink>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132 Жуматаева Е.  Кемелдік – оқыту үрдісінің басымдық қағидасы: С. Торайғыров атындағы ПМУ–дің ғылыми баяндамалары. –- Павлодар, 2005. – </w:t>
      </w:r>
      <w:r w:rsidRPr="00501D36">
        <w:rPr>
          <w:rFonts w:ascii="Times New Roman" w:eastAsiaTheme="minorEastAsia" w:hAnsi="Times New Roman" w:cs="Times New Roman"/>
          <w:sz w:val="28"/>
          <w:szCs w:val="28"/>
          <w:lang w:val="kk-KZ" w:eastAsia="ru-RU"/>
        </w:rPr>
        <w:br/>
        <w:t>№ 1. – Б. 15–31.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133 </w:t>
      </w:r>
      <w:r w:rsidRPr="00501D36">
        <w:rPr>
          <w:rFonts w:ascii="Times New Roman" w:eastAsiaTheme="minorEastAsia" w:hAnsi="Times New Roman" w:cs="Times New Roman"/>
          <w:sz w:val="28"/>
          <w:szCs w:val="28"/>
          <w:lang w:eastAsia="ru-RU"/>
        </w:rPr>
        <w:t>Кузнецов К.</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А., Щелин П.</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А. Национальная идентичность и устойчивая государственность. </w:t>
      </w:r>
      <w:r w:rsidRPr="00501D36">
        <w:rPr>
          <w:rFonts w:ascii="Times New Roman" w:eastAsiaTheme="minorEastAsia" w:hAnsi="Times New Roman" w:cs="Times New Roman"/>
          <w:sz w:val="28"/>
          <w:szCs w:val="28"/>
          <w:lang w:val="en-US" w:eastAsia="ru-RU"/>
        </w:rPr>
        <w:t>Comparativepolitics</w:t>
      </w:r>
      <w:r w:rsidRPr="00501D36">
        <w:rPr>
          <w:rFonts w:ascii="Times New Roman" w:eastAsiaTheme="minorEastAsia" w:hAnsi="Times New Roman" w:cs="Times New Roman"/>
          <w:sz w:val="28"/>
          <w:szCs w:val="28"/>
          <w:lang w:eastAsia="ru-RU"/>
        </w:rPr>
        <w:t xml:space="preserve"> 1 (14) / 2014/ - 6 </w:t>
      </w:r>
      <w:r w:rsidRPr="00501D36">
        <w:rPr>
          <w:rFonts w:ascii="Times New Roman" w:eastAsiaTheme="minorEastAsia" w:hAnsi="Times New Roman" w:cs="Times New Roman"/>
          <w:sz w:val="28"/>
          <w:szCs w:val="28"/>
          <w:lang w:val="en-US" w:eastAsia="ru-RU"/>
        </w:rPr>
        <w:t>c</w:t>
      </w:r>
      <w:r w:rsidRPr="00501D36">
        <w:rPr>
          <w:rFonts w:ascii="Times New Roman" w:eastAsiaTheme="minorEastAsia" w:hAnsi="Times New Roman" w:cs="Times New Roman"/>
          <w:sz w:val="28"/>
          <w:szCs w:val="28"/>
          <w:lang w:eastAsia="ru-RU"/>
        </w:rPr>
        <w:t>/</w:t>
      </w:r>
      <w:r w:rsidRPr="00501D36">
        <w:rPr>
          <w:rFonts w:ascii="Times New Roman" w:eastAsia="Times New Roman" w:hAnsi="Times New Roman" w:cs="Times New Roman"/>
          <w:sz w:val="28"/>
          <w:szCs w:val="28"/>
          <w:lang w:eastAsia="ru-RU"/>
        </w:rPr>
        <w:t xml:space="preserve">Кузнецова Е.В. </w:t>
      </w:r>
      <w:r w:rsidRPr="00501D36">
        <w:rPr>
          <w:rFonts w:ascii="Times New Roman" w:eastAsiaTheme="minorEastAsia" w:hAnsi="Times New Roman" w:cs="Times New Roman"/>
          <w:sz w:val="28"/>
          <w:szCs w:val="28"/>
          <w:lang w:eastAsia="ru-RU"/>
        </w:rPr>
        <w:t xml:space="preserve">Этнос и нация: концепции национальной идентичности. Международный электронный научный журнал Перспективы Науки и Образования.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2015.</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val="kk-KZ" w:eastAsia="ru-RU"/>
        </w:rPr>
        <w:br/>
        <w:t xml:space="preserve">№ </w:t>
      </w:r>
      <w:r w:rsidRPr="00501D36">
        <w:rPr>
          <w:rFonts w:ascii="Times New Roman" w:eastAsiaTheme="minorEastAsia" w:hAnsi="Times New Roman" w:cs="Times New Roman"/>
          <w:sz w:val="28"/>
          <w:szCs w:val="28"/>
          <w:lang w:eastAsia="ru-RU"/>
        </w:rPr>
        <w:t>3(15)</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С. 9</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16.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val="en-US" w:eastAsia="ru-RU"/>
        </w:rPr>
        <w:t>URL</w:t>
      </w:r>
      <w:r w:rsidRPr="00501D36">
        <w:rPr>
          <w:rFonts w:ascii="Times New Roman" w:eastAsiaTheme="minorEastAsia" w:hAnsi="Times New Roman" w:cs="Times New Roman"/>
          <w:sz w:val="28"/>
          <w:szCs w:val="28"/>
          <w:lang w:eastAsia="ru-RU"/>
        </w:rPr>
        <w:t>: pnojournal.wordpress.com/archive15/15-03/</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134 Боталова О.Б. Формирование активной научной позиции будущих педагогов. дисс... к.пед.н. 13.00.01\ О.Б. Боталова; Павлодар. гос пед. институт. – 2009. – 152 с. </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135 Valentin, Veit . In: Rüdiger vom Bruch, Rainer A. Müller (Hrsg.): Historikerlexikon. Von der Antike bis zum 20. Jahrhundert (= Beck’sche Reihe. Bd. 405). Beck, München. – 1991.</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136 Воропаев М. В.  Воспитательные  системы  образовательных учреждений: основы типологии/ М.В. Воропаев. – Тамбов: Изд-во ТОИПКРО, 2002. – 123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137 </w:t>
      </w:r>
      <w:r w:rsidRPr="00501D36">
        <w:rPr>
          <w:rFonts w:ascii="Times New Roman" w:eastAsiaTheme="minorEastAsia" w:hAnsi="Times New Roman" w:cs="Times New Roman"/>
          <w:bCs/>
          <w:sz w:val="28"/>
          <w:szCs w:val="28"/>
          <w:shd w:val="clear" w:color="auto" w:fill="FFFFFF"/>
          <w:lang w:eastAsia="ru-RU"/>
        </w:rPr>
        <w:t xml:space="preserve">Бехтенова Е. Ф. </w:t>
      </w:r>
      <w:r w:rsidRPr="00501D36">
        <w:rPr>
          <w:rFonts w:ascii="Times New Roman" w:eastAsiaTheme="minorEastAsia" w:hAnsi="Times New Roman" w:cs="Times New Roman"/>
          <w:sz w:val="28"/>
          <w:szCs w:val="28"/>
          <w:lang w:eastAsia="ru-RU"/>
        </w:rPr>
        <w:t xml:space="preserve">Педагогические условия формирования проектной деятельности учащихся: на материале национально-регионального компонента школьного исторического образования: диссертация... кандидата педагогических наук: 13.00.01.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Новосибирск, 2006. </w:t>
      </w:r>
      <w:r w:rsidRPr="00501D36">
        <w:rPr>
          <w:rFonts w:ascii="Times New Roman" w:eastAsiaTheme="minorEastAsia" w:hAnsi="Times New Roman" w:cs="Times New Roman"/>
          <w:sz w:val="28"/>
          <w:szCs w:val="28"/>
          <w:lang w:val="kk-KZ" w:eastAsia="ru-RU"/>
        </w:rPr>
        <w:t>–</w:t>
      </w:r>
      <w:r w:rsidRPr="00501D36">
        <w:rPr>
          <w:rFonts w:ascii="Times New Roman" w:eastAsiaTheme="minorEastAsia" w:hAnsi="Times New Roman" w:cs="Times New Roman"/>
          <w:sz w:val="28"/>
          <w:szCs w:val="28"/>
          <w:lang w:eastAsia="ru-RU"/>
        </w:rPr>
        <w:t xml:space="preserve"> 276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 xml:space="preserve">138 Касимов Э. Р. </w:t>
      </w:r>
      <w:r w:rsidRPr="00501D36">
        <w:rPr>
          <w:rFonts w:ascii="Times New Roman" w:eastAsiaTheme="minorEastAsia" w:hAnsi="Times New Roman" w:cs="Times New Roman"/>
          <w:sz w:val="28"/>
          <w:szCs w:val="28"/>
          <w:lang w:eastAsia="ru-RU"/>
        </w:rPr>
        <w:t>Психология и педагогика общения. Учебное пособие</w:t>
      </w:r>
      <w:r w:rsidRPr="00501D36">
        <w:rPr>
          <w:rFonts w:ascii="Times New Roman" w:eastAsiaTheme="minorEastAsia" w:hAnsi="Times New Roman" w:cs="Times New Roman"/>
          <w:sz w:val="28"/>
          <w:szCs w:val="28"/>
          <w:lang w:val="kk-KZ" w:eastAsia="ru-RU"/>
        </w:rPr>
        <w:t>. – 2016. – 123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val="kk-KZ" w:eastAsia="ru-RU"/>
        </w:rPr>
      </w:pPr>
      <w:r w:rsidRPr="00501D36">
        <w:rPr>
          <w:rFonts w:ascii="Times New Roman" w:eastAsiaTheme="minorEastAsia" w:hAnsi="Times New Roman" w:cs="Times New Roman"/>
          <w:sz w:val="28"/>
          <w:szCs w:val="28"/>
          <w:lang w:val="kk-KZ" w:eastAsia="ru-RU"/>
        </w:rPr>
        <w:t>139 Шакурова М.В. Методика и технология работы социального педагога: Учеб. пособие для студ. высш. пед. учеб. заведений. – 2-е изд., стерео-тип. — М.: Издательский центр «Академия», 2004. – 272 с.</w:t>
      </w:r>
    </w:p>
    <w:p w:rsidR="00501D36" w:rsidRPr="00501D36" w:rsidRDefault="00501D36" w:rsidP="00501D36">
      <w:pPr>
        <w:spacing w:after="0" w:line="240" w:lineRule="auto"/>
        <w:ind w:firstLine="567"/>
        <w:jc w:val="both"/>
        <w:rPr>
          <w:rFonts w:ascii="Times New Roman" w:eastAsiaTheme="minorEastAsia" w:hAnsi="Times New Roman" w:cs="Times New Roman"/>
          <w:sz w:val="28"/>
          <w:szCs w:val="28"/>
          <w:lang w:eastAsia="ru-RU"/>
        </w:rPr>
      </w:pPr>
      <w:r w:rsidRPr="00501D36">
        <w:rPr>
          <w:rFonts w:ascii="Times New Roman" w:eastAsiaTheme="minorEastAsia" w:hAnsi="Times New Roman" w:cs="Times New Roman"/>
          <w:sz w:val="28"/>
          <w:szCs w:val="28"/>
          <w:lang w:val="kk-KZ" w:eastAsia="ru-RU"/>
        </w:rPr>
        <w:t xml:space="preserve">140 </w:t>
      </w:r>
      <w:r w:rsidRPr="00501D36">
        <w:rPr>
          <w:rFonts w:ascii="Times New Roman" w:eastAsiaTheme="minorEastAsia" w:hAnsi="Times New Roman" w:cs="Times New Roman"/>
          <w:sz w:val="28"/>
          <w:szCs w:val="28"/>
          <w:lang w:eastAsia="ru-RU"/>
        </w:rPr>
        <w:t xml:space="preserve">Махинин А. Н. Интенсификация усилий семьи и школы в контексте формирования гражданской идентичности учащихся // Вестник ПСТГУ. Серия 4: Педагогика. Психология.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2017.</w:t>
      </w:r>
      <w:r w:rsidRPr="00501D36">
        <w:rPr>
          <w:rFonts w:ascii="Times New Roman" w:eastAsiaTheme="minorEastAsia" w:hAnsi="Times New Roman" w:cs="Times New Roman"/>
          <w:sz w:val="28"/>
          <w:szCs w:val="28"/>
          <w:lang w:val="kk-KZ" w:eastAsia="ru-RU"/>
        </w:rPr>
        <w:t xml:space="preserve"> – </w:t>
      </w:r>
      <w:r w:rsidRPr="00501D36">
        <w:rPr>
          <w:rFonts w:ascii="Times New Roman" w:eastAsiaTheme="minorEastAsia" w:hAnsi="Times New Roman" w:cs="Times New Roman"/>
          <w:sz w:val="28"/>
          <w:szCs w:val="28"/>
          <w:lang w:eastAsia="ru-RU"/>
        </w:rPr>
        <w:t xml:space="preserve">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47. </w:t>
      </w:r>
      <w:r w:rsidRPr="00501D36">
        <w:rPr>
          <w:rFonts w:ascii="Times New Roman" w:eastAsiaTheme="minorEastAsia" w:hAnsi="Times New Roman" w:cs="Times New Roman"/>
          <w:sz w:val="28"/>
          <w:szCs w:val="28"/>
          <w:lang w:val="kk-KZ" w:eastAsia="ru-RU"/>
        </w:rPr>
        <w:t xml:space="preserve">– </w:t>
      </w:r>
      <w:r w:rsidRPr="00501D36">
        <w:rPr>
          <w:rFonts w:ascii="Times New Roman" w:eastAsiaTheme="minorEastAsia" w:hAnsi="Times New Roman" w:cs="Times New Roman"/>
          <w:sz w:val="28"/>
          <w:szCs w:val="28"/>
          <w:lang w:eastAsia="ru-RU"/>
        </w:rPr>
        <w:t xml:space="preserve">URL: </w:t>
      </w:r>
      <w:hyperlink r:id="rId51" w:history="1">
        <w:r w:rsidRPr="00501D36">
          <w:rPr>
            <w:rFonts w:ascii="Times New Roman" w:eastAsiaTheme="minorEastAsia" w:hAnsi="Times New Roman" w:cs="Times New Roman"/>
            <w:sz w:val="28"/>
            <w:szCs w:val="28"/>
            <w:u w:val="single"/>
            <w:lang w:eastAsia="ru-RU"/>
          </w:rPr>
          <w:t>https://cyberleninka.ru/article/n</w:t>
        </w:r>
      </w:hyperlink>
    </w:p>
    <w:p w:rsidR="00501D36" w:rsidRPr="00501D36" w:rsidRDefault="00501D36" w:rsidP="00501D36">
      <w:pPr>
        <w:widowControl w:val="0"/>
        <w:pBdr>
          <w:bottom w:val="single" w:sz="4" w:space="0" w:color="FFFFFF"/>
        </w:pBdr>
        <w:tabs>
          <w:tab w:val="left" w:pos="-851"/>
          <w:tab w:val="left" w:pos="0"/>
          <w:tab w:val="left" w:pos="1134"/>
        </w:tabs>
        <w:autoSpaceDE w:val="0"/>
        <w:autoSpaceDN w:val="0"/>
        <w:adjustRightInd w:val="0"/>
        <w:spacing w:after="0" w:line="240" w:lineRule="auto"/>
        <w:ind w:firstLine="567"/>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sz w:val="28"/>
          <w:szCs w:val="28"/>
        </w:rPr>
        <w:br w:type="column"/>
      </w:r>
      <w:r w:rsidRPr="00501D36">
        <w:rPr>
          <w:rFonts w:ascii="Times New Roman" w:eastAsia="Times New Roman" w:hAnsi="Times New Roman" w:cs="Times New Roman"/>
          <w:b/>
          <w:sz w:val="28"/>
          <w:szCs w:val="28"/>
          <w:lang w:val="kk-KZ"/>
        </w:rPr>
        <w:t>ҚОСЫМША А</w:t>
      </w:r>
    </w:p>
    <w:p w:rsidR="00501D36" w:rsidRPr="00501D36" w:rsidRDefault="00501D36" w:rsidP="00501D36">
      <w:pPr>
        <w:widowControl w:val="0"/>
        <w:pBdr>
          <w:bottom w:val="single" w:sz="4" w:space="0" w:color="FFFFFF"/>
        </w:pBdr>
        <w:tabs>
          <w:tab w:val="left" w:pos="0"/>
          <w:tab w:val="left" w:pos="567"/>
          <w:tab w:val="left" w:pos="1134"/>
        </w:tabs>
        <w:autoSpaceDE w:val="0"/>
        <w:autoSpaceDN w:val="0"/>
        <w:adjustRightInd w:val="0"/>
        <w:spacing w:after="0" w:line="240" w:lineRule="auto"/>
        <w:ind w:left="709" w:firstLine="567"/>
        <w:jc w:val="center"/>
        <w:rPr>
          <w:rFonts w:ascii="Times New Roman" w:eastAsia="Times New Roman" w:hAnsi="Times New Roman" w:cs="Times New Roman"/>
          <w:sz w:val="28"/>
          <w:szCs w:val="28"/>
          <w:lang w:val="kk-KZ"/>
        </w:rPr>
      </w:pP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noProof/>
          <w:sz w:val="28"/>
          <w:szCs w:val="28"/>
          <w:lang w:eastAsia="ru-RU"/>
        </w:rPr>
        <w:drawing>
          <wp:inline distT="0" distB="0" distL="0" distR="0">
            <wp:extent cx="5781675" cy="8305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8305800"/>
                    </a:xfrm>
                    <a:prstGeom prst="rect">
                      <a:avLst/>
                    </a:prstGeom>
                    <a:noFill/>
                    <a:ln>
                      <a:noFill/>
                    </a:ln>
                  </pic:spPr>
                </pic:pic>
              </a:graphicData>
            </a:graphic>
          </wp:inline>
        </w:drawing>
      </w:r>
      <w:r w:rsidRPr="00501D36">
        <w:rPr>
          <w:rFonts w:ascii="Times New Roman" w:eastAsia="Times New Roman" w:hAnsi="Times New Roman" w:cs="Times New Roman"/>
          <w:sz w:val="28"/>
          <w:szCs w:val="28"/>
          <w:lang w:val="kk-KZ"/>
        </w:rPr>
        <w:br w:type="column"/>
      </w:r>
      <w:r w:rsidRPr="00501D36">
        <w:rPr>
          <w:rFonts w:ascii="Times New Roman" w:eastAsia="Times New Roman" w:hAnsi="Times New Roman" w:cs="Times New Roman"/>
          <w:b/>
          <w:sz w:val="28"/>
          <w:szCs w:val="28"/>
          <w:lang w:val="kk-KZ"/>
        </w:rPr>
        <w:t xml:space="preserve">Қосымша А </w:t>
      </w: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b/>
          <w:sz w:val="28"/>
          <w:szCs w:val="28"/>
          <w:lang w:val="kk-KZ"/>
        </w:rPr>
        <w:t>жалғасы</w:t>
      </w: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noProof/>
          <w:sz w:val="28"/>
          <w:szCs w:val="28"/>
          <w:lang w:eastAsia="ru-RU"/>
        </w:rPr>
        <w:drawing>
          <wp:inline distT="0" distB="0" distL="0" distR="0">
            <wp:extent cx="5857875" cy="7991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875" cy="7991475"/>
                    </a:xfrm>
                    <a:prstGeom prst="rect">
                      <a:avLst/>
                    </a:prstGeom>
                    <a:noFill/>
                    <a:ln>
                      <a:noFill/>
                    </a:ln>
                  </pic:spPr>
                </pic:pic>
              </a:graphicData>
            </a:graphic>
          </wp:inline>
        </w:drawing>
      </w:r>
      <w:r w:rsidRPr="00501D36">
        <w:rPr>
          <w:rFonts w:ascii="Times New Roman" w:eastAsia="Times New Roman" w:hAnsi="Times New Roman" w:cs="Times New Roman"/>
          <w:sz w:val="28"/>
          <w:szCs w:val="28"/>
          <w:lang w:val="kk-KZ"/>
        </w:rPr>
        <w:br w:type="column"/>
      </w:r>
      <w:r w:rsidRPr="00501D36">
        <w:rPr>
          <w:rFonts w:ascii="Times New Roman" w:eastAsia="Times New Roman" w:hAnsi="Times New Roman" w:cs="Times New Roman"/>
          <w:b/>
          <w:sz w:val="28"/>
          <w:szCs w:val="28"/>
          <w:lang w:val="kk-KZ"/>
        </w:rPr>
        <w:t xml:space="preserve">Қосымша А </w:t>
      </w: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b/>
          <w:sz w:val="28"/>
          <w:szCs w:val="28"/>
          <w:lang w:val="kk-KZ"/>
        </w:rPr>
        <w:t>жалғасы</w:t>
      </w:r>
    </w:p>
    <w:p w:rsidR="00501D36" w:rsidRPr="00501D36" w:rsidRDefault="00501D36" w:rsidP="00501D36">
      <w:pPr>
        <w:widowControl w:val="0"/>
        <w:pBdr>
          <w:bottom w:val="single" w:sz="4" w:space="0" w:color="FFFFFF"/>
        </w:pBdr>
        <w:tabs>
          <w:tab w:val="left" w:pos="0"/>
          <w:tab w:val="left" w:pos="567"/>
          <w:tab w:val="left" w:pos="1134"/>
        </w:tabs>
        <w:autoSpaceDE w:val="0"/>
        <w:autoSpaceDN w:val="0"/>
        <w:adjustRightInd w:val="0"/>
        <w:spacing w:after="0" w:line="240" w:lineRule="auto"/>
        <w:ind w:firstLine="567"/>
        <w:jc w:val="center"/>
        <w:rPr>
          <w:rFonts w:ascii="Times New Roman" w:eastAsia="Times New Roman" w:hAnsi="Times New Roman" w:cs="Times New Roman"/>
          <w:sz w:val="28"/>
          <w:szCs w:val="28"/>
          <w:lang w:val="kk-KZ"/>
        </w:rPr>
      </w:pP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noProof/>
          <w:sz w:val="28"/>
          <w:szCs w:val="28"/>
          <w:lang w:eastAsia="ru-RU"/>
        </w:rPr>
        <w:drawing>
          <wp:inline distT="0" distB="0" distL="0" distR="0">
            <wp:extent cx="5686425" cy="8181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6425" cy="8181975"/>
                    </a:xfrm>
                    <a:prstGeom prst="rect">
                      <a:avLst/>
                    </a:prstGeom>
                    <a:noFill/>
                    <a:ln>
                      <a:noFill/>
                    </a:ln>
                  </pic:spPr>
                </pic:pic>
              </a:graphicData>
            </a:graphic>
          </wp:inline>
        </w:drawing>
      </w:r>
      <w:r w:rsidRPr="00501D36">
        <w:rPr>
          <w:rFonts w:ascii="Times New Roman" w:eastAsia="Times New Roman" w:hAnsi="Times New Roman" w:cs="Times New Roman"/>
          <w:sz w:val="28"/>
          <w:szCs w:val="28"/>
          <w:lang w:val="kk-KZ"/>
        </w:rPr>
        <w:br w:type="column"/>
      </w:r>
      <w:r w:rsidRPr="00501D36">
        <w:rPr>
          <w:rFonts w:ascii="Times New Roman" w:eastAsia="Times New Roman" w:hAnsi="Times New Roman" w:cs="Times New Roman"/>
          <w:b/>
          <w:sz w:val="28"/>
          <w:szCs w:val="28"/>
          <w:lang w:val="kk-KZ"/>
        </w:rPr>
        <w:t xml:space="preserve">Қосымша А </w:t>
      </w:r>
    </w:p>
    <w:p w:rsidR="00501D36" w:rsidRPr="00501D36" w:rsidRDefault="00501D36" w:rsidP="00501D36">
      <w:pPr>
        <w:widowControl w:val="0"/>
        <w:pBdr>
          <w:bottom w:val="single" w:sz="4" w:space="0" w:color="FFFFFF"/>
        </w:pBdr>
        <w:tabs>
          <w:tab w:val="left" w:pos="-993"/>
          <w:tab w:val="left" w:pos="-567"/>
          <w:tab w:val="left" w:pos="-284"/>
        </w:tabs>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501D36">
        <w:rPr>
          <w:rFonts w:ascii="Times New Roman" w:eastAsia="Times New Roman" w:hAnsi="Times New Roman" w:cs="Times New Roman"/>
          <w:b/>
          <w:sz w:val="28"/>
          <w:szCs w:val="28"/>
          <w:lang w:val="kk-KZ"/>
        </w:rPr>
        <w:t>жалғасы</w:t>
      </w:r>
    </w:p>
    <w:p w:rsidR="00501D36" w:rsidRPr="00501D36" w:rsidRDefault="00501D36" w:rsidP="00501D36">
      <w:pPr>
        <w:widowControl w:val="0"/>
        <w:pBdr>
          <w:bottom w:val="single" w:sz="4" w:space="0" w:color="FFFFFF"/>
        </w:pBdr>
        <w:tabs>
          <w:tab w:val="left" w:pos="0"/>
          <w:tab w:val="left" w:pos="567"/>
          <w:tab w:val="left" w:pos="1134"/>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501D36" w:rsidRPr="00501D36" w:rsidRDefault="00501D36" w:rsidP="00501D36">
      <w:pPr>
        <w:widowControl w:val="0"/>
        <w:pBdr>
          <w:bottom w:val="single" w:sz="4" w:space="0" w:color="FFFFFF"/>
        </w:pBdr>
        <w:tabs>
          <w:tab w:val="left" w:pos="0"/>
          <w:tab w:val="left" w:pos="567"/>
          <w:tab w:val="left" w:pos="1134"/>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501D36">
        <w:rPr>
          <w:rFonts w:ascii="Times New Roman" w:eastAsia="Times New Roman" w:hAnsi="Times New Roman" w:cs="Times New Roman"/>
          <w:noProof/>
          <w:sz w:val="28"/>
          <w:szCs w:val="28"/>
          <w:lang w:eastAsia="ru-RU"/>
        </w:rPr>
        <w:drawing>
          <wp:inline distT="0" distB="0" distL="0" distR="0">
            <wp:extent cx="5581650" cy="7896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7896225"/>
                    </a:xfrm>
                    <a:prstGeom prst="rect">
                      <a:avLst/>
                    </a:prstGeom>
                    <a:noFill/>
                    <a:ln>
                      <a:noFill/>
                    </a:ln>
                  </pic:spPr>
                </pic:pic>
              </a:graphicData>
            </a:graphic>
          </wp:inline>
        </w:drawing>
      </w:r>
    </w:p>
    <w:p w:rsidR="005C3042" w:rsidRDefault="005C3042"/>
    <w:sectPr w:rsidR="005C3042" w:rsidSect="0017469F">
      <w:footerReference w:type="default" r:id="rId5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F05" w:rsidRDefault="00A82F05">
      <w:pPr>
        <w:spacing w:after="0" w:line="240" w:lineRule="auto"/>
      </w:pPr>
      <w:r>
        <w:separator/>
      </w:r>
    </w:p>
  </w:endnote>
  <w:endnote w:type="continuationSeparator" w:id="0">
    <w:p w:rsidR="00A82F05" w:rsidRDefault="00A8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quarion">
    <w:altName w:val="Arial"/>
    <w:panose1 w:val="00000000000000000000"/>
    <w:charset w:val="CC"/>
    <w:family w:val="swiss"/>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Gazeta Titu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BookmanOldStyle">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PalatinoLinotype-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9A3" w:rsidRPr="00251685" w:rsidRDefault="00501D36">
    <w:pPr>
      <w:pStyle w:val="ad"/>
      <w:jc w:val="center"/>
      <w:rPr>
        <w:rFonts w:ascii="Times New Roman" w:hAnsi="Times New Roman"/>
        <w:sz w:val="24"/>
        <w:szCs w:val="24"/>
      </w:rPr>
    </w:pPr>
    <w:r w:rsidRPr="00251685">
      <w:rPr>
        <w:rFonts w:ascii="Times New Roman" w:hAnsi="Times New Roman"/>
        <w:sz w:val="24"/>
        <w:szCs w:val="24"/>
      </w:rPr>
      <w:fldChar w:fldCharType="begin"/>
    </w:r>
    <w:r w:rsidRPr="00251685">
      <w:rPr>
        <w:rFonts w:ascii="Times New Roman" w:hAnsi="Times New Roman"/>
        <w:sz w:val="24"/>
        <w:szCs w:val="24"/>
      </w:rPr>
      <w:instrText>PAGE   \* MERGEFORMAT</w:instrText>
    </w:r>
    <w:r w:rsidRPr="00251685">
      <w:rPr>
        <w:rFonts w:ascii="Times New Roman" w:hAnsi="Times New Roman"/>
        <w:sz w:val="24"/>
        <w:szCs w:val="24"/>
      </w:rPr>
      <w:fldChar w:fldCharType="separate"/>
    </w:r>
    <w:r w:rsidR="00A82F05">
      <w:rPr>
        <w:rFonts w:ascii="Times New Roman" w:hAnsi="Times New Roman"/>
        <w:noProof/>
        <w:sz w:val="24"/>
        <w:szCs w:val="24"/>
      </w:rPr>
      <w:t>1</w:t>
    </w:r>
    <w:r w:rsidRPr="00251685">
      <w:rPr>
        <w:rFonts w:ascii="Times New Roman" w:hAnsi="Times New Roman"/>
        <w:sz w:val="24"/>
        <w:szCs w:val="24"/>
      </w:rPr>
      <w:fldChar w:fldCharType="end"/>
    </w:r>
  </w:p>
  <w:p w:rsidR="00F539A3" w:rsidRDefault="00A82F0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F05" w:rsidRDefault="00A82F05">
      <w:pPr>
        <w:spacing w:after="0" w:line="240" w:lineRule="auto"/>
      </w:pPr>
      <w:r>
        <w:separator/>
      </w:r>
    </w:p>
  </w:footnote>
  <w:footnote w:type="continuationSeparator" w:id="0">
    <w:p w:rsidR="00A82F05" w:rsidRDefault="00A82F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7D53D7E"/>
    <w:multiLevelType w:val="hybridMultilevel"/>
    <w:tmpl w:val="A84BF42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05736D"/>
    <w:multiLevelType w:val="hybridMultilevel"/>
    <w:tmpl w:val="CA047CE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15:restartNumberingAfterBreak="0">
    <w:nsid w:val="05BF158F"/>
    <w:multiLevelType w:val="hybridMultilevel"/>
    <w:tmpl w:val="912AA5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64F2F4B"/>
    <w:multiLevelType w:val="hybridMultilevel"/>
    <w:tmpl w:val="CD18D1BC"/>
    <w:lvl w:ilvl="0" w:tplc="A412EA52">
      <w:start w:val="3"/>
      <w:numFmt w:val="bullet"/>
      <w:lvlText w:val="-"/>
      <w:lvlJc w:val="left"/>
      <w:pPr>
        <w:ind w:left="1139" w:hanging="360"/>
      </w:pPr>
      <w:rPr>
        <w:rFonts w:ascii="Times New Roman" w:eastAsia="Times New Roman" w:hAnsi="Times New Roman" w:hint="default"/>
      </w:rPr>
    </w:lvl>
    <w:lvl w:ilvl="1" w:tplc="04190003" w:tentative="1">
      <w:start w:val="1"/>
      <w:numFmt w:val="bullet"/>
      <w:lvlText w:val="o"/>
      <w:lvlJc w:val="left"/>
      <w:pPr>
        <w:ind w:left="1859" w:hanging="360"/>
      </w:pPr>
      <w:rPr>
        <w:rFonts w:ascii="Courier New" w:hAnsi="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4" w15:restartNumberingAfterBreak="0">
    <w:nsid w:val="07BB4CEC"/>
    <w:multiLevelType w:val="multilevel"/>
    <w:tmpl w:val="8CBEEE08"/>
    <w:lvl w:ilvl="0">
      <w:start w:val="1"/>
      <w:numFmt w:val="decimal"/>
      <w:lvlText w:val="%1"/>
      <w:lvlJc w:val="left"/>
      <w:pPr>
        <w:ind w:left="510" w:hanging="510"/>
      </w:pPr>
      <w:rPr>
        <w:rFonts w:cs="Times New Roman" w:hint="default"/>
      </w:rPr>
    </w:lvl>
    <w:lvl w:ilvl="1">
      <w:start w:val="1"/>
      <w:numFmt w:val="decimal"/>
      <w:lvlText w:val="%1.%2"/>
      <w:lvlJc w:val="left"/>
      <w:pPr>
        <w:ind w:left="1077" w:hanging="51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 w15:restartNumberingAfterBreak="0">
    <w:nsid w:val="083A3C61"/>
    <w:multiLevelType w:val="hybridMultilevel"/>
    <w:tmpl w:val="DB82A1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8C364D0"/>
    <w:multiLevelType w:val="hybridMultilevel"/>
    <w:tmpl w:val="2B9A22BA"/>
    <w:lvl w:ilvl="0" w:tplc="50068E44">
      <w:start w:val="2"/>
      <w:numFmt w:val="bullet"/>
      <w:lvlText w:val="-"/>
      <w:lvlJc w:val="left"/>
      <w:pPr>
        <w:ind w:left="1068" w:hanging="360"/>
      </w:pPr>
      <w:rPr>
        <w:rFonts w:ascii="Times New Roman" w:eastAsiaTheme="minorEastAsia"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0B2F48F4"/>
    <w:multiLevelType w:val="hybridMultilevel"/>
    <w:tmpl w:val="9DD6C15C"/>
    <w:lvl w:ilvl="0" w:tplc="10481512">
      <w:start w:val="3"/>
      <w:numFmt w:val="bullet"/>
      <w:lvlText w:val="-"/>
      <w:lvlJc w:val="left"/>
      <w:pPr>
        <w:ind w:left="1069" w:hanging="360"/>
      </w:pPr>
      <w:rPr>
        <w:rFonts w:ascii="Times New Roman" w:eastAsia="MinionPro-Regular"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CB116DA"/>
    <w:multiLevelType w:val="hybridMultilevel"/>
    <w:tmpl w:val="2CC03B4C"/>
    <w:lvl w:ilvl="0" w:tplc="319EF002">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0FEE5AEB"/>
    <w:multiLevelType w:val="multilevel"/>
    <w:tmpl w:val="4C0021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1BF0F17"/>
    <w:multiLevelType w:val="hybridMultilevel"/>
    <w:tmpl w:val="5628A8A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25E4BD9"/>
    <w:multiLevelType w:val="hybridMultilevel"/>
    <w:tmpl w:val="F880F74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A0D2025"/>
    <w:multiLevelType w:val="hybridMultilevel"/>
    <w:tmpl w:val="E3ACD0C2"/>
    <w:lvl w:ilvl="0" w:tplc="1B8ADA80">
      <w:start w:val="1"/>
      <w:numFmt w:val="decimal"/>
      <w:lvlText w:val="%1."/>
      <w:lvlJc w:val="left"/>
      <w:pPr>
        <w:ind w:left="522" w:hanging="286"/>
      </w:pPr>
      <w:rPr>
        <w:rFonts w:ascii="Times New Roman" w:eastAsia="Times New Roman" w:hAnsi="Times New Roman" w:cs="Times New Roman" w:hint="default"/>
        <w:spacing w:val="0"/>
        <w:w w:val="100"/>
        <w:sz w:val="28"/>
        <w:szCs w:val="28"/>
      </w:rPr>
    </w:lvl>
    <w:lvl w:ilvl="1" w:tplc="1AD4B2FE">
      <w:numFmt w:val="bullet"/>
      <w:lvlText w:val="•"/>
      <w:lvlJc w:val="left"/>
      <w:pPr>
        <w:ind w:left="1524" w:hanging="286"/>
      </w:pPr>
      <w:rPr>
        <w:rFonts w:hint="default"/>
      </w:rPr>
    </w:lvl>
    <w:lvl w:ilvl="2" w:tplc="2F52C458">
      <w:numFmt w:val="bullet"/>
      <w:lvlText w:val="•"/>
      <w:lvlJc w:val="left"/>
      <w:pPr>
        <w:ind w:left="2529" w:hanging="286"/>
      </w:pPr>
      <w:rPr>
        <w:rFonts w:hint="default"/>
      </w:rPr>
    </w:lvl>
    <w:lvl w:ilvl="3" w:tplc="0F860462">
      <w:numFmt w:val="bullet"/>
      <w:lvlText w:val="•"/>
      <w:lvlJc w:val="left"/>
      <w:pPr>
        <w:ind w:left="3533" w:hanging="286"/>
      </w:pPr>
      <w:rPr>
        <w:rFonts w:hint="default"/>
      </w:rPr>
    </w:lvl>
    <w:lvl w:ilvl="4" w:tplc="82D23E2C">
      <w:numFmt w:val="bullet"/>
      <w:lvlText w:val="•"/>
      <w:lvlJc w:val="left"/>
      <w:pPr>
        <w:ind w:left="4538" w:hanging="286"/>
      </w:pPr>
      <w:rPr>
        <w:rFonts w:hint="default"/>
      </w:rPr>
    </w:lvl>
    <w:lvl w:ilvl="5" w:tplc="858CDB0E">
      <w:numFmt w:val="bullet"/>
      <w:lvlText w:val="•"/>
      <w:lvlJc w:val="left"/>
      <w:pPr>
        <w:ind w:left="5543" w:hanging="286"/>
      </w:pPr>
      <w:rPr>
        <w:rFonts w:hint="default"/>
      </w:rPr>
    </w:lvl>
    <w:lvl w:ilvl="6" w:tplc="5792D902">
      <w:numFmt w:val="bullet"/>
      <w:lvlText w:val="•"/>
      <w:lvlJc w:val="left"/>
      <w:pPr>
        <w:ind w:left="6547" w:hanging="286"/>
      </w:pPr>
      <w:rPr>
        <w:rFonts w:hint="default"/>
      </w:rPr>
    </w:lvl>
    <w:lvl w:ilvl="7" w:tplc="A0AC4E42">
      <w:numFmt w:val="bullet"/>
      <w:lvlText w:val="•"/>
      <w:lvlJc w:val="left"/>
      <w:pPr>
        <w:ind w:left="7552" w:hanging="286"/>
      </w:pPr>
      <w:rPr>
        <w:rFonts w:hint="default"/>
      </w:rPr>
    </w:lvl>
    <w:lvl w:ilvl="8" w:tplc="91E20BF0">
      <w:numFmt w:val="bullet"/>
      <w:lvlText w:val="•"/>
      <w:lvlJc w:val="left"/>
      <w:pPr>
        <w:ind w:left="8557" w:hanging="286"/>
      </w:pPr>
      <w:rPr>
        <w:rFonts w:hint="default"/>
      </w:rPr>
    </w:lvl>
  </w:abstractNum>
  <w:abstractNum w:abstractNumId="13" w15:restartNumberingAfterBreak="0">
    <w:nsid w:val="1ADE7969"/>
    <w:multiLevelType w:val="hybridMultilevel"/>
    <w:tmpl w:val="27C6654A"/>
    <w:lvl w:ilvl="0" w:tplc="A77E06EE">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09F3A57"/>
    <w:multiLevelType w:val="hybridMultilevel"/>
    <w:tmpl w:val="D2349D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1777E1F"/>
    <w:multiLevelType w:val="multilevel"/>
    <w:tmpl w:val="82B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D928C9"/>
    <w:multiLevelType w:val="hybridMultilevel"/>
    <w:tmpl w:val="CB8E8B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2310478E"/>
    <w:multiLevelType w:val="hybridMultilevel"/>
    <w:tmpl w:val="AAAAC47E"/>
    <w:lvl w:ilvl="0" w:tplc="3C4C9D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2414423A"/>
    <w:multiLevelType w:val="hybridMultilevel"/>
    <w:tmpl w:val="4572A4C0"/>
    <w:lvl w:ilvl="0" w:tplc="A878AC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4D11139"/>
    <w:multiLevelType w:val="hybridMultilevel"/>
    <w:tmpl w:val="9906F6D6"/>
    <w:lvl w:ilvl="0" w:tplc="6422F44C">
      <w:start w:val="1"/>
      <w:numFmt w:val="bullet"/>
      <w:lvlText w:val="-"/>
      <w:lvlJc w:val="left"/>
      <w:pPr>
        <w:ind w:left="1069" w:hanging="360"/>
      </w:pPr>
      <w:rPr>
        <w:rFonts w:ascii="Times New Roman" w:eastAsiaTheme="minorEastAsia"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28B90741"/>
    <w:multiLevelType w:val="hybridMultilevel"/>
    <w:tmpl w:val="161EDDF4"/>
    <w:lvl w:ilvl="0" w:tplc="0419000F">
      <w:start w:val="1"/>
      <w:numFmt w:val="decimal"/>
      <w:lvlText w:val="%1."/>
      <w:lvlJc w:val="left"/>
      <w:pPr>
        <w:ind w:left="2280" w:hanging="360"/>
      </w:pPr>
      <w:rPr>
        <w:rFonts w:cs="Times New Roman"/>
      </w:rPr>
    </w:lvl>
    <w:lvl w:ilvl="1" w:tplc="04190019" w:tentative="1">
      <w:start w:val="1"/>
      <w:numFmt w:val="lowerLetter"/>
      <w:lvlText w:val="%2."/>
      <w:lvlJc w:val="left"/>
      <w:pPr>
        <w:ind w:left="3000" w:hanging="360"/>
      </w:pPr>
      <w:rPr>
        <w:rFonts w:cs="Times New Roman"/>
      </w:rPr>
    </w:lvl>
    <w:lvl w:ilvl="2" w:tplc="0419001B" w:tentative="1">
      <w:start w:val="1"/>
      <w:numFmt w:val="lowerRoman"/>
      <w:lvlText w:val="%3."/>
      <w:lvlJc w:val="right"/>
      <w:pPr>
        <w:ind w:left="3720" w:hanging="180"/>
      </w:pPr>
      <w:rPr>
        <w:rFonts w:cs="Times New Roman"/>
      </w:rPr>
    </w:lvl>
    <w:lvl w:ilvl="3" w:tplc="0419000F" w:tentative="1">
      <w:start w:val="1"/>
      <w:numFmt w:val="decimal"/>
      <w:lvlText w:val="%4."/>
      <w:lvlJc w:val="left"/>
      <w:pPr>
        <w:ind w:left="4440" w:hanging="360"/>
      </w:pPr>
      <w:rPr>
        <w:rFonts w:cs="Times New Roman"/>
      </w:rPr>
    </w:lvl>
    <w:lvl w:ilvl="4" w:tplc="04190019" w:tentative="1">
      <w:start w:val="1"/>
      <w:numFmt w:val="lowerLetter"/>
      <w:lvlText w:val="%5."/>
      <w:lvlJc w:val="left"/>
      <w:pPr>
        <w:ind w:left="5160" w:hanging="360"/>
      </w:pPr>
      <w:rPr>
        <w:rFonts w:cs="Times New Roman"/>
      </w:rPr>
    </w:lvl>
    <w:lvl w:ilvl="5" w:tplc="0419001B" w:tentative="1">
      <w:start w:val="1"/>
      <w:numFmt w:val="lowerRoman"/>
      <w:lvlText w:val="%6."/>
      <w:lvlJc w:val="right"/>
      <w:pPr>
        <w:ind w:left="5880" w:hanging="180"/>
      </w:pPr>
      <w:rPr>
        <w:rFonts w:cs="Times New Roman"/>
      </w:rPr>
    </w:lvl>
    <w:lvl w:ilvl="6" w:tplc="0419000F" w:tentative="1">
      <w:start w:val="1"/>
      <w:numFmt w:val="decimal"/>
      <w:lvlText w:val="%7."/>
      <w:lvlJc w:val="left"/>
      <w:pPr>
        <w:ind w:left="6600" w:hanging="360"/>
      </w:pPr>
      <w:rPr>
        <w:rFonts w:cs="Times New Roman"/>
      </w:rPr>
    </w:lvl>
    <w:lvl w:ilvl="7" w:tplc="04190019" w:tentative="1">
      <w:start w:val="1"/>
      <w:numFmt w:val="lowerLetter"/>
      <w:lvlText w:val="%8."/>
      <w:lvlJc w:val="left"/>
      <w:pPr>
        <w:ind w:left="7320" w:hanging="360"/>
      </w:pPr>
      <w:rPr>
        <w:rFonts w:cs="Times New Roman"/>
      </w:rPr>
    </w:lvl>
    <w:lvl w:ilvl="8" w:tplc="0419001B" w:tentative="1">
      <w:start w:val="1"/>
      <w:numFmt w:val="lowerRoman"/>
      <w:lvlText w:val="%9."/>
      <w:lvlJc w:val="right"/>
      <w:pPr>
        <w:ind w:left="8040" w:hanging="180"/>
      </w:pPr>
      <w:rPr>
        <w:rFonts w:cs="Times New Roman"/>
      </w:rPr>
    </w:lvl>
  </w:abstractNum>
  <w:abstractNum w:abstractNumId="21" w15:restartNumberingAfterBreak="0">
    <w:nsid w:val="29206169"/>
    <w:multiLevelType w:val="hybridMultilevel"/>
    <w:tmpl w:val="446AFE2A"/>
    <w:lvl w:ilvl="0" w:tplc="0A5E204C">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2B563831"/>
    <w:multiLevelType w:val="hybridMultilevel"/>
    <w:tmpl w:val="821AAD54"/>
    <w:lvl w:ilvl="0" w:tplc="BBA43B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36367505"/>
    <w:multiLevelType w:val="hybridMultilevel"/>
    <w:tmpl w:val="2B0AA3DE"/>
    <w:lvl w:ilvl="0" w:tplc="07861534">
      <w:start w:val="176"/>
      <w:numFmt w:val="decimal"/>
      <w:lvlText w:val="%1"/>
      <w:lvlJc w:val="left"/>
      <w:pPr>
        <w:ind w:left="219" w:hanging="517"/>
      </w:pPr>
      <w:rPr>
        <w:rFonts w:ascii="Times New Roman" w:eastAsia="Times New Roman" w:hAnsi="Times New Roman" w:cs="Times New Roman" w:hint="default"/>
        <w:spacing w:val="0"/>
        <w:w w:val="100"/>
        <w:sz w:val="28"/>
        <w:szCs w:val="28"/>
      </w:rPr>
    </w:lvl>
    <w:lvl w:ilvl="1" w:tplc="E3DAA51C">
      <w:start w:val="1"/>
      <w:numFmt w:val="decimal"/>
      <w:lvlText w:val="%2."/>
      <w:lvlJc w:val="left"/>
      <w:pPr>
        <w:ind w:left="1856" w:hanging="296"/>
      </w:pPr>
      <w:rPr>
        <w:rFonts w:ascii="Times New Roman" w:eastAsia="Times New Roman" w:hAnsi="Times New Roman" w:cs="Times New Roman" w:hint="default"/>
        <w:b/>
        <w:bCs/>
        <w:spacing w:val="0"/>
        <w:w w:val="100"/>
        <w:sz w:val="28"/>
        <w:szCs w:val="28"/>
      </w:rPr>
    </w:lvl>
    <w:lvl w:ilvl="2" w:tplc="9BF6CC1A">
      <w:numFmt w:val="bullet"/>
      <w:lvlText w:val="•"/>
      <w:lvlJc w:val="left"/>
      <w:pPr>
        <w:ind w:left="4516" w:hanging="296"/>
      </w:pPr>
      <w:rPr>
        <w:rFonts w:hint="default"/>
      </w:rPr>
    </w:lvl>
    <w:lvl w:ilvl="3" w:tplc="7BDC3E54">
      <w:numFmt w:val="bullet"/>
      <w:lvlText w:val="•"/>
      <w:lvlJc w:val="left"/>
      <w:pPr>
        <w:ind w:left="5212" w:hanging="296"/>
      </w:pPr>
      <w:rPr>
        <w:rFonts w:hint="default"/>
      </w:rPr>
    </w:lvl>
    <w:lvl w:ilvl="4" w:tplc="9196AE1C">
      <w:numFmt w:val="bullet"/>
      <w:lvlText w:val="•"/>
      <w:lvlJc w:val="left"/>
      <w:pPr>
        <w:ind w:left="5909" w:hanging="296"/>
      </w:pPr>
      <w:rPr>
        <w:rFonts w:hint="default"/>
      </w:rPr>
    </w:lvl>
    <w:lvl w:ilvl="5" w:tplc="13981D28">
      <w:numFmt w:val="bullet"/>
      <w:lvlText w:val="•"/>
      <w:lvlJc w:val="left"/>
      <w:pPr>
        <w:ind w:left="6605" w:hanging="296"/>
      </w:pPr>
      <w:rPr>
        <w:rFonts w:hint="default"/>
      </w:rPr>
    </w:lvl>
    <w:lvl w:ilvl="6" w:tplc="0F26975E">
      <w:numFmt w:val="bullet"/>
      <w:lvlText w:val="•"/>
      <w:lvlJc w:val="left"/>
      <w:pPr>
        <w:ind w:left="7302" w:hanging="296"/>
      </w:pPr>
      <w:rPr>
        <w:rFonts w:hint="default"/>
      </w:rPr>
    </w:lvl>
    <w:lvl w:ilvl="7" w:tplc="717ACBE2">
      <w:numFmt w:val="bullet"/>
      <w:lvlText w:val="•"/>
      <w:lvlJc w:val="left"/>
      <w:pPr>
        <w:ind w:left="7998" w:hanging="296"/>
      </w:pPr>
      <w:rPr>
        <w:rFonts w:hint="default"/>
      </w:rPr>
    </w:lvl>
    <w:lvl w:ilvl="8" w:tplc="1E7AA62C">
      <w:numFmt w:val="bullet"/>
      <w:lvlText w:val="•"/>
      <w:lvlJc w:val="left"/>
      <w:pPr>
        <w:ind w:left="8695" w:hanging="296"/>
      </w:pPr>
      <w:rPr>
        <w:rFonts w:hint="default"/>
      </w:rPr>
    </w:lvl>
  </w:abstractNum>
  <w:abstractNum w:abstractNumId="24" w15:restartNumberingAfterBreak="0">
    <w:nsid w:val="37E21792"/>
    <w:multiLevelType w:val="hybridMultilevel"/>
    <w:tmpl w:val="926CDAE2"/>
    <w:lvl w:ilvl="0" w:tplc="2EB67608">
      <w:start w:val="1"/>
      <w:numFmt w:val="bullet"/>
      <w:lvlText w:val="-"/>
      <w:lvlJc w:val="left"/>
      <w:pPr>
        <w:ind w:left="1069" w:hanging="360"/>
      </w:pPr>
      <w:rPr>
        <w:rFonts w:ascii="Times New Roman" w:eastAsiaTheme="minorEastAsia"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3E6D1E78"/>
    <w:multiLevelType w:val="hybridMultilevel"/>
    <w:tmpl w:val="0CC65176"/>
    <w:lvl w:ilvl="0" w:tplc="7BA84BA4">
      <w:start w:val="1"/>
      <w:numFmt w:val="decimal"/>
      <w:lvlText w:val="%1."/>
      <w:lvlJc w:val="left"/>
      <w:pPr>
        <w:ind w:left="521" w:hanging="502"/>
      </w:pPr>
      <w:rPr>
        <w:rFonts w:ascii="Times New Roman" w:eastAsia="Times New Roman" w:hAnsi="Times New Roman" w:cs="Times New Roman" w:hint="default"/>
        <w:spacing w:val="0"/>
        <w:w w:val="100"/>
        <w:sz w:val="28"/>
        <w:szCs w:val="28"/>
      </w:rPr>
    </w:lvl>
    <w:lvl w:ilvl="1" w:tplc="6186CFB6">
      <w:numFmt w:val="bullet"/>
      <w:lvlText w:val="•"/>
      <w:lvlJc w:val="left"/>
      <w:pPr>
        <w:ind w:left="1524" w:hanging="502"/>
      </w:pPr>
      <w:rPr>
        <w:rFonts w:hint="default"/>
      </w:rPr>
    </w:lvl>
    <w:lvl w:ilvl="2" w:tplc="2072348A">
      <w:numFmt w:val="bullet"/>
      <w:lvlText w:val="•"/>
      <w:lvlJc w:val="left"/>
      <w:pPr>
        <w:ind w:left="2529" w:hanging="502"/>
      </w:pPr>
      <w:rPr>
        <w:rFonts w:hint="default"/>
      </w:rPr>
    </w:lvl>
    <w:lvl w:ilvl="3" w:tplc="E49E0200">
      <w:numFmt w:val="bullet"/>
      <w:lvlText w:val="•"/>
      <w:lvlJc w:val="left"/>
      <w:pPr>
        <w:ind w:left="3533" w:hanging="502"/>
      </w:pPr>
      <w:rPr>
        <w:rFonts w:hint="default"/>
      </w:rPr>
    </w:lvl>
    <w:lvl w:ilvl="4" w:tplc="0E7AB7FE">
      <w:numFmt w:val="bullet"/>
      <w:lvlText w:val="•"/>
      <w:lvlJc w:val="left"/>
      <w:pPr>
        <w:ind w:left="4538" w:hanging="502"/>
      </w:pPr>
      <w:rPr>
        <w:rFonts w:hint="default"/>
      </w:rPr>
    </w:lvl>
    <w:lvl w:ilvl="5" w:tplc="3F68D48A">
      <w:numFmt w:val="bullet"/>
      <w:lvlText w:val="•"/>
      <w:lvlJc w:val="left"/>
      <w:pPr>
        <w:ind w:left="5543" w:hanging="502"/>
      </w:pPr>
      <w:rPr>
        <w:rFonts w:hint="default"/>
      </w:rPr>
    </w:lvl>
    <w:lvl w:ilvl="6" w:tplc="60D2D964">
      <w:numFmt w:val="bullet"/>
      <w:lvlText w:val="•"/>
      <w:lvlJc w:val="left"/>
      <w:pPr>
        <w:ind w:left="6547" w:hanging="502"/>
      </w:pPr>
      <w:rPr>
        <w:rFonts w:hint="default"/>
      </w:rPr>
    </w:lvl>
    <w:lvl w:ilvl="7" w:tplc="88EA1088">
      <w:numFmt w:val="bullet"/>
      <w:lvlText w:val="•"/>
      <w:lvlJc w:val="left"/>
      <w:pPr>
        <w:ind w:left="7552" w:hanging="502"/>
      </w:pPr>
      <w:rPr>
        <w:rFonts w:hint="default"/>
      </w:rPr>
    </w:lvl>
    <w:lvl w:ilvl="8" w:tplc="B62673C6">
      <w:numFmt w:val="bullet"/>
      <w:lvlText w:val="•"/>
      <w:lvlJc w:val="left"/>
      <w:pPr>
        <w:ind w:left="8557" w:hanging="502"/>
      </w:pPr>
      <w:rPr>
        <w:rFonts w:hint="default"/>
      </w:rPr>
    </w:lvl>
  </w:abstractNum>
  <w:abstractNum w:abstractNumId="26" w15:restartNumberingAfterBreak="0">
    <w:nsid w:val="406B09C2"/>
    <w:multiLevelType w:val="multilevel"/>
    <w:tmpl w:val="2A70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4C0359"/>
    <w:multiLevelType w:val="hybridMultilevel"/>
    <w:tmpl w:val="5D8AC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1835429"/>
    <w:multiLevelType w:val="hybridMultilevel"/>
    <w:tmpl w:val="DB82A1F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2746619"/>
    <w:multiLevelType w:val="hybridMultilevel"/>
    <w:tmpl w:val="259C4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A0007D5"/>
    <w:multiLevelType w:val="hybridMultilevel"/>
    <w:tmpl w:val="A530C8BE"/>
    <w:lvl w:ilvl="0" w:tplc="1B54EC08">
      <w:start w:val="1"/>
      <w:numFmt w:val="decimal"/>
      <w:lvlText w:val="%1"/>
      <w:lvlJc w:val="left"/>
      <w:pPr>
        <w:ind w:left="420" w:hanging="420"/>
      </w:pPr>
      <w:rPr>
        <w:rFonts w:ascii="Times New Roman" w:hAnsi="Times New Roman" w:cs="Times New Roman" w:hint="default"/>
        <w:b w:val="0"/>
        <w:sz w:val="28"/>
        <w:szCs w:val="28"/>
      </w:rPr>
    </w:lvl>
    <w:lvl w:ilvl="1" w:tplc="04190019" w:tentative="1">
      <w:start w:val="1"/>
      <w:numFmt w:val="lowerLetter"/>
      <w:lvlText w:val="%2."/>
      <w:lvlJc w:val="left"/>
      <w:pPr>
        <w:ind w:left="731" w:hanging="360"/>
      </w:pPr>
      <w:rPr>
        <w:rFonts w:cs="Times New Roman"/>
      </w:rPr>
    </w:lvl>
    <w:lvl w:ilvl="2" w:tplc="0419001B" w:tentative="1">
      <w:start w:val="1"/>
      <w:numFmt w:val="lowerRoman"/>
      <w:lvlText w:val="%3."/>
      <w:lvlJc w:val="right"/>
      <w:pPr>
        <w:ind w:left="1451" w:hanging="180"/>
      </w:pPr>
      <w:rPr>
        <w:rFonts w:cs="Times New Roman"/>
      </w:rPr>
    </w:lvl>
    <w:lvl w:ilvl="3" w:tplc="0419000F" w:tentative="1">
      <w:start w:val="1"/>
      <w:numFmt w:val="decimal"/>
      <w:lvlText w:val="%4."/>
      <w:lvlJc w:val="left"/>
      <w:pPr>
        <w:ind w:left="2171" w:hanging="360"/>
      </w:pPr>
      <w:rPr>
        <w:rFonts w:cs="Times New Roman"/>
      </w:rPr>
    </w:lvl>
    <w:lvl w:ilvl="4" w:tplc="04190019" w:tentative="1">
      <w:start w:val="1"/>
      <w:numFmt w:val="lowerLetter"/>
      <w:lvlText w:val="%5."/>
      <w:lvlJc w:val="left"/>
      <w:pPr>
        <w:ind w:left="2891" w:hanging="360"/>
      </w:pPr>
      <w:rPr>
        <w:rFonts w:cs="Times New Roman"/>
      </w:rPr>
    </w:lvl>
    <w:lvl w:ilvl="5" w:tplc="0419001B" w:tentative="1">
      <w:start w:val="1"/>
      <w:numFmt w:val="lowerRoman"/>
      <w:lvlText w:val="%6."/>
      <w:lvlJc w:val="right"/>
      <w:pPr>
        <w:ind w:left="3611" w:hanging="180"/>
      </w:pPr>
      <w:rPr>
        <w:rFonts w:cs="Times New Roman"/>
      </w:rPr>
    </w:lvl>
    <w:lvl w:ilvl="6" w:tplc="0419000F" w:tentative="1">
      <w:start w:val="1"/>
      <w:numFmt w:val="decimal"/>
      <w:lvlText w:val="%7."/>
      <w:lvlJc w:val="left"/>
      <w:pPr>
        <w:ind w:left="4331" w:hanging="360"/>
      </w:pPr>
      <w:rPr>
        <w:rFonts w:cs="Times New Roman"/>
      </w:rPr>
    </w:lvl>
    <w:lvl w:ilvl="7" w:tplc="04190019" w:tentative="1">
      <w:start w:val="1"/>
      <w:numFmt w:val="lowerLetter"/>
      <w:lvlText w:val="%8."/>
      <w:lvlJc w:val="left"/>
      <w:pPr>
        <w:ind w:left="5051" w:hanging="360"/>
      </w:pPr>
      <w:rPr>
        <w:rFonts w:cs="Times New Roman"/>
      </w:rPr>
    </w:lvl>
    <w:lvl w:ilvl="8" w:tplc="0419001B" w:tentative="1">
      <w:start w:val="1"/>
      <w:numFmt w:val="lowerRoman"/>
      <w:lvlText w:val="%9."/>
      <w:lvlJc w:val="right"/>
      <w:pPr>
        <w:ind w:left="5771" w:hanging="180"/>
      </w:pPr>
      <w:rPr>
        <w:rFonts w:cs="Times New Roman"/>
      </w:rPr>
    </w:lvl>
  </w:abstractNum>
  <w:abstractNum w:abstractNumId="31" w15:restartNumberingAfterBreak="0">
    <w:nsid w:val="5BFD433E"/>
    <w:multiLevelType w:val="hybridMultilevel"/>
    <w:tmpl w:val="688AD590"/>
    <w:lvl w:ilvl="0" w:tplc="C238589A">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15:restartNumberingAfterBreak="0">
    <w:nsid w:val="607B27D3"/>
    <w:multiLevelType w:val="hybridMultilevel"/>
    <w:tmpl w:val="ECE8029C"/>
    <w:lvl w:ilvl="0" w:tplc="9B989A7C">
      <w:numFmt w:val="bullet"/>
      <w:lvlText w:val="-"/>
      <w:lvlJc w:val="left"/>
      <w:pPr>
        <w:ind w:left="465" w:hanging="144"/>
      </w:pPr>
      <w:rPr>
        <w:rFonts w:ascii="Courier New" w:eastAsia="Times New Roman" w:hAnsi="Courier New" w:hint="default"/>
        <w:w w:val="99"/>
        <w:sz w:val="14"/>
      </w:rPr>
    </w:lvl>
    <w:lvl w:ilvl="1" w:tplc="30046EC4">
      <w:numFmt w:val="bullet"/>
      <w:lvlText w:val="-"/>
      <w:lvlJc w:val="left"/>
      <w:pPr>
        <w:ind w:left="219" w:hanging="244"/>
      </w:pPr>
      <w:rPr>
        <w:rFonts w:ascii="Courier New" w:eastAsia="Times New Roman" w:hAnsi="Courier New" w:hint="default"/>
        <w:w w:val="99"/>
        <w:sz w:val="28"/>
      </w:rPr>
    </w:lvl>
    <w:lvl w:ilvl="2" w:tplc="F424A40A">
      <w:numFmt w:val="bullet"/>
      <w:lvlText w:val="•"/>
      <w:lvlJc w:val="left"/>
      <w:pPr>
        <w:ind w:left="1079" w:hanging="244"/>
      </w:pPr>
      <w:rPr>
        <w:rFonts w:hint="default"/>
      </w:rPr>
    </w:lvl>
    <w:lvl w:ilvl="3" w:tplc="9D2E7AFE">
      <w:numFmt w:val="bullet"/>
      <w:lvlText w:val="•"/>
      <w:lvlJc w:val="left"/>
      <w:pPr>
        <w:ind w:left="1698" w:hanging="244"/>
      </w:pPr>
      <w:rPr>
        <w:rFonts w:hint="default"/>
      </w:rPr>
    </w:lvl>
    <w:lvl w:ilvl="4" w:tplc="D56AC504">
      <w:numFmt w:val="bullet"/>
      <w:lvlText w:val="•"/>
      <w:lvlJc w:val="left"/>
      <w:pPr>
        <w:ind w:left="2317" w:hanging="244"/>
      </w:pPr>
      <w:rPr>
        <w:rFonts w:hint="default"/>
      </w:rPr>
    </w:lvl>
    <w:lvl w:ilvl="5" w:tplc="AA96E6DC">
      <w:numFmt w:val="bullet"/>
      <w:lvlText w:val="•"/>
      <w:lvlJc w:val="left"/>
      <w:pPr>
        <w:ind w:left="2936" w:hanging="244"/>
      </w:pPr>
      <w:rPr>
        <w:rFonts w:hint="default"/>
      </w:rPr>
    </w:lvl>
    <w:lvl w:ilvl="6" w:tplc="2C784FEA">
      <w:numFmt w:val="bullet"/>
      <w:lvlText w:val="•"/>
      <w:lvlJc w:val="left"/>
      <w:pPr>
        <w:ind w:left="3555" w:hanging="244"/>
      </w:pPr>
      <w:rPr>
        <w:rFonts w:hint="default"/>
      </w:rPr>
    </w:lvl>
    <w:lvl w:ilvl="7" w:tplc="14682F78">
      <w:numFmt w:val="bullet"/>
      <w:lvlText w:val="•"/>
      <w:lvlJc w:val="left"/>
      <w:pPr>
        <w:ind w:left="4174" w:hanging="244"/>
      </w:pPr>
      <w:rPr>
        <w:rFonts w:hint="default"/>
      </w:rPr>
    </w:lvl>
    <w:lvl w:ilvl="8" w:tplc="97508578">
      <w:numFmt w:val="bullet"/>
      <w:lvlText w:val="•"/>
      <w:lvlJc w:val="left"/>
      <w:pPr>
        <w:ind w:left="4793" w:hanging="244"/>
      </w:pPr>
      <w:rPr>
        <w:rFonts w:hint="default"/>
      </w:rPr>
    </w:lvl>
  </w:abstractNum>
  <w:abstractNum w:abstractNumId="33" w15:restartNumberingAfterBreak="0">
    <w:nsid w:val="63D07817"/>
    <w:multiLevelType w:val="hybridMultilevel"/>
    <w:tmpl w:val="B8729FEC"/>
    <w:lvl w:ilvl="0" w:tplc="FC6659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B01098"/>
    <w:multiLevelType w:val="hybridMultilevel"/>
    <w:tmpl w:val="B61A9F5A"/>
    <w:lvl w:ilvl="0" w:tplc="36E8F1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15:restartNumberingAfterBreak="0">
    <w:nsid w:val="64F4305B"/>
    <w:multiLevelType w:val="hybridMultilevel"/>
    <w:tmpl w:val="D7C67A5C"/>
    <w:lvl w:ilvl="0" w:tplc="A718E4F4">
      <w:start w:val="1"/>
      <w:numFmt w:val="decimal"/>
      <w:lvlText w:val="%1."/>
      <w:lvlJc w:val="left"/>
      <w:pPr>
        <w:ind w:left="927" w:hanging="360"/>
      </w:pPr>
      <w:rPr>
        <w:rFonts w:cs="Times New Roman"/>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15:restartNumberingAfterBreak="0">
    <w:nsid w:val="65D862C0"/>
    <w:multiLevelType w:val="multilevel"/>
    <w:tmpl w:val="AC188386"/>
    <w:lvl w:ilvl="0">
      <w:start w:val="3"/>
      <w:numFmt w:val="decimal"/>
      <w:lvlText w:val="%1"/>
      <w:lvlJc w:val="left"/>
      <w:pPr>
        <w:ind w:left="1069" w:hanging="360"/>
      </w:pPr>
      <w:rPr>
        <w:rFonts w:cs="Times New Roman" w:hint="default"/>
      </w:rPr>
    </w:lvl>
    <w:lvl w:ilvl="1">
      <w:start w:val="2"/>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7" w15:restartNumberingAfterBreak="0">
    <w:nsid w:val="69885365"/>
    <w:multiLevelType w:val="hybridMultilevel"/>
    <w:tmpl w:val="D7C67A5C"/>
    <w:lvl w:ilvl="0" w:tplc="A718E4F4">
      <w:start w:val="1"/>
      <w:numFmt w:val="decimal"/>
      <w:lvlText w:val="%1."/>
      <w:lvlJc w:val="left"/>
      <w:pPr>
        <w:ind w:left="1069" w:hanging="360"/>
      </w:pPr>
      <w:rPr>
        <w:rFonts w:cs="Times New Roman"/>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15:restartNumberingAfterBreak="0">
    <w:nsid w:val="6B4E5101"/>
    <w:multiLevelType w:val="hybridMultilevel"/>
    <w:tmpl w:val="912AA5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BF73D66"/>
    <w:multiLevelType w:val="hybridMultilevel"/>
    <w:tmpl w:val="2C9479E2"/>
    <w:lvl w:ilvl="0" w:tplc="518A8E30">
      <w:start w:val="3"/>
      <w:numFmt w:val="bullet"/>
      <w:lvlText w:val="-"/>
      <w:lvlJc w:val="left"/>
      <w:pPr>
        <w:ind w:left="720" w:hanging="360"/>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037EB4"/>
    <w:multiLevelType w:val="hybridMultilevel"/>
    <w:tmpl w:val="880A4A5A"/>
    <w:lvl w:ilvl="0" w:tplc="2C0C417C">
      <w:start w:val="1"/>
      <w:numFmt w:val="decimal"/>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41" w15:restartNumberingAfterBreak="0">
    <w:nsid w:val="710B11A6"/>
    <w:multiLevelType w:val="hybridMultilevel"/>
    <w:tmpl w:val="5EBE0C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3B83963"/>
    <w:multiLevelType w:val="hybridMultilevel"/>
    <w:tmpl w:val="A0FC514E"/>
    <w:lvl w:ilvl="0" w:tplc="712E7A84">
      <w:numFmt w:val="bullet"/>
      <w:lvlText w:val=""/>
      <w:lvlJc w:val="left"/>
      <w:pPr>
        <w:ind w:left="220" w:hanging="233"/>
      </w:pPr>
      <w:rPr>
        <w:rFonts w:ascii="Symbol" w:eastAsia="Times New Roman" w:hAnsi="Symbol" w:hint="default"/>
        <w:w w:val="100"/>
        <w:sz w:val="28"/>
      </w:rPr>
    </w:lvl>
    <w:lvl w:ilvl="1" w:tplc="A75E4E7E">
      <w:numFmt w:val="bullet"/>
      <w:lvlText w:val="•"/>
      <w:lvlJc w:val="left"/>
      <w:pPr>
        <w:ind w:left="1206" w:hanging="233"/>
      </w:pPr>
      <w:rPr>
        <w:rFonts w:hint="default"/>
      </w:rPr>
    </w:lvl>
    <w:lvl w:ilvl="2" w:tplc="B4F499EA">
      <w:numFmt w:val="bullet"/>
      <w:lvlText w:val="•"/>
      <w:lvlJc w:val="left"/>
      <w:pPr>
        <w:ind w:left="2193" w:hanging="233"/>
      </w:pPr>
      <w:rPr>
        <w:rFonts w:hint="default"/>
      </w:rPr>
    </w:lvl>
    <w:lvl w:ilvl="3" w:tplc="162620E4">
      <w:numFmt w:val="bullet"/>
      <w:lvlText w:val="•"/>
      <w:lvlJc w:val="left"/>
      <w:pPr>
        <w:ind w:left="3180" w:hanging="233"/>
      </w:pPr>
      <w:rPr>
        <w:rFonts w:hint="default"/>
      </w:rPr>
    </w:lvl>
    <w:lvl w:ilvl="4" w:tplc="1D106560">
      <w:numFmt w:val="bullet"/>
      <w:lvlText w:val="•"/>
      <w:lvlJc w:val="left"/>
      <w:pPr>
        <w:ind w:left="4167" w:hanging="233"/>
      </w:pPr>
      <w:rPr>
        <w:rFonts w:hint="default"/>
      </w:rPr>
    </w:lvl>
    <w:lvl w:ilvl="5" w:tplc="9EA24E0E">
      <w:numFmt w:val="bullet"/>
      <w:lvlText w:val="•"/>
      <w:lvlJc w:val="left"/>
      <w:pPr>
        <w:ind w:left="5154" w:hanging="233"/>
      </w:pPr>
      <w:rPr>
        <w:rFonts w:hint="default"/>
      </w:rPr>
    </w:lvl>
    <w:lvl w:ilvl="6" w:tplc="BD9A4134">
      <w:numFmt w:val="bullet"/>
      <w:lvlText w:val="•"/>
      <w:lvlJc w:val="left"/>
      <w:pPr>
        <w:ind w:left="6140" w:hanging="233"/>
      </w:pPr>
      <w:rPr>
        <w:rFonts w:hint="default"/>
      </w:rPr>
    </w:lvl>
    <w:lvl w:ilvl="7" w:tplc="E0ACD9AE">
      <w:numFmt w:val="bullet"/>
      <w:lvlText w:val="•"/>
      <w:lvlJc w:val="left"/>
      <w:pPr>
        <w:ind w:left="7127" w:hanging="233"/>
      </w:pPr>
      <w:rPr>
        <w:rFonts w:hint="default"/>
      </w:rPr>
    </w:lvl>
    <w:lvl w:ilvl="8" w:tplc="6590A1AA">
      <w:numFmt w:val="bullet"/>
      <w:lvlText w:val="•"/>
      <w:lvlJc w:val="left"/>
      <w:pPr>
        <w:ind w:left="8114" w:hanging="233"/>
      </w:pPr>
      <w:rPr>
        <w:rFonts w:hint="default"/>
      </w:rPr>
    </w:lvl>
  </w:abstractNum>
  <w:abstractNum w:abstractNumId="43" w15:restartNumberingAfterBreak="0">
    <w:nsid w:val="74676526"/>
    <w:multiLevelType w:val="hybridMultilevel"/>
    <w:tmpl w:val="B61A9F5A"/>
    <w:lvl w:ilvl="0" w:tplc="36E8F1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4" w15:restartNumberingAfterBreak="0">
    <w:nsid w:val="7D200F75"/>
    <w:multiLevelType w:val="hybridMultilevel"/>
    <w:tmpl w:val="5B38EF6A"/>
    <w:lvl w:ilvl="0" w:tplc="678AA9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7E113933"/>
    <w:multiLevelType w:val="multilevel"/>
    <w:tmpl w:val="47307E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2"/>
  </w:num>
  <w:num w:numId="2">
    <w:abstractNumId w:val="3"/>
  </w:num>
  <w:num w:numId="3">
    <w:abstractNumId w:val="39"/>
  </w:num>
  <w:num w:numId="4">
    <w:abstractNumId w:val="7"/>
  </w:num>
  <w:num w:numId="5">
    <w:abstractNumId w:val="44"/>
  </w:num>
  <w:num w:numId="6">
    <w:abstractNumId w:val="18"/>
  </w:num>
  <w:num w:numId="7">
    <w:abstractNumId w:val="19"/>
  </w:num>
  <w:num w:numId="8">
    <w:abstractNumId w:val="27"/>
  </w:num>
  <w:num w:numId="9">
    <w:abstractNumId w:val="6"/>
  </w:num>
  <w:num w:numId="10">
    <w:abstractNumId w:val="17"/>
  </w:num>
  <w:num w:numId="11">
    <w:abstractNumId w:val="30"/>
  </w:num>
  <w:num w:numId="12">
    <w:abstractNumId w:val="33"/>
  </w:num>
  <w:num w:numId="13">
    <w:abstractNumId w:val="13"/>
  </w:num>
  <w:num w:numId="14">
    <w:abstractNumId w:val="42"/>
  </w:num>
  <w:num w:numId="15">
    <w:abstractNumId w:val="23"/>
  </w:num>
  <w:num w:numId="16">
    <w:abstractNumId w:val="20"/>
  </w:num>
  <w:num w:numId="17">
    <w:abstractNumId w:val="25"/>
  </w:num>
  <w:num w:numId="18">
    <w:abstractNumId w:val="12"/>
  </w:num>
  <w:num w:numId="19">
    <w:abstractNumId w:val="8"/>
  </w:num>
  <w:num w:numId="20">
    <w:abstractNumId w:val="14"/>
  </w:num>
  <w:num w:numId="21">
    <w:abstractNumId w:val="32"/>
  </w:num>
  <w:num w:numId="22">
    <w:abstractNumId w:val="35"/>
  </w:num>
  <w:num w:numId="23">
    <w:abstractNumId w:val="36"/>
  </w:num>
  <w:num w:numId="24">
    <w:abstractNumId w:val="0"/>
  </w:num>
  <w:num w:numId="25">
    <w:abstractNumId w:val="31"/>
  </w:num>
  <w:num w:numId="26">
    <w:abstractNumId w:val="40"/>
  </w:num>
  <w:num w:numId="27">
    <w:abstractNumId w:val="29"/>
  </w:num>
  <w:num w:numId="28">
    <w:abstractNumId w:val="21"/>
  </w:num>
  <w:num w:numId="29">
    <w:abstractNumId w:val="1"/>
  </w:num>
  <w:num w:numId="30">
    <w:abstractNumId w:val="2"/>
  </w:num>
  <w:num w:numId="31">
    <w:abstractNumId w:val="38"/>
  </w:num>
  <w:num w:numId="32">
    <w:abstractNumId w:val="28"/>
  </w:num>
  <w:num w:numId="33">
    <w:abstractNumId w:val="5"/>
  </w:num>
  <w:num w:numId="34">
    <w:abstractNumId w:val="41"/>
  </w:num>
  <w:num w:numId="35">
    <w:abstractNumId w:val="10"/>
  </w:num>
  <w:num w:numId="36">
    <w:abstractNumId w:val="11"/>
  </w:num>
  <w:num w:numId="37">
    <w:abstractNumId w:val="16"/>
  </w:num>
  <w:num w:numId="38">
    <w:abstractNumId w:val="43"/>
  </w:num>
  <w:num w:numId="39">
    <w:abstractNumId w:val="34"/>
  </w:num>
  <w:num w:numId="40">
    <w:abstractNumId w:val="24"/>
  </w:num>
  <w:num w:numId="41">
    <w:abstractNumId w:val="37"/>
  </w:num>
  <w:num w:numId="42">
    <w:abstractNumId w:val="4"/>
  </w:num>
  <w:num w:numId="43">
    <w:abstractNumId w:val="15"/>
  </w:num>
  <w:num w:numId="44">
    <w:abstractNumId w:val="26"/>
  </w:num>
  <w:num w:numId="45">
    <w:abstractNumId w:val="4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611"/>
    <w:rsid w:val="00083846"/>
    <w:rsid w:val="002768B6"/>
    <w:rsid w:val="00501D36"/>
    <w:rsid w:val="005C3042"/>
    <w:rsid w:val="008F4B1B"/>
    <w:rsid w:val="00A82F05"/>
    <w:rsid w:val="00BC7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C110FA-1F7E-479B-9B9D-DF2B9B8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01D36"/>
    <w:pPr>
      <w:keepNext/>
      <w:keepLines/>
      <w:spacing w:before="480" w:after="0" w:line="360" w:lineRule="auto"/>
      <w:ind w:firstLine="567"/>
      <w:jc w:val="both"/>
      <w:outlineLvl w:val="0"/>
    </w:pPr>
    <w:rPr>
      <w:rFonts w:ascii="Cambria" w:eastAsia="Times New Roman" w:hAnsi="Cambria" w:cs="Times New Roman"/>
      <w:b/>
      <w:bCs/>
      <w:color w:val="365F91"/>
      <w:sz w:val="28"/>
      <w:szCs w:val="28"/>
      <w:lang w:eastAsia="ru-RU"/>
    </w:rPr>
  </w:style>
  <w:style w:type="paragraph" w:styleId="2">
    <w:name w:val="heading 2"/>
    <w:basedOn w:val="a"/>
    <w:link w:val="20"/>
    <w:uiPriority w:val="9"/>
    <w:unhideWhenUsed/>
    <w:qFormat/>
    <w:rsid w:val="00501D36"/>
    <w:pPr>
      <w:spacing w:before="100" w:beforeAutospacing="1" w:after="100" w:afterAutospacing="1" w:line="240" w:lineRule="auto"/>
      <w:ind w:firstLine="567"/>
      <w:jc w:val="both"/>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01D36"/>
    <w:pPr>
      <w:keepNext/>
      <w:keepLines/>
      <w:spacing w:before="200" w:after="0" w:line="360" w:lineRule="auto"/>
      <w:ind w:firstLine="567"/>
      <w:jc w:val="both"/>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iPriority w:val="9"/>
    <w:semiHidden/>
    <w:unhideWhenUsed/>
    <w:qFormat/>
    <w:rsid w:val="00501D36"/>
    <w:pPr>
      <w:keepNext/>
      <w:keepLines/>
      <w:spacing w:before="200" w:after="0" w:line="360" w:lineRule="auto"/>
      <w:ind w:firstLine="567"/>
      <w:jc w:val="both"/>
      <w:outlineLvl w:val="3"/>
    </w:pPr>
    <w:rPr>
      <w:rFonts w:ascii="Cambria" w:eastAsia="Times New Roman" w:hAnsi="Cambri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1D3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501D3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01D36"/>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semiHidden/>
    <w:rsid w:val="00501D36"/>
    <w:rPr>
      <w:rFonts w:ascii="Cambria" w:eastAsia="Times New Roman" w:hAnsi="Cambria" w:cs="Times New Roman"/>
      <w:b/>
      <w:bCs/>
      <w:i/>
      <w:iCs/>
      <w:color w:val="4F81BD"/>
      <w:sz w:val="20"/>
      <w:szCs w:val="20"/>
      <w:lang w:eastAsia="ru-RU"/>
    </w:rPr>
  </w:style>
  <w:style w:type="paragraph" w:customStyle="1" w:styleId="Default">
    <w:name w:val="Default"/>
    <w:qFormat/>
    <w:rsid w:val="00501D36"/>
    <w:pPr>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eastAsia="ru-RU"/>
    </w:rPr>
  </w:style>
  <w:style w:type="table" w:styleId="a3">
    <w:name w:val="Table Grid"/>
    <w:basedOn w:val="a1"/>
    <w:uiPriority w:val="59"/>
    <w:rsid w:val="00501D36"/>
    <w:pPr>
      <w:spacing w:after="0" w:line="240" w:lineRule="auto"/>
    </w:pPr>
    <w:rPr>
      <w:rFonts w:eastAsiaTheme="minorEastAsia"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5"/>
    <w:uiPriority w:val="99"/>
    <w:unhideWhenUsed/>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4"/>
    <w:uiPriority w:val="99"/>
    <w:locked/>
    <w:rsid w:val="00501D36"/>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01D36"/>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501D36"/>
    <w:rPr>
      <w:rFonts w:ascii="Tahoma" w:eastAsiaTheme="minorEastAsia" w:hAnsi="Tahoma" w:cs="Tahoma"/>
      <w:sz w:val="16"/>
      <w:szCs w:val="16"/>
      <w:lang w:eastAsia="ru-RU"/>
    </w:rPr>
  </w:style>
  <w:style w:type="paragraph" w:customStyle="1" w:styleId="11">
    <w:name w:val="Обычный1"/>
    <w:rsid w:val="00501D36"/>
    <w:pPr>
      <w:ind w:firstLine="709"/>
      <w:jc w:val="both"/>
    </w:pPr>
    <w:rPr>
      <w:rFonts w:ascii="Calibri" w:eastAsia="Times New Roman" w:hAnsi="Calibri" w:cs="Calibri"/>
      <w:lang w:val="kk-KZ" w:eastAsia="ru-RU"/>
    </w:rPr>
  </w:style>
  <w:style w:type="character" w:styleId="a8">
    <w:name w:val="Hyperlink"/>
    <w:basedOn w:val="a0"/>
    <w:uiPriority w:val="99"/>
    <w:unhideWhenUsed/>
    <w:rsid w:val="00501D36"/>
    <w:rPr>
      <w:color w:val="0000FF"/>
      <w:u w:val="single"/>
    </w:rPr>
  </w:style>
  <w:style w:type="character" w:styleId="a9">
    <w:name w:val="FollowedHyperlink"/>
    <w:basedOn w:val="a0"/>
    <w:uiPriority w:val="99"/>
    <w:semiHidden/>
    <w:unhideWhenUsed/>
    <w:rsid w:val="00501D36"/>
    <w:rPr>
      <w:rFonts w:cs="Times New Roman"/>
      <w:color w:val="954F72" w:themeColor="followedHyperlink"/>
      <w:u w:val="single"/>
    </w:rPr>
  </w:style>
  <w:style w:type="character" w:customStyle="1" w:styleId="aa">
    <w:name w:val="Верхний колонтитул Знак"/>
    <w:basedOn w:val="a0"/>
    <w:link w:val="ab"/>
    <w:uiPriority w:val="99"/>
    <w:locked/>
    <w:rsid w:val="00501D36"/>
    <w:rPr>
      <w:rFonts w:ascii="Calibri" w:hAnsi="Calibri" w:cs="Times New Roman"/>
    </w:rPr>
  </w:style>
  <w:style w:type="character" w:customStyle="1" w:styleId="ac">
    <w:name w:val="Нижний колонтитул Знак"/>
    <w:basedOn w:val="a0"/>
    <w:link w:val="ad"/>
    <w:uiPriority w:val="99"/>
    <w:locked/>
    <w:rsid w:val="00501D36"/>
    <w:rPr>
      <w:rFonts w:ascii="Calibri" w:hAnsi="Calibri" w:cs="Times New Roman"/>
    </w:rPr>
  </w:style>
  <w:style w:type="character" w:customStyle="1" w:styleId="ae">
    <w:name w:val="Основной текст Знак"/>
    <w:basedOn w:val="a0"/>
    <w:link w:val="af"/>
    <w:uiPriority w:val="1"/>
    <w:locked/>
    <w:rsid w:val="00501D36"/>
    <w:rPr>
      <w:rFonts w:ascii="Times New Roman" w:hAnsi="Times New Roman" w:cs="Times New Roman"/>
      <w:sz w:val="24"/>
      <w:szCs w:val="24"/>
    </w:rPr>
  </w:style>
  <w:style w:type="character" w:customStyle="1" w:styleId="af0">
    <w:name w:val="Основной текст с отступом Знак"/>
    <w:basedOn w:val="a0"/>
    <w:link w:val="af1"/>
    <w:uiPriority w:val="99"/>
    <w:locked/>
    <w:rsid w:val="00501D36"/>
    <w:rPr>
      <w:rFonts w:ascii="Calibri" w:hAnsi="Calibri" w:cs="Times New Roman"/>
      <w:sz w:val="20"/>
      <w:szCs w:val="20"/>
    </w:rPr>
  </w:style>
  <w:style w:type="character" w:customStyle="1" w:styleId="af2">
    <w:name w:val="Абзац списка Знак"/>
    <w:aliases w:val="без абзаца Знак,маркированный Знак,References Знак,NUMBERED PARAGRAPH Знак,List Paragraph 1 Знак,Bullets Знак,List_Paragraph Знак,Multilevel para_II Знак,List Paragraph1 Знак,Akapit z listą BS Знак,List Paragraph (numbered (a)) Знак"/>
    <w:link w:val="af3"/>
    <w:uiPriority w:val="34"/>
    <w:locked/>
    <w:rsid w:val="00501D36"/>
    <w:rPr>
      <w:rFonts w:ascii="Times New Roman" w:hAnsi="Times New Roman"/>
      <w:sz w:val="20"/>
    </w:rPr>
  </w:style>
  <w:style w:type="paragraph" w:styleId="af3">
    <w:name w:val="List Paragraph"/>
    <w:aliases w:val="без абзаца,маркированный,References,NUMBERED PARAGRAPH,List Paragraph 1,Bullets,List_Paragraph,Multilevel para_II,List Paragraph1,Akapit z listą BS,List Paragraph (numbered (a)),IBL List Paragraph,List Paragraph nowy,Numbered List Paragr"/>
    <w:basedOn w:val="a"/>
    <w:link w:val="af2"/>
    <w:uiPriority w:val="34"/>
    <w:qFormat/>
    <w:rsid w:val="00501D36"/>
    <w:pPr>
      <w:widowControl w:val="0"/>
      <w:autoSpaceDE w:val="0"/>
      <w:autoSpaceDN w:val="0"/>
      <w:spacing w:after="0" w:line="240" w:lineRule="auto"/>
      <w:ind w:left="1125" w:right="712" w:hanging="427"/>
      <w:jc w:val="both"/>
    </w:pPr>
    <w:rPr>
      <w:rFonts w:ascii="Times New Roman" w:hAnsi="Times New Roman"/>
      <w:sz w:val="20"/>
    </w:rPr>
  </w:style>
  <w:style w:type="paragraph" w:customStyle="1" w:styleId="31">
    <w:name w:val="Заголовок 31"/>
    <w:basedOn w:val="a"/>
    <w:uiPriority w:val="1"/>
    <w:qFormat/>
    <w:rsid w:val="00501D36"/>
    <w:pPr>
      <w:widowControl w:val="0"/>
      <w:autoSpaceDE w:val="0"/>
      <w:autoSpaceDN w:val="0"/>
      <w:spacing w:after="0" w:line="240" w:lineRule="auto"/>
      <w:ind w:left="698" w:firstLine="567"/>
      <w:jc w:val="both"/>
      <w:outlineLvl w:val="3"/>
    </w:pPr>
    <w:rPr>
      <w:rFonts w:ascii="Times New Roman" w:eastAsia="Times New Roman" w:hAnsi="Times New Roman" w:cs="Times New Roman"/>
      <w:b/>
      <w:bCs/>
      <w:sz w:val="24"/>
      <w:szCs w:val="24"/>
      <w:lang w:eastAsia="ru-RU"/>
    </w:rPr>
  </w:style>
  <w:style w:type="paragraph" w:customStyle="1" w:styleId="inline">
    <w:name w:val="inline"/>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rtejustify">
    <w:name w:val="rtejustify"/>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glava">
    <w:name w:val="glava"/>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hc">
    <w:name w:val="hc"/>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text0">
    <w:name w:val="text0"/>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page">
    <w:name w:val="page"/>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j13">
    <w:name w:val="j13"/>
    <w:basedOn w:val="a"/>
    <w:qFormat/>
    <w:rsid w:val="00501D36"/>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c7">
    <w:name w:val="c7"/>
    <w:basedOn w:val="a"/>
    <w:qFormat/>
    <w:rsid w:val="00501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Бибописание"/>
    <w:basedOn w:val="a"/>
    <w:qFormat/>
    <w:rsid w:val="00501D36"/>
    <w:pPr>
      <w:shd w:val="pct10" w:color="auto" w:fill="auto"/>
      <w:spacing w:before="240" w:after="240" w:line="240" w:lineRule="auto"/>
      <w:jc w:val="both"/>
    </w:pPr>
    <w:rPr>
      <w:rFonts w:ascii="Times New Roman" w:eastAsia="Times New Roman" w:hAnsi="Times New Roman" w:cs="Times New Roman"/>
      <w:sz w:val="24"/>
      <w:szCs w:val="24"/>
      <w:lang w:eastAsia="ru-RU"/>
    </w:rPr>
  </w:style>
  <w:style w:type="paragraph" w:customStyle="1" w:styleId="author">
    <w:name w:val="author"/>
    <w:basedOn w:val="a"/>
    <w:qFormat/>
    <w:rsid w:val="00501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Default"/>
    <w:next w:val="Default"/>
    <w:uiPriority w:val="99"/>
    <w:qFormat/>
    <w:rsid w:val="00501D36"/>
    <w:pPr>
      <w:spacing w:line="201" w:lineRule="atLeast"/>
      <w:ind w:firstLine="0"/>
      <w:jc w:val="left"/>
    </w:pPr>
    <w:rPr>
      <w:rFonts w:ascii="Aquarion" w:hAnsi="Aquarion"/>
      <w:color w:val="auto"/>
    </w:rPr>
  </w:style>
  <w:style w:type="paragraph" w:customStyle="1" w:styleId="Pa4">
    <w:name w:val="Pa4"/>
    <w:basedOn w:val="Default"/>
    <w:next w:val="Default"/>
    <w:uiPriority w:val="99"/>
    <w:qFormat/>
    <w:rsid w:val="00501D36"/>
    <w:pPr>
      <w:spacing w:line="181" w:lineRule="atLeast"/>
      <w:ind w:firstLine="0"/>
      <w:jc w:val="left"/>
    </w:pPr>
    <w:rPr>
      <w:rFonts w:ascii="Aquarion" w:hAnsi="Aquarion"/>
      <w:color w:val="auto"/>
    </w:rPr>
  </w:style>
  <w:style w:type="paragraph" w:customStyle="1" w:styleId="Pa0">
    <w:name w:val="Pa0"/>
    <w:basedOn w:val="Default"/>
    <w:next w:val="Default"/>
    <w:uiPriority w:val="99"/>
    <w:qFormat/>
    <w:rsid w:val="00501D36"/>
    <w:pPr>
      <w:spacing w:line="221" w:lineRule="atLeast"/>
      <w:ind w:firstLine="0"/>
      <w:jc w:val="left"/>
    </w:pPr>
    <w:rPr>
      <w:color w:val="auto"/>
    </w:rPr>
  </w:style>
  <w:style w:type="paragraph" w:customStyle="1" w:styleId="j110">
    <w:name w:val="j110"/>
    <w:basedOn w:val="a"/>
    <w:qFormat/>
    <w:rsid w:val="00501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3">
    <w:name w:val="Pa13"/>
    <w:basedOn w:val="Default"/>
    <w:next w:val="Default"/>
    <w:uiPriority w:val="99"/>
    <w:qFormat/>
    <w:rsid w:val="00501D36"/>
    <w:pPr>
      <w:spacing w:line="241" w:lineRule="atLeast"/>
      <w:ind w:firstLine="0"/>
      <w:jc w:val="left"/>
    </w:pPr>
    <w:rPr>
      <w:rFonts w:eastAsiaTheme="minorEastAsia"/>
      <w:color w:val="auto"/>
    </w:rPr>
  </w:style>
  <w:style w:type="paragraph" w:customStyle="1" w:styleId="110">
    <w:name w:val="Заголовок 11"/>
    <w:basedOn w:val="a"/>
    <w:uiPriority w:val="1"/>
    <w:qFormat/>
    <w:rsid w:val="00501D36"/>
    <w:pPr>
      <w:widowControl w:val="0"/>
      <w:autoSpaceDE w:val="0"/>
      <w:autoSpaceDN w:val="0"/>
      <w:spacing w:after="0" w:line="240" w:lineRule="auto"/>
      <w:ind w:left="380"/>
      <w:jc w:val="both"/>
      <w:outlineLvl w:val="1"/>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501D36"/>
    <w:pPr>
      <w:widowControl w:val="0"/>
      <w:autoSpaceDE w:val="0"/>
      <w:autoSpaceDN w:val="0"/>
      <w:spacing w:after="0" w:line="240" w:lineRule="auto"/>
    </w:pPr>
    <w:rPr>
      <w:rFonts w:ascii="Times New Roman" w:eastAsia="Times New Roman" w:hAnsi="Times New Roman" w:cs="Times New Roman"/>
    </w:rPr>
  </w:style>
  <w:style w:type="paragraph" w:customStyle="1" w:styleId="lrblocktext">
    <w:name w:val="lrblocktext"/>
    <w:basedOn w:val="a"/>
    <w:qFormat/>
    <w:rsid w:val="00501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
    <w:link w:val="ae"/>
    <w:uiPriority w:val="1"/>
    <w:unhideWhenUsed/>
    <w:qFormat/>
    <w:rsid w:val="00501D36"/>
    <w:pPr>
      <w:widowControl w:val="0"/>
      <w:autoSpaceDE w:val="0"/>
      <w:autoSpaceDN w:val="0"/>
      <w:spacing w:after="0" w:line="240" w:lineRule="auto"/>
      <w:ind w:firstLine="567"/>
      <w:jc w:val="both"/>
    </w:pPr>
    <w:rPr>
      <w:rFonts w:ascii="Times New Roman" w:hAnsi="Times New Roman" w:cs="Times New Roman"/>
      <w:sz w:val="24"/>
      <w:szCs w:val="24"/>
    </w:rPr>
  </w:style>
  <w:style w:type="character" w:customStyle="1" w:styleId="12">
    <w:name w:val="Основной текст Знак1"/>
    <w:basedOn w:val="a0"/>
    <w:uiPriority w:val="99"/>
    <w:semiHidden/>
    <w:rsid w:val="00501D36"/>
  </w:style>
  <w:style w:type="character" w:customStyle="1" w:styleId="111">
    <w:name w:val="Основной текст Знак11"/>
    <w:basedOn w:val="a0"/>
    <w:uiPriority w:val="1"/>
    <w:semiHidden/>
    <w:rsid w:val="00501D36"/>
    <w:rPr>
      <w:rFonts w:eastAsiaTheme="minorEastAsia" w:cs="Times New Roman"/>
      <w:lang w:val="x-none" w:eastAsia="ru-RU"/>
    </w:rPr>
  </w:style>
  <w:style w:type="character" w:customStyle="1" w:styleId="ref-lnk">
    <w:name w:val="ref-lnk"/>
    <w:basedOn w:val="a0"/>
    <w:rsid w:val="00501D36"/>
    <w:rPr>
      <w:rFonts w:cs="Times New Roman"/>
    </w:rPr>
  </w:style>
  <w:style w:type="character" w:customStyle="1" w:styleId="ref-overlay">
    <w:name w:val="ref-overlay"/>
    <w:basedOn w:val="a0"/>
    <w:rsid w:val="00501D36"/>
    <w:rPr>
      <w:rFonts w:cs="Times New Roman"/>
    </w:rPr>
  </w:style>
  <w:style w:type="character" w:customStyle="1" w:styleId="nlmyear">
    <w:name w:val="nlm_year"/>
    <w:basedOn w:val="a0"/>
    <w:rsid w:val="00501D36"/>
    <w:rPr>
      <w:rFonts w:cs="Times New Roman"/>
    </w:rPr>
  </w:style>
  <w:style w:type="character" w:customStyle="1" w:styleId="ref-links">
    <w:name w:val="ref-links"/>
    <w:basedOn w:val="a0"/>
    <w:rsid w:val="00501D36"/>
    <w:rPr>
      <w:rFonts w:cs="Times New Roman"/>
    </w:rPr>
  </w:style>
  <w:style w:type="character" w:customStyle="1" w:styleId="googlescholar-container">
    <w:name w:val="googlescholar-container"/>
    <w:basedOn w:val="a0"/>
    <w:rsid w:val="00501D36"/>
    <w:rPr>
      <w:rFonts w:cs="Times New Roman"/>
    </w:rPr>
  </w:style>
  <w:style w:type="character" w:customStyle="1" w:styleId="nlmpublisher-loc">
    <w:name w:val="nlm_publisher-loc"/>
    <w:basedOn w:val="a0"/>
    <w:rsid w:val="00501D36"/>
    <w:rPr>
      <w:rFonts w:cs="Times New Roman"/>
    </w:rPr>
  </w:style>
  <w:style w:type="character" w:customStyle="1" w:styleId="nlmpublisher-name">
    <w:name w:val="nlm_publisher-name"/>
    <w:basedOn w:val="a0"/>
    <w:rsid w:val="00501D36"/>
    <w:rPr>
      <w:rFonts w:cs="Times New Roman"/>
    </w:rPr>
  </w:style>
  <w:style w:type="character" w:customStyle="1" w:styleId="xlinks-container">
    <w:name w:val="xlinks-container"/>
    <w:basedOn w:val="a0"/>
    <w:rsid w:val="00501D36"/>
    <w:rPr>
      <w:rFonts w:cs="Times New Roman"/>
    </w:rPr>
  </w:style>
  <w:style w:type="character" w:customStyle="1" w:styleId="hlfld-contribauthor">
    <w:name w:val="hlfld-contribauthor"/>
    <w:basedOn w:val="a0"/>
    <w:rsid w:val="00501D36"/>
    <w:rPr>
      <w:rFonts w:cs="Times New Roman"/>
    </w:rPr>
  </w:style>
  <w:style w:type="character" w:customStyle="1" w:styleId="nlmgiven-names">
    <w:name w:val="nlm_given-names"/>
    <w:basedOn w:val="a0"/>
    <w:rsid w:val="00501D36"/>
    <w:rPr>
      <w:rFonts w:cs="Times New Roman"/>
    </w:rPr>
  </w:style>
  <w:style w:type="character" w:customStyle="1" w:styleId="nlmarticle-title">
    <w:name w:val="nlm_article-title"/>
    <w:basedOn w:val="a0"/>
    <w:rsid w:val="00501D36"/>
    <w:rPr>
      <w:rFonts w:cs="Times New Roman"/>
    </w:rPr>
  </w:style>
  <w:style w:type="character" w:customStyle="1" w:styleId="nlmfpage">
    <w:name w:val="nlm_fpage"/>
    <w:basedOn w:val="a0"/>
    <w:rsid w:val="00501D36"/>
    <w:rPr>
      <w:rFonts w:cs="Times New Roman"/>
    </w:rPr>
  </w:style>
  <w:style w:type="character" w:customStyle="1" w:styleId="nlmpub-id">
    <w:name w:val="nlm_pub-id"/>
    <w:basedOn w:val="a0"/>
    <w:rsid w:val="00501D36"/>
    <w:rPr>
      <w:rFonts w:cs="Times New Roman"/>
    </w:rPr>
  </w:style>
  <w:style w:type="character" w:customStyle="1" w:styleId="nlmlpage">
    <w:name w:val="nlm_lpage"/>
    <w:basedOn w:val="a0"/>
    <w:rsid w:val="00501D36"/>
    <w:rPr>
      <w:rFonts w:cs="Times New Roman"/>
    </w:rPr>
  </w:style>
  <w:style w:type="character" w:customStyle="1" w:styleId="contribdegrees">
    <w:name w:val="contribdegrees"/>
    <w:basedOn w:val="a0"/>
    <w:rsid w:val="00501D36"/>
    <w:rPr>
      <w:rFonts w:cs="Times New Roman"/>
    </w:rPr>
  </w:style>
  <w:style w:type="character" w:customStyle="1" w:styleId="orcid-icon">
    <w:name w:val="orcid-icon"/>
    <w:basedOn w:val="a0"/>
    <w:rsid w:val="00501D36"/>
    <w:rPr>
      <w:rFonts w:cs="Times New Roman"/>
    </w:rPr>
  </w:style>
  <w:style w:type="character" w:customStyle="1" w:styleId="s0">
    <w:name w:val="s0"/>
    <w:rsid w:val="00501D36"/>
    <w:rPr>
      <w:rFonts w:ascii="Times New Roman" w:hAnsi="Times New Roman"/>
      <w:color w:val="000000"/>
      <w:sz w:val="24"/>
      <w:u w:val="none"/>
      <w:effect w:val="none"/>
    </w:rPr>
  </w:style>
  <w:style w:type="paragraph" w:styleId="af1">
    <w:name w:val="Body Text Indent"/>
    <w:basedOn w:val="a"/>
    <w:link w:val="af0"/>
    <w:uiPriority w:val="99"/>
    <w:unhideWhenUsed/>
    <w:rsid w:val="00501D36"/>
    <w:pPr>
      <w:spacing w:after="120" w:line="360" w:lineRule="auto"/>
      <w:ind w:left="283" w:firstLine="567"/>
      <w:jc w:val="both"/>
    </w:pPr>
    <w:rPr>
      <w:rFonts w:ascii="Calibri" w:hAnsi="Calibri" w:cs="Times New Roman"/>
      <w:sz w:val="20"/>
      <w:szCs w:val="20"/>
    </w:rPr>
  </w:style>
  <w:style w:type="character" w:customStyle="1" w:styleId="13">
    <w:name w:val="Основной текст с отступом Знак1"/>
    <w:basedOn w:val="a0"/>
    <w:uiPriority w:val="99"/>
    <w:semiHidden/>
    <w:rsid w:val="00501D36"/>
  </w:style>
  <w:style w:type="character" w:customStyle="1" w:styleId="112">
    <w:name w:val="Основной текст с отступом Знак11"/>
    <w:basedOn w:val="a0"/>
    <w:uiPriority w:val="99"/>
    <w:semiHidden/>
    <w:rsid w:val="00501D36"/>
    <w:rPr>
      <w:rFonts w:eastAsiaTheme="minorEastAsia" w:cs="Times New Roman"/>
      <w:lang w:val="x-none" w:eastAsia="ru-RU"/>
    </w:rPr>
  </w:style>
  <w:style w:type="character" w:customStyle="1" w:styleId="a2akit">
    <w:name w:val="a2a_kit"/>
    <w:basedOn w:val="a0"/>
    <w:rsid w:val="00501D36"/>
    <w:rPr>
      <w:rFonts w:cs="Times New Roman"/>
    </w:rPr>
  </w:style>
  <w:style w:type="character" w:customStyle="1" w:styleId="authors">
    <w:name w:val="authors"/>
    <w:basedOn w:val="a0"/>
    <w:rsid w:val="00501D36"/>
    <w:rPr>
      <w:rFonts w:cs="Times New Roman"/>
    </w:rPr>
  </w:style>
  <w:style w:type="character" w:customStyle="1" w:styleId="14">
    <w:name w:val="Дата1"/>
    <w:basedOn w:val="a0"/>
    <w:rsid w:val="00501D36"/>
    <w:rPr>
      <w:rFonts w:cs="Times New Roman"/>
    </w:rPr>
  </w:style>
  <w:style w:type="character" w:customStyle="1" w:styleId="arttitle">
    <w:name w:val="art_title"/>
    <w:basedOn w:val="a0"/>
    <w:rsid w:val="00501D36"/>
    <w:rPr>
      <w:rFonts w:cs="Times New Roman"/>
    </w:rPr>
  </w:style>
  <w:style w:type="character" w:customStyle="1" w:styleId="serialtitle">
    <w:name w:val="serial_title"/>
    <w:basedOn w:val="a0"/>
    <w:rsid w:val="00501D36"/>
    <w:rPr>
      <w:rFonts w:cs="Times New Roman"/>
    </w:rPr>
  </w:style>
  <w:style w:type="character" w:customStyle="1" w:styleId="volumeissue">
    <w:name w:val="volume_issue"/>
    <w:basedOn w:val="a0"/>
    <w:rsid w:val="00501D36"/>
    <w:rPr>
      <w:rFonts w:cs="Times New Roman"/>
    </w:rPr>
  </w:style>
  <w:style w:type="character" w:customStyle="1" w:styleId="pagerange">
    <w:name w:val="page_range"/>
    <w:basedOn w:val="a0"/>
    <w:rsid w:val="00501D36"/>
    <w:rPr>
      <w:rFonts w:cs="Times New Roman"/>
    </w:rPr>
  </w:style>
  <w:style w:type="character" w:customStyle="1" w:styleId="doilink">
    <w:name w:val="doi_link"/>
    <w:basedOn w:val="a0"/>
    <w:rsid w:val="00501D36"/>
    <w:rPr>
      <w:rFonts w:cs="Times New Roman"/>
    </w:rPr>
  </w:style>
  <w:style w:type="character" w:customStyle="1" w:styleId="footnote">
    <w:name w:val="footnote"/>
    <w:basedOn w:val="a0"/>
    <w:rsid w:val="00501D36"/>
    <w:rPr>
      <w:rFonts w:cs="Times New Roman"/>
    </w:rPr>
  </w:style>
  <w:style w:type="character" w:customStyle="1" w:styleId="list-label">
    <w:name w:val="list-label"/>
    <w:basedOn w:val="a0"/>
    <w:rsid w:val="00501D36"/>
    <w:rPr>
      <w:rFonts w:cs="Times New Roman"/>
    </w:rPr>
  </w:style>
  <w:style w:type="character" w:customStyle="1" w:styleId="c0">
    <w:name w:val="c0"/>
    <w:basedOn w:val="a0"/>
    <w:rsid w:val="00501D36"/>
    <w:rPr>
      <w:rFonts w:cs="Times New Roman"/>
    </w:rPr>
  </w:style>
  <w:style w:type="character" w:customStyle="1" w:styleId="previewtxt">
    <w:name w:val="previewtxt"/>
    <w:basedOn w:val="a0"/>
    <w:rsid w:val="00501D36"/>
    <w:rPr>
      <w:rFonts w:cs="Times New Roman"/>
    </w:rPr>
  </w:style>
  <w:style w:type="character" w:customStyle="1" w:styleId="s1">
    <w:name w:val="s1"/>
    <w:basedOn w:val="a0"/>
    <w:rsid w:val="00501D36"/>
    <w:rPr>
      <w:rFonts w:cs="Times New Roman"/>
    </w:rPr>
  </w:style>
  <w:style w:type="character" w:customStyle="1" w:styleId="af5">
    <w:name w:val="a"/>
    <w:rsid w:val="00501D36"/>
    <w:rPr>
      <w:color w:val="333399"/>
      <w:u w:val="single"/>
    </w:rPr>
  </w:style>
  <w:style w:type="character" w:customStyle="1" w:styleId="s2">
    <w:name w:val="s2"/>
    <w:rsid w:val="00501D36"/>
    <w:rPr>
      <w:rFonts w:ascii="Times New Roman" w:hAnsi="Times New Roman"/>
      <w:color w:val="333399"/>
      <w:u w:val="single"/>
    </w:rPr>
  </w:style>
  <w:style w:type="paragraph" w:styleId="ab">
    <w:name w:val="header"/>
    <w:basedOn w:val="a"/>
    <w:link w:val="aa"/>
    <w:uiPriority w:val="99"/>
    <w:unhideWhenUsed/>
    <w:rsid w:val="00501D36"/>
    <w:pPr>
      <w:tabs>
        <w:tab w:val="center" w:pos="4677"/>
        <w:tab w:val="right" w:pos="9355"/>
      </w:tabs>
      <w:spacing w:after="0" w:line="360" w:lineRule="auto"/>
      <w:ind w:firstLine="567"/>
      <w:jc w:val="both"/>
    </w:pPr>
    <w:rPr>
      <w:rFonts w:ascii="Calibri" w:hAnsi="Calibri" w:cs="Times New Roman"/>
    </w:rPr>
  </w:style>
  <w:style w:type="character" w:customStyle="1" w:styleId="15">
    <w:name w:val="Верхний колонтитул Знак1"/>
    <w:basedOn w:val="a0"/>
    <w:uiPriority w:val="99"/>
    <w:semiHidden/>
    <w:rsid w:val="00501D36"/>
  </w:style>
  <w:style w:type="character" w:customStyle="1" w:styleId="113">
    <w:name w:val="Верхний колонтитул Знак11"/>
    <w:basedOn w:val="a0"/>
    <w:uiPriority w:val="99"/>
    <w:semiHidden/>
    <w:rsid w:val="00501D36"/>
    <w:rPr>
      <w:rFonts w:eastAsiaTheme="minorEastAsia" w:cs="Times New Roman"/>
      <w:lang w:val="x-none" w:eastAsia="ru-RU"/>
    </w:rPr>
  </w:style>
  <w:style w:type="paragraph" w:styleId="ad">
    <w:name w:val="footer"/>
    <w:basedOn w:val="a"/>
    <w:link w:val="ac"/>
    <w:uiPriority w:val="99"/>
    <w:unhideWhenUsed/>
    <w:rsid w:val="00501D36"/>
    <w:pPr>
      <w:tabs>
        <w:tab w:val="center" w:pos="4677"/>
        <w:tab w:val="right" w:pos="9355"/>
      </w:tabs>
      <w:spacing w:after="0" w:line="360" w:lineRule="auto"/>
      <w:ind w:firstLine="567"/>
      <w:jc w:val="both"/>
    </w:pPr>
    <w:rPr>
      <w:rFonts w:ascii="Calibri" w:hAnsi="Calibri" w:cs="Times New Roman"/>
    </w:rPr>
  </w:style>
  <w:style w:type="character" w:customStyle="1" w:styleId="16">
    <w:name w:val="Нижний колонтитул Знак1"/>
    <w:basedOn w:val="a0"/>
    <w:uiPriority w:val="99"/>
    <w:semiHidden/>
    <w:rsid w:val="00501D36"/>
  </w:style>
  <w:style w:type="character" w:customStyle="1" w:styleId="114">
    <w:name w:val="Нижний колонтитул Знак11"/>
    <w:basedOn w:val="a0"/>
    <w:uiPriority w:val="99"/>
    <w:semiHidden/>
    <w:rsid w:val="00501D36"/>
    <w:rPr>
      <w:rFonts w:eastAsiaTheme="minorEastAsia" w:cs="Times New Roman"/>
      <w:lang w:val="x-none" w:eastAsia="ru-RU"/>
    </w:rPr>
  </w:style>
  <w:style w:type="character" w:customStyle="1" w:styleId="A10">
    <w:name w:val="A1"/>
    <w:uiPriority w:val="99"/>
    <w:rsid w:val="00501D36"/>
    <w:rPr>
      <w:rFonts w:ascii="Palatino Linotype" w:hAnsi="Palatino Linotype"/>
      <w:color w:val="000000"/>
      <w:sz w:val="22"/>
    </w:rPr>
  </w:style>
  <w:style w:type="character" w:customStyle="1" w:styleId="A20">
    <w:name w:val="A2"/>
    <w:uiPriority w:val="99"/>
    <w:rsid w:val="00501D36"/>
    <w:rPr>
      <w:rFonts w:ascii="Gazeta Titul" w:hAnsi="Gazeta Titul"/>
      <w:color w:val="000000"/>
      <w:sz w:val="20"/>
    </w:rPr>
  </w:style>
  <w:style w:type="character" w:customStyle="1" w:styleId="A50">
    <w:name w:val="A5"/>
    <w:uiPriority w:val="99"/>
    <w:rsid w:val="00501D36"/>
    <w:rPr>
      <w:rFonts w:ascii="Century Gothic" w:hAnsi="Century Gothic"/>
      <w:color w:val="000000"/>
      <w:sz w:val="14"/>
    </w:rPr>
  </w:style>
  <w:style w:type="character" w:customStyle="1" w:styleId="A00">
    <w:name w:val="A0"/>
    <w:uiPriority w:val="99"/>
    <w:rsid w:val="00501D36"/>
    <w:rPr>
      <w:rFonts w:ascii="Palatino Linotype" w:hAnsi="Palatino Linotype"/>
      <w:color w:val="000000"/>
      <w:sz w:val="20"/>
    </w:rPr>
  </w:style>
  <w:style w:type="character" w:customStyle="1" w:styleId="A30">
    <w:name w:val="A3"/>
    <w:uiPriority w:val="99"/>
    <w:rsid w:val="00501D36"/>
    <w:rPr>
      <w:rFonts w:ascii="Palatino Linotype" w:hAnsi="Palatino Linotype"/>
      <w:color w:val="000000"/>
    </w:rPr>
  </w:style>
  <w:style w:type="character" w:customStyle="1" w:styleId="vcard">
    <w:name w:val="vcard"/>
    <w:basedOn w:val="a0"/>
    <w:rsid w:val="00501D36"/>
    <w:rPr>
      <w:rFonts w:cs="Times New Roman"/>
    </w:rPr>
  </w:style>
  <w:style w:type="character" w:customStyle="1" w:styleId="fn">
    <w:name w:val="fn"/>
    <w:basedOn w:val="a0"/>
    <w:rsid w:val="00501D36"/>
    <w:rPr>
      <w:rFonts w:cs="Times New Roman"/>
    </w:rPr>
  </w:style>
  <w:style w:type="character" w:customStyle="1" w:styleId="meta-sep">
    <w:name w:val="meta-sep"/>
    <w:basedOn w:val="a0"/>
    <w:rsid w:val="00501D36"/>
    <w:rPr>
      <w:rFonts w:cs="Times New Roman"/>
    </w:rPr>
  </w:style>
  <w:style w:type="character" w:customStyle="1" w:styleId="21">
    <w:name w:val="Дата2"/>
    <w:basedOn w:val="a0"/>
    <w:rsid w:val="00501D36"/>
    <w:rPr>
      <w:rFonts w:cs="Times New Roman"/>
    </w:rPr>
  </w:style>
  <w:style w:type="character" w:customStyle="1" w:styleId="notranslate">
    <w:name w:val="notranslate"/>
    <w:basedOn w:val="a0"/>
    <w:rsid w:val="00501D36"/>
    <w:rPr>
      <w:rFonts w:cs="Times New Roman"/>
    </w:rPr>
  </w:style>
  <w:style w:type="character" w:customStyle="1" w:styleId="term">
    <w:name w:val="term"/>
    <w:basedOn w:val="a0"/>
    <w:rsid w:val="00501D36"/>
    <w:rPr>
      <w:rFonts w:cs="Times New Roman"/>
    </w:rPr>
  </w:style>
  <w:style w:type="character" w:customStyle="1" w:styleId="definition">
    <w:name w:val="definition"/>
    <w:basedOn w:val="a0"/>
    <w:rsid w:val="00501D36"/>
    <w:rPr>
      <w:rFonts w:cs="Times New Roman"/>
    </w:rPr>
  </w:style>
  <w:style w:type="character" w:customStyle="1" w:styleId="hl">
    <w:name w:val="hl"/>
    <w:basedOn w:val="a0"/>
    <w:rsid w:val="00501D36"/>
    <w:rPr>
      <w:rFonts w:cs="Times New Roman"/>
    </w:rPr>
  </w:style>
  <w:style w:type="character" w:customStyle="1" w:styleId="af6">
    <w:name w:val="пж"/>
    <w:basedOn w:val="a0"/>
    <w:rsid w:val="00501D36"/>
    <w:rPr>
      <w:rFonts w:cs="Times New Roman"/>
    </w:rPr>
  </w:style>
  <w:style w:type="character" w:customStyle="1" w:styleId="17">
    <w:name w:val="Текст выноски Знак1"/>
    <w:basedOn w:val="a0"/>
    <w:uiPriority w:val="99"/>
    <w:semiHidden/>
    <w:rsid w:val="00501D36"/>
    <w:rPr>
      <w:rFonts w:ascii="Segoe UI" w:hAnsi="Segoe UI" w:cs="Segoe UI"/>
      <w:sz w:val="18"/>
      <w:szCs w:val="18"/>
    </w:rPr>
  </w:style>
  <w:style w:type="table" w:styleId="2-1">
    <w:name w:val="Medium List 2 Accent 1"/>
    <w:basedOn w:val="a1"/>
    <w:uiPriority w:val="66"/>
    <w:unhideWhenUsed/>
    <w:rsid w:val="00501D36"/>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rFonts w:cs="Times New Roman"/>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rPr>
        <w:rFonts w:cs="Times New Roman"/>
      </w:rPr>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rPr>
        <w:rFonts w:cs="Times New Roman"/>
      </w:rPr>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top w:val="nil"/>
          <w:bottom w:val="nil"/>
          <w:insideH w:val="nil"/>
          <w:insideV w:val="nil"/>
        </w:tcBorders>
        <w:shd w:val="clear" w:color="auto" w:fill="D6E6F4"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2">
    <w:name w:val="Light Shading Accent 2"/>
    <w:basedOn w:val="a1"/>
    <w:uiPriority w:val="60"/>
    <w:unhideWhenUsed/>
    <w:rsid w:val="00501D36"/>
    <w:pPr>
      <w:spacing w:after="0" w:line="240" w:lineRule="auto"/>
    </w:pPr>
    <w:rPr>
      <w:rFonts w:eastAsiaTheme="minorEastAsia" w:cs="Times New Roman"/>
      <w:color w:val="C45911" w:themeColor="accent2" w:themeShade="BF"/>
      <w:lang w:eastAsia="ru-RU"/>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pPr>
      <w:rPr>
        <w:rFonts w:cs="Times New Roman"/>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hemeFill="accent2" w:themeFillTint="3F"/>
      </w:tcPr>
    </w:tblStylePr>
    <w:tblStylePr w:type="band1Horz">
      <w:rPr>
        <w:rFonts w:cs="Times New Roman"/>
      </w:rPr>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unhideWhenUsed/>
    <w:rsid w:val="00501D36"/>
    <w:pPr>
      <w:spacing w:after="0" w:line="240" w:lineRule="auto"/>
    </w:pPr>
    <w:rPr>
      <w:rFonts w:eastAsiaTheme="minorEastAsia" w:cs="Times New Roman"/>
      <w:color w:val="7B7B7B" w:themeColor="accent3" w:themeShade="BF"/>
      <w:lang w:eastAsia="ru-RU"/>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Autospacing="0" w:afterLines="0" w:afterAutospacing="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left w:val="nil"/>
          <w:right w:val="nil"/>
          <w:insideH w:val="nil"/>
          <w:insideV w:val="nil"/>
        </w:tcBorders>
        <w:shd w:val="clear" w:color="auto" w:fill="E8E8E8" w:themeFill="accent3" w:themeFillTint="3F"/>
      </w:tcPr>
    </w:tblStylePr>
  </w:style>
  <w:style w:type="table" w:styleId="2-3">
    <w:name w:val="Medium List 2 Accent 3"/>
    <w:basedOn w:val="a1"/>
    <w:uiPriority w:val="66"/>
    <w:unhideWhenUsed/>
    <w:rsid w:val="00501D36"/>
    <w:pPr>
      <w:spacing w:after="0" w:line="240" w:lineRule="auto"/>
    </w:pPr>
    <w:rPr>
      <w:rFonts w:asciiTheme="majorHAnsi" w:eastAsiaTheme="majorEastAsia" w:hAnsiTheme="majorHAnsi" w:cs="Times New Roman"/>
      <w:color w:val="000000" w:themeColor="text1"/>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4">
    <w:name w:val="Light Shading Accent 4"/>
    <w:basedOn w:val="a1"/>
    <w:uiPriority w:val="60"/>
    <w:unhideWhenUsed/>
    <w:rsid w:val="00501D36"/>
    <w:pPr>
      <w:spacing w:after="0" w:line="240" w:lineRule="auto"/>
    </w:pPr>
    <w:rPr>
      <w:rFonts w:eastAsiaTheme="minorEastAsia" w:cs="Times New Roman"/>
      <w:color w:val="BF8F00" w:themeColor="accent4" w:themeShade="BF"/>
      <w:lang w:eastAsia="ru-RU"/>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Autospacing="0" w:afterLines="0" w:afterAutospacing="0"/>
      </w:pPr>
      <w:rPr>
        <w:rFonts w:cs="Times New Roman"/>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hemeFill="accent4" w:themeFillTint="3F"/>
      </w:tcPr>
    </w:tblStylePr>
    <w:tblStylePr w:type="band1Horz">
      <w:rPr>
        <w:rFonts w:cs="Times New Roman"/>
      </w:rPr>
      <w:tblPr/>
      <w:tcPr>
        <w:tcBorders>
          <w:left w:val="nil"/>
          <w:right w:val="nil"/>
          <w:insideH w:val="nil"/>
          <w:insideV w:val="nil"/>
        </w:tcBorders>
        <w:shd w:val="clear" w:color="auto" w:fill="FFEFC0" w:themeFill="accent4" w:themeFillTint="3F"/>
      </w:tcPr>
    </w:tblStylePr>
  </w:style>
  <w:style w:type="table" w:styleId="1-4">
    <w:name w:val="Medium List 1 Accent 4"/>
    <w:basedOn w:val="a1"/>
    <w:uiPriority w:val="65"/>
    <w:unhideWhenUsed/>
    <w:rsid w:val="00501D36"/>
    <w:pPr>
      <w:spacing w:after="0" w:line="240" w:lineRule="auto"/>
    </w:pPr>
    <w:rPr>
      <w:rFonts w:eastAsiaTheme="minorEastAsia" w:cs="Times New Roman"/>
      <w:color w:val="000000" w:themeColor="text1"/>
      <w:lang w:eastAsia="ru-RU"/>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imes New Roman"/>
      </w:rPr>
      <w:tblPr/>
      <w:tcPr>
        <w:tcBorders>
          <w:top w:val="nil"/>
          <w:bottom w:val="single" w:sz="8" w:space="0" w:color="FFC000" w:themeColor="accent4"/>
        </w:tcBorders>
      </w:tcPr>
    </w:tblStylePr>
    <w:tblStylePr w:type="lastRow">
      <w:rPr>
        <w:rFonts w:cs="Times New Roman"/>
        <w:b/>
        <w:bCs/>
        <w:color w:val="44546A" w:themeColor="text2"/>
      </w:rPr>
      <w:tblPr/>
      <w:tcPr>
        <w:tcBorders>
          <w:top w:val="single" w:sz="8" w:space="0" w:color="FFC000" w:themeColor="accent4"/>
          <w:bottom w:val="single" w:sz="8" w:space="0" w:color="FFC000" w:themeColor="accent4"/>
        </w:tcBorders>
      </w:tcPr>
    </w:tblStylePr>
    <w:tblStylePr w:type="firstCol">
      <w:rPr>
        <w:rFonts w:cs="Times New Roman"/>
        <w:b/>
        <w:bCs/>
      </w:rPr>
    </w:tblStylePr>
    <w:tblStylePr w:type="lastCol">
      <w:rPr>
        <w:rFonts w:cs="Times New Roman"/>
        <w:b/>
        <w:bCs/>
      </w:rPr>
      <w:tblPr/>
      <w:tcPr>
        <w:tcBorders>
          <w:top w:val="single" w:sz="8" w:space="0" w:color="FFC000" w:themeColor="accent4"/>
          <w:bottom w:val="single" w:sz="8" w:space="0" w:color="FFC000" w:themeColor="accent4"/>
        </w:tcBorders>
      </w:tcPr>
    </w:tblStylePr>
    <w:tblStylePr w:type="band1Vert">
      <w:rPr>
        <w:rFonts w:cs="Times New Roman"/>
      </w:rPr>
      <w:tblPr/>
      <w:tcPr>
        <w:shd w:val="clear" w:color="auto" w:fill="FFEFC0" w:themeFill="accent4" w:themeFillTint="3F"/>
      </w:tcPr>
    </w:tblStylePr>
    <w:tblStylePr w:type="band1Horz">
      <w:rPr>
        <w:rFonts w:cs="Times New Roman"/>
      </w:rPr>
      <w:tblPr/>
      <w:tcPr>
        <w:shd w:val="clear" w:color="auto" w:fill="FFEFC0" w:themeFill="accent4" w:themeFillTint="3F"/>
      </w:tcPr>
    </w:tblStylePr>
  </w:style>
  <w:style w:type="table" w:styleId="1-5">
    <w:name w:val="Medium List 1 Accent 5"/>
    <w:basedOn w:val="a1"/>
    <w:uiPriority w:val="65"/>
    <w:unhideWhenUsed/>
    <w:rsid w:val="00501D36"/>
    <w:pPr>
      <w:spacing w:after="0" w:line="240" w:lineRule="auto"/>
    </w:pPr>
    <w:rPr>
      <w:rFonts w:eastAsiaTheme="minorEastAsia" w:cs="Times New Roman"/>
      <w:color w:val="000000" w:themeColor="text1"/>
      <w:lang w:eastAsia="ru-RU"/>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imes New Roman"/>
      </w:rPr>
      <w:tblPr/>
      <w:tcPr>
        <w:tcBorders>
          <w:top w:val="nil"/>
          <w:bottom w:val="single" w:sz="8" w:space="0" w:color="4472C4" w:themeColor="accent5"/>
        </w:tcBorders>
      </w:tcPr>
    </w:tblStylePr>
    <w:tblStylePr w:type="lastRow">
      <w:rPr>
        <w:rFonts w:cs="Times New Roman"/>
        <w:b/>
        <w:bCs/>
        <w:color w:val="44546A" w:themeColor="text2"/>
      </w:rPr>
      <w:tblPr/>
      <w:tcPr>
        <w:tcBorders>
          <w:top w:val="single" w:sz="8" w:space="0" w:color="4472C4" w:themeColor="accent5"/>
          <w:bottom w:val="single" w:sz="8" w:space="0" w:color="4472C4" w:themeColor="accent5"/>
        </w:tcBorders>
      </w:tcPr>
    </w:tblStylePr>
    <w:tblStylePr w:type="firstCol">
      <w:rPr>
        <w:rFonts w:cs="Times New Roman"/>
        <w:b/>
        <w:bCs/>
      </w:rPr>
    </w:tblStylePr>
    <w:tblStylePr w:type="lastCol">
      <w:rPr>
        <w:rFonts w:cs="Times New Roman"/>
        <w:b/>
        <w:bCs/>
      </w:rPr>
      <w:tblPr/>
      <w:tcPr>
        <w:tcBorders>
          <w:top w:val="single" w:sz="8" w:space="0" w:color="4472C4" w:themeColor="accent5"/>
          <w:bottom w:val="single" w:sz="8" w:space="0" w:color="4472C4" w:themeColor="accent5"/>
        </w:tcBorders>
      </w:tcPr>
    </w:tblStylePr>
    <w:tblStylePr w:type="band1Vert">
      <w:rPr>
        <w:rFonts w:cs="Times New Roman"/>
      </w:rPr>
      <w:tblPr/>
      <w:tcPr>
        <w:shd w:val="clear" w:color="auto" w:fill="D0DBF0" w:themeFill="accent5" w:themeFillTint="3F"/>
      </w:tcPr>
    </w:tblStylePr>
    <w:tblStylePr w:type="band1Horz">
      <w:rPr>
        <w:rFonts w:cs="Times New Roman"/>
      </w:rPr>
      <w:tblPr/>
      <w:tcPr>
        <w:shd w:val="clear" w:color="auto" w:fill="D0DBF0" w:themeFill="accent5" w:themeFillTint="3F"/>
      </w:tcPr>
    </w:tblStylePr>
  </w:style>
  <w:style w:type="table" w:styleId="1-6">
    <w:name w:val="Medium List 1 Accent 6"/>
    <w:basedOn w:val="a1"/>
    <w:uiPriority w:val="65"/>
    <w:unhideWhenUsed/>
    <w:rsid w:val="00501D36"/>
    <w:pPr>
      <w:spacing w:after="0" w:line="240" w:lineRule="auto"/>
    </w:pPr>
    <w:rPr>
      <w:rFonts w:eastAsiaTheme="minorEastAsia" w:cs="Times New Roman"/>
      <w:color w:val="000000" w:themeColor="text1"/>
      <w:lang w:eastAsia="ru-RU"/>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imes New Roman"/>
      </w:rPr>
      <w:tblPr/>
      <w:tcPr>
        <w:tcBorders>
          <w:top w:val="nil"/>
          <w:bottom w:val="single" w:sz="8" w:space="0" w:color="70AD47" w:themeColor="accent6"/>
        </w:tcBorders>
      </w:tcPr>
    </w:tblStylePr>
    <w:tblStylePr w:type="lastRow">
      <w:rPr>
        <w:rFonts w:cs="Times New Roman"/>
        <w:b/>
        <w:bCs/>
        <w:color w:val="44546A" w:themeColor="text2"/>
      </w:rPr>
      <w:tblPr/>
      <w:tcPr>
        <w:tcBorders>
          <w:top w:val="single" w:sz="8" w:space="0" w:color="70AD47" w:themeColor="accent6"/>
          <w:bottom w:val="single" w:sz="8" w:space="0" w:color="70AD47" w:themeColor="accent6"/>
        </w:tcBorders>
      </w:tcPr>
    </w:tblStylePr>
    <w:tblStylePr w:type="firstCol">
      <w:rPr>
        <w:rFonts w:cs="Times New Roman"/>
        <w:b/>
        <w:bCs/>
      </w:rPr>
    </w:tblStylePr>
    <w:tblStylePr w:type="lastCol">
      <w:rPr>
        <w:rFonts w:cs="Times New Roman"/>
        <w:b/>
        <w:bCs/>
      </w:rPr>
      <w:tblPr/>
      <w:tcPr>
        <w:tcBorders>
          <w:top w:val="single" w:sz="8" w:space="0" w:color="70AD47" w:themeColor="accent6"/>
          <w:bottom w:val="single" w:sz="8" w:space="0" w:color="70AD47" w:themeColor="accent6"/>
        </w:tcBorders>
      </w:tcPr>
    </w:tblStylePr>
    <w:tblStylePr w:type="band1Vert">
      <w:rPr>
        <w:rFonts w:cs="Times New Roman"/>
      </w:rPr>
      <w:tblPr/>
      <w:tcPr>
        <w:shd w:val="clear" w:color="auto" w:fill="DBEBD0" w:themeFill="accent6" w:themeFillTint="3F"/>
      </w:tcPr>
    </w:tblStylePr>
    <w:tblStylePr w:type="band1Horz">
      <w:rPr>
        <w:rFonts w:cs="Times New Roman"/>
      </w:rPr>
      <w:tblPr/>
      <w:tcPr>
        <w:shd w:val="clear" w:color="auto" w:fill="DBEBD0" w:themeFill="accent6" w:themeFillTint="3F"/>
      </w:tcPr>
    </w:tblStylePr>
  </w:style>
  <w:style w:type="table" w:customStyle="1" w:styleId="-611">
    <w:name w:val="Таблица-сетка 6 цветная — акцент 11"/>
    <w:basedOn w:val="a1"/>
    <w:uiPriority w:val="51"/>
    <w:rsid w:val="00501D36"/>
    <w:pPr>
      <w:spacing w:after="0" w:line="240" w:lineRule="auto"/>
    </w:pPr>
    <w:rPr>
      <w:rFonts w:ascii="Calibri" w:eastAsia="Times New Roman" w:hAnsi="Calibri" w:cs="Times New Roman"/>
      <w:color w:val="365F91"/>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8">
    <w:name w:val="Светлая заливка1"/>
    <w:basedOn w:val="a1"/>
    <w:uiPriority w:val="60"/>
    <w:rsid w:val="00501D36"/>
    <w:pPr>
      <w:spacing w:after="0" w:line="240" w:lineRule="auto"/>
    </w:pPr>
    <w:rPr>
      <w:rFonts w:eastAsiaTheme="minorEastAsia" w:cs="Times New Roman"/>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19">
    <w:name w:val="Светлый список1"/>
    <w:basedOn w:val="a1"/>
    <w:uiPriority w:val="61"/>
    <w:rsid w:val="00501D36"/>
    <w:pPr>
      <w:spacing w:after="0" w:line="240" w:lineRule="auto"/>
    </w:pPr>
    <w:rPr>
      <w:rFonts w:eastAsiaTheme="minorEastAsia"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pPr>
      <w:rPr>
        <w:rFonts w:cs="Times New Roman"/>
        <w:b/>
        <w:bCs/>
        <w:color w:val="FFFFFF" w:themeColor="background1"/>
      </w:rPr>
      <w:tblPr/>
      <w:tcPr>
        <w:shd w:val="clear" w:color="auto" w:fill="000000" w:themeFill="text1"/>
      </w:tcPr>
    </w:tblStylePr>
    <w:tblStylePr w:type="lastRow">
      <w:pPr>
        <w:spacing w:beforeLines="0" w:beforeAutospacing="0" w:afterLines="0" w:afterAutospacing="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0">
    <w:name w:val="Средний список 21"/>
    <w:basedOn w:val="a1"/>
    <w:uiPriority w:val="66"/>
    <w:rsid w:val="00501D36"/>
    <w:pPr>
      <w:spacing w:after="0" w:line="240" w:lineRule="auto"/>
    </w:pPr>
    <w:rPr>
      <w:rFonts w:asciiTheme="majorHAnsi" w:eastAsiaTheme="majorEastAsia" w:hAnsiTheme="majorHAnsi" w:cs="Times New Roman"/>
      <w:color w:val="000000" w:themeColor="text1"/>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TableNormal">
    <w:name w:val="Table Normal"/>
    <w:uiPriority w:val="2"/>
    <w:semiHidden/>
    <w:qFormat/>
    <w:rsid w:val="00501D36"/>
    <w:pPr>
      <w:widowControl w:val="0"/>
      <w:autoSpaceDE w:val="0"/>
      <w:autoSpaceDN w:val="0"/>
      <w:spacing w:after="0" w:line="240" w:lineRule="auto"/>
    </w:pPr>
    <w:rPr>
      <w:rFonts w:eastAsia="Times New Roman" w:cs="Times New Roman"/>
      <w:lang w:val="en-US"/>
    </w:rPr>
    <w:tblPr>
      <w:tblCellMar>
        <w:top w:w="0" w:type="dxa"/>
        <w:left w:w="0" w:type="dxa"/>
        <w:bottom w:w="0" w:type="dxa"/>
        <w:right w:w="0" w:type="dxa"/>
      </w:tblCellMar>
    </w:tblPr>
  </w:style>
  <w:style w:type="paragraph" w:styleId="af7">
    <w:name w:val="caption"/>
    <w:basedOn w:val="a"/>
    <w:next w:val="a"/>
    <w:uiPriority w:val="35"/>
    <w:unhideWhenUsed/>
    <w:qFormat/>
    <w:rsid w:val="00501D36"/>
    <w:pPr>
      <w:spacing w:after="200" w:line="240" w:lineRule="auto"/>
    </w:pPr>
    <w:rPr>
      <w:rFonts w:eastAsiaTheme="minorEastAsia" w:cs="Times New Roman"/>
      <w:b/>
      <w:bCs/>
      <w:color w:val="5B9BD5" w:themeColor="accent1"/>
      <w:sz w:val="18"/>
      <w:szCs w:val="18"/>
      <w:lang w:eastAsia="ru-RU"/>
    </w:rPr>
  </w:style>
  <w:style w:type="character" w:styleId="af8">
    <w:name w:val="Emphasis"/>
    <w:basedOn w:val="a0"/>
    <w:uiPriority w:val="20"/>
    <w:qFormat/>
    <w:rsid w:val="00501D36"/>
    <w:rPr>
      <w:i/>
    </w:rPr>
  </w:style>
  <w:style w:type="character" w:styleId="af9">
    <w:name w:val="Strong"/>
    <w:basedOn w:val="a0"/>
    <w:uiPriority w:val="22"/>
    <w:qFormat/>
    <w:rsid w:val="00501D36"/>
    <w:rPr>
      <w:b/>
    </w:rPr>
  </w:style>
  <w:style w:type="character" w:customStyle="1" w:styleId="currentdocdiv">
    <w:name w:val="currentdocdiv"/>
    <w:basedOn w:val="a0"/>
    <w:rsid w:val="00501D36"/>
    <w:rPr>
      <w:rFonts w:cs="Times New Roman"/>
    </w:rPr>
  </w:style>
  <w:style w:type="character" w:customStyle="1" w:styleId="lat">
    <w:name w:val="lat"/>
    <w:basedOn w:val="a0"/>
    <w:rsid w:val="00501D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9" Type="http://schemas.openxmlformats.org/officeDocument/2006/relationships/hyperlink" Target="https://web.archive.org/web/20140222030049/http:/ricur.org/ru/publikatsii/knigi-2013/195-sotsialnye-transformatsii-kultury" TargetMode="External"/><Relationship Id="rId21" Type="http://schemas.microsoft.com/office/2007/relationships/diagramDrawing" Target="diagrams/drawing3.xml"/><Relationship Id="rId34" Type="http://schemas.openxmlformats.org/officeDocument/2006/relationships/image" Target="media/image3.png"/><Relationship Id="rId42" Type="http://schemas.openxmlformats.org/officeDocument/2006/relationships/hyperlink" Target="https://camonitor.kz/32463-kuda-zavedut-kazahstan-poiski-nacionalnoy-identichnosti-chast-2-ya.html" TargetMode="External"/><Relationship Id="rId47" Type="http://schemas.openxmlformats.org/officeDocument/2006/relationships/hyperlink" Target="http://yanko.lib.ru/books/politologiya/huntington-who_are_we-ru-a.htm" TargetMode="External"/><Relationship Id="rId50" Type="http://schemas.openxmlformats.org/officeDocument/2006/relationships/hyperlink" Target="http://www.p-lib.ru/pedagogika/pedagogika_vyshey_shkoly" TargetMode="External"/><Relationship Id="rId55" Type="http://schemas.openxmlformats.org/officeDocument/2006/relationships/image" Target="media/image7.png"/><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chart" Target="charts/chart3.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chart" Target="charts/chart6.xml"/><Relationship Id="rId37" Type="http://schemas.openxmlformats.org/officeDocument/2006/relationships/hyperlink" Target="http://edu.gov.kz/ru/document%20/zakoni/ob_obrazovanii_zakon_respubliki_kazahstan_ot_27_iulya_2007_goda__%209iii.%2025.04.2017" TargetMode="External"/><Relationship Id="rId40" Type="http://schemas.openxmlformats.org/officeDocument/2006/relationships/hyperlink" Target="https://ru.wikipedia.org/wiki/%D0%A0%D0%BE%D1%81%D1%81%D0%B8%D0%B9%D1%81%D0%BA%D0%B8%D0%B9_%D0%B8%D0%BD%D1%81%D1%82%D0%B8%D1%82%D1%83%D1%82_%D0%BA%D1%83%D0%BB%D1%8C%D1%82%D1%83%D1%80%D0%BE%D0%BB%D0%BE%D0%B3%D0%B8%D0%B8" TargetMode="External"/><Relationship Id="rId45" Type="http://schemas.openxmlformats.org/officeDocument/2006/relationships/hyperlink" Target="https://pedagogicheskaya-deyatelnost-kak-kategoriya-pedagogiki-osnovn-e-problem-i-napravleniyaissledovaniya.pdf" TargetMode="External"/><Relationship Id="rId53" Type="http://schemas.openxmlformats.org/officeDocument/2006/relationships/image" Target="media/image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hyperlink" Target="https://gtmarket.ru/concepts/7082" TargetMode="External"/><Relationship Id="rId48" Type="http://schemas.openxmlformats.org/officeDocument/2006/relationships/hyperlink" Target="https://cyberleninka.ru/article/n/filosofskie" TargetMode="External"/><Relationship Id="rId56" Type="http://schemas.openxmlformats.org/officeDocument/2006/relationships/footer" Target="footer1.xml"/><Relationship Id="rId8" Type="http://schemas.openxmlformats.org/officeDocument/2006/relationships/diagramLayout" Target="diagrams/layout1.xml"/><Relationship Id="rId51" Type="http://schemas.openxmlformats.org/officeDocument/2006/relationships/hyperlink" Target="https://cyberleninka.ru/article/n"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image" Target="media/image2.png"/><Relationship Id="rId38" Type="http://schemas.openxmlformats.org/officeDocument/2006/relationships/hyperlink" Target="http://www.informio.ru/" TargetMode="External"/><Relationship Id="rId46" Type="http://schemas.openxmlformats.org/officeDocument/2006/relationships/hyperlink" Target="http://filosof.historic.ru/books" TargetMode="External"/><Relationship Id="rId20" Type="http://schemas.openxmlformats.org/officeDocument/2006/relationships/diagramColors" Target="diagrams/colors3.xml"/><Relationship Id="rId41" Type="http://schemas.openxmlformats.org/officeDocument/2006/relationships/hyperlink" Target="https://ru.wikipedia.org/wiki/%D0%A0%D0%93%D0%9F%D0%A3_%D0%B8%D0%BC%D0%B5%D0%BD%D0%B8_%D0%90._%D0%98._%D0%93%D0%B5%D1%80%D1%86%D0%B5%D0%BD%D0%B0" TargetMode="Externa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hyperlink" Target="http://pmedu.ru/res/2011_3_8.pdf" TargetMode="External"/><Relationship Id="rId57" Type="http://schemas.openxmlformats.org/officeDocument/2006/relationships/fontTable" Target="fontTable.xml"/><Relationship Id="rId10" Type="http://schemas.openxmlformats.org/officeDocument/2006/relationships/diagramColors" Target="diagrams/colors1.xml"/><Relationship Id="rId31" Type="http://schemas.openxmlformats.org/officeDocument/2006/relationships/chart" Target="charts/chart5.xml"/><Relationship Id="rId44" Type="http://schemas.openxmlformats.org/officeDocument/2006/relationships/hyperlink" Target="https://nbpublish.com/library_read_article.php?id" TargetMode="External"/><Relationship Id="rId52"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7.407407407407407E-2"/>
          <c:y val="0.11863415786853035"/>
          <c:w val="0.90038314176244927"/>
          <c:h val="0.7671833303795238"/>
        </c:manualLayout>
      </c:layout>
      <c:pie3DChart>
        <c:varyColors val="1"/>
        <c:ser>
          <c:idx val="0"/>
          <c:order val="0"/>
          <c:tx>
            <c:strRef>
              <c:f>Sayfa1!$B$1</c:f>
              <c:strCache>
                <c:ptCount val="1"/>
                <c:pt idx="0">
                  <c:v>Sütun1</c:v>
                </c:pt>
              </c:strCache>
            </c:strRef>
          </c:tx>
          <c:dPt>
            <c:idx val="0"/>
            <c:bubble3D val="0"/>
            <c:spPr>
              <a:solidFill>
                <a:schemeClr val="accent1"/>
              </a:solidFill>
              <a:ln w="25372">
                <a:solidFill>
                  <a:schemeClr val="lt1"/>
                </a:solidFill>
              </a:ln>
              <a:effectLst/>
              <a:sp3d contourW="25400">
                <a:contourClr>
                  <a:schemeClr val="lt1"/>
                </a:contourClr>
              </a:sp3d>
            </c:spPr>
          </c:dPt>
          <c:dPt>
            <c:idx val="1"/>
            <c:bubble3D val="0"/>
            <c:spPr>
              <a:solidFill>
                <a:schemeClr val="accent2"/>
              </a:solidFill>
              <a:ln w="25372">
                <a:solidFill>
                  <a:schemeClr val="lt1"/>
                </a:solidFill>
              </a:ln>
              <a:effectLst/>
              <a:sp3d contourW="25400">
                <a:contourClr>
                  <a:schemeClr val="lt1"/>
                </a:contourClr>
              </a:sp3d>
            </c:spPr>
          </c:dPt>
          <c:dPt>
            <c:idx val="2"/>
            <c:bubble3D val="0"/>
            <c:spPr>
              <a:solidFill>
                <a:schemeClr val="accent3"/>
              </a:solidFill>
              <a:ln w="25372">
                <a:solidFill>
                  <a:schemeClr val="lt1"/>
                </a:solidFill>
              </a:ln>
              <a:effectLst/>
              <a:sp3d contourW="25400">
                <a:contourClr>
                  <a:schemeClr val="lt1"/>
                </a:contourClr>
              </a:sp3d>
            </c:spPr>
          </c:dPt>
          <c:dPt>
            <c:idx val="3"/>
            <c:bubble3D val="0"/>
            <c:spPr>
              <a:solidFill>
                <a:schemeClr val="accent4"/>
              </a:solidFill>
              <a:ln w="25372">
                <a:solidFill>
                  <a:schemeClr val="lt1"/>
                </a:solidFill>
              </a:ln>
              <a:effectLst/>
              <a:sp3d contourW="25400">
                <a:contourClr>
                  <a:schemeClr val="lt1"/>
                </a:contourClr>
              </a:sp3d>
            </c:spPr>
          </c:dPt>
          <c:dLbls>
            <c:spPr>
              <a:noFill/>
              <a:ln w="25372">
                <a:noFill/>
              </a:ln>
            </c:spPr>
            <c:dLblPos val="ctr"/>
            <c:showLegendKey val="0"/>
            <c:showVal val="1"/>
            <c:showCatName val="0"/>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3"/>
                <c:pt idx="0">
                  <c:v>кейде</c:v>
                </c:pt>
                <c:pt idx="1">
                  <c:v>жиі</c:v>
                </c:pt>
                <c:pt idx="2">
                  <c:v>сирек</c:v>
                </c:pt>
              </c:strCache>
            </c:strRef>
          </c:cat>
          <c:val>
            <c:numRef>
              <c:f>Sayfa1!$B$2:$B$5</c:f>
              <c:numCache>
                <c:formatCode>General</c:formatCode>
                <c:ptCount val="4"/>
                <c:pt idx="0">
                  <c:v>58.4</c:v>
                </c:pt>
                <c:pt idx="1">
                  <c:v>15.6</c:v>
                </c:pt>
                <c:pt idx="2">
                  <c:v>46.8</c:v>
                </c:pt>
              </c:numCache>
            </c:numRef>
          </c:val>
        </c:ser>
        <c:dLbls>
          <c:showLegendKey val="0"/>
          <c:showVal val="0"/>
          <c:showCatName val="0"/>
          <c:showSerName val="0"/>
          <c:showPercent val="0"/>
          <c:showBubbleSize val="0"/>
          <c:showLeaderLines val="1"/>
        </c:dLbls>
      </c:pie3DChart>
      <c:spPr>
        <a:noFill/>
        <a:ln w="25372">
          <a:noFill/>
        </a:ln>
      </c:spPr>
    </c:plotArea>
    <c:legend>
      <c:legendPos val="r"/>
      <c:overlay val="0"/>
      <c:txPr>
        <a:bodyPr/>
        <a:lstStyle/>
        <a:p>
          <a:pPr>
            <a:defRPr b="1"/>
          </a:pPr>
          <a:endParaRPr lang="ru-RU"/>
        </a:p>
      </c:txPr>
    </c:legend>
    <c:plotVisOnly val="1"/>
    <c:dispBlanksAs val="zero"/>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8545973255319431"/>
          <c:y val="0.19807558537941378"/>
          <c:w val="0.64751393233380228"/>
          <c:h val="0.55648589238845292"/>
        </c:manualLayout>
      </c:layout>
      <c:pie3DChart>
        <c:varyColors val="1"/>
        <c:ser>
          <c:idx val="0"/>
          <c:order val="0"/>
          <c:tx>
            <c:strRef>
              <c:f>Sayfa1!$B$1</c:f>
              <c:strCache>
                <c:ptCount val="1"/>
                <c:pt idx="0">
                  <c:v>Sütun 2</c:v>
                </c:pt>
              </c:strCache>
            </c:strRef>
          </c:tx>
          <c:dPt>
            <c:idx val="0"/>
            <c:bubble3D val="0"/>
            <c:spPr>
              <a:solidFill>
                <a:schemeClr val="accent1"/>
              </a:solidFill>
              <a:ln w="25395">
                <a:solidFill>
                  <a:schemeClr val="lt1"/>
                </a:solidFill>
              </a:ln>
              <a:effectLst/>
              <a:sp3d contourW="25400">
                <a:contourClr>
                  <a:schemeClr val="lt1"/>
                </a:contourClr>
              </a:sp3d>
            </c:spPr>
          </c:dPt>
          <c:dPt>
            <c:idx val="1"/>
            <c:bubble3D val="0"/>
            <c:spPr>
              <a:solidFill>
                <a:schemeClr val="accent2"/>
              </a:solidFill>
              <a:ln w="25395">
                <a:solidFill>
                  <a:schemeClr val="lt1"/>
                </a:solidFill>
              </a:ln>
              <a:effectLst/>
              <a:sp3d contourW="25400">
                <a:contourClr>
                  <a:schemeClr val="lt1"/>
                </a:contourClr>
              </a:sp3d>
            </c:spPr>
          </c:dPt>
          <c:dPt>
            <c:idx val="2"/>
            <c:bubble3D val="0"/>
            <c:spPr>
              <a:solidFill>
                <a:schemeClr val="accent3"/>
              </a:solidFill>
              <a:ln w="25395">
                <a:solidFill>
                  <a:schemeClr val="lt1"/>
                </a:solidFill>
              </a:ln>
              <a:effectLst/>
              <a:sp3d contourW="25400">
                <a:contourClr>
                  <a:schemeClr val="lt1"/>
                </a:contourClr>
              </a:sp3d>
            </c:spPr>
          </c:dPt>
          <c:dPt>
            <c:idx val="3"/>
            <c:bubble3D val="0"/>
            <c:spPr>
              <a:solidFill>
                <a:schemeClr val="accent4"/>
              </a:solidFill>
              <a:ln w="25395">
                <a:solidFill>
                  <a:schemeClr val="lt1"/>
                </a:solidFill>
              </a:ln>
              <a:effectLst/>
              <a:sp3d contourW="25400">
                <a:contourClr>
                  <a:schemeClr val="lt1"/>
                </a:contourClr>
              </a:sp3d>
            </c:spPr>
          </c:dPt>
          <c:dLbls>
            <c:spPr>
              <a:noFill/>
              <a:ln w="25395">
                <a:noFill/>
              </a:ln>
            </c:spPr>
            <c:dLblPos val="ctr"/>
            <c:showLegendKey val="0"/>
            <c:showVal val="1"/>
            <c:showCatName val="0"/>
            <c:showSerName val="0"/>
            <c:showPercent val="0"/>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Педагогтер</c:v>
                </c:pt>
                <c:pt idx="1">
                  <c:v>Достар</c:v>
                </c:pt>
                <c:pt idx="2">
                  <c:v>БАҚ</c:v>
                </c:pt>
                <c:pt idx="3">
                  <c:v>Ата - аналар</c:v>
                </c:pt>
              </c:strCache>
            </c:strRef>
          </c:cat>
          <c:val>
            <c:numRef>
              <c:f>Sayfa1!$B$2:$B$5</c:f>
              <c:numCache>
                <c:formatCode>General</c:formatCode>
                <c:ptCount val="4"/>
                <c:pt idx="0">
                  <c:v>63.4</c:v>
                </c:pt>
                <c:pt idx="1">
                  <c:v>10.8</c:v>
                </c:pt>
                <c:pt idx="2">
                  <c:v>48.6</c:v>
                </c:pt>
                <c:pt idx="3">
                  <c:v>37.799999999999997</c:v>
                </c:pt>
              </c:numCache>
            </c:numRef>
          </c:val>
        </c:ser>
        <c:dLbls>
          <c:showLegendKey val="0"/>
          <c:showVal val="0"/>
          <c:showCatName val="0"/>
          <c:showSerName val="0"/>
          <c:showPercent val="0"/>
          <c:showBubbleSize val="0"/>
          <c:showLeaderLines val="1"/>
        </c:dLbls>
      </c:pie3DChart>
      <c:spPr>
        <a:noFill/>
        <a:ln w="25395">
          <a:noFill/>
        </a:ln>
      </c:spPr>
    </c:plotArea>
    <c:legend>
      <c:legendPos val="r"/>
      <c:overlay val="0"/>
      <c:txPr>
        <a:bodyPr/>
        <a:lstStyle/>
        <a:p>
          <a:pPr>
            <a:defRPr b="1">
              <a:solidFill>
                <a:sysClr val="windowText" lastClr="000000"/>
              </a:solidFill>
            </a:defRPr>
          </a:pPr>
          <a:endParaRPr lang="ru-RU"/>
        </a:p>
      </c:txPr>
    </c:legend>
    <c:plotVisOnly val="1"/>
    <c:dispBlanksAs val="zero"/>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9118234086437931E-2"/>
          <c:y val="0.13743652043494564"/>
          <c:w val="0.78258642513109555"/>
          <c:h val="0.65822572178477812"/>
        </c:manualLayout>
      </c:layout>
      <c:pie3DChart>
        <c:varyColors val="1"/>
        <c:ser>
          <c:idx val="0"/>
          <c:order val="0"/>
          <c:tx>
            <c:strRef>
              <c:f>Sayfa1!$B$1</c:f>
              <c:strCache>
                <c:ptCount val="1"/>
                <c:pt idx="0">
                  <c:v>Sütun</c:v>
                </c:pt>
              </c:strCache>
            </c:strRef>
          </c:tx>
          <c:dPt>
            <c:idx val="0"/>
            <c:bubble3D val="0"/>
            <c:spPr>
              <a:solidFill>
                <a:schemeClr val="accent1"/>
              </a:solidFill>
              <a:ln w="25372">
                <a:solidFill>
                  <a:schemeClr val="lt1"/>
                </a:solidFill>
              </a:ln>
              <a:effectLst/>
              <a:sp3d contourW="25400">
                <a:contourClr>
                  <a:schemeClr val="lt1"/>
                </a:contourClr>
              </a:sp3d>
            </c:spPr>
          </c:dPt>
          <c:dPt>
            <c:idx val="1"/>
            <c:bubble3D val="0"/>
            <c:spPr>
              <a:solidFill>
                <a:schemeClr val="accent2"/>
              </a:solidFill>
              <a:ln w="25372">
                <a:solidFill>
                  <a:schemeClr val="lt1"/>
                </a:solidFill>
              </a:ln>
              <a:effectLst/>
              <a:sp3d contourW="25400">
                <a:contourClr>
                  <a:schemeClr val="lt1"/>
                </a:contourClr>
              </a:sp3d>
            </c:spPr>
          </c:dPt>
          <c:dPt>
            <c:idx val="2"/>
            <c:bubble3D val="0"/>
            <c:spPr>
              <a:solidFill>
                <a:schemeClr val="accent3"/>
              </a:solidFill>
              <a:ln w="25372">
                <a:solidFill>
                  <a:schemeClr val="lt1"/>
                </a:solidFill>
              </a:ln>
              <a:effectLst/>
              <a:sp3d contourW="25400">
                <a:contourClr>
                  <a:schemeClr val="lt1"/>
                </a:contourClr>
              </a:sp3d>
            </c:spPr>
          </c:dPt>
          <c:dPt>
            <c:idx val="3"/>
            <c:bubble3D val="0"/>
            <c:spPr>
              <a:solidFill>
                <a:schemeClr val="accent4"/>
              </a:solidFill>
              <a:ln w="25372">
                <a:solidFill>
                  <a:schemeClr val="lt1"/>
                </a:solidFill>
              </a:ln>
              <a:effectLst/>
              <a:sp3d contourW="25400">
                <a:contourClr>
                  <a:schemeClr val="lt1"/>
                </a:contourClr>
              </a:sp3d>
            </c:spPr>
          </c:dPt>
          <c:dPt>
            <c:idx val="4"/>
            <c:bubble3D val="0"/>
            <c:spPr>
              <a:solidFill>
                <a:schemeClr val="accent5"/>
              </a:solidFill>
              <a:ln w="25372">
                <a:solidFill>
                  <a:schemeClr val="lt1"/>
                </a:solidFill>
              </a:ln>
              <a:effectLst/>
              <a:sp3d contourW="25400">
                <a:contourClr>
                  <a:schemeClr val="lt1"/>
                </a:contourClr>
              </a:sp3d>
            </c:spPr>
          </c:dPt>
          <c:dPt>
            <c:idx val="5"/>
            <c:bubble3D val="0"/>
            <c:spPr>
              <a:solidFill>
                <a:schemeClr val="accent6"/>
              </a:solidFill>
              <a:ln w="25372">
                <a:solidFill>
                  <a:schemeClr val="lt1"/>
                </a:solidFill>
              </a:ln>
              <a:effectLst/>
              <a:sp3d contourW="25400">
                <a:contourClr>
                  <a:schemeClr val="lt1"/>
                </a:contourClr>
              </a:sp3d>
            </c:spPr>
          </c:dPt>
          <c:dLbls>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Педагогтар</c:v>
                </c:pt>
                <c:pt idx="1">
                  <c:v>Достар</c:v>
                </c:pt>
                <c:pt idx="2">
                  <c:v>Ондайлар жоқ</c:v>
                </c:pt>
                <c:pt idx="3">
                  <c:v>Керек емес</c:v>
                </c:pt>
                <c:pt idx="4">
                  <c:v>Әкем</c:v>
                </c:pt>
                <c:pt idx="5">
                  <c:v>Шешем</c:v>
                </c:pt>
              </c:strCache>
            </c:strRef>
          </c:cat>
          <c:val>
            <c:numRef>
              <c:f>Sayfa1!$B$2:$B$7</c:f>
              <c:numCache>
                <c:formatCode>General</c:formatCode>
                <c:ptCount val="6"/>
                <c:pt idx="0">
                  <c:v>8.6</c:v>
                </c:pt>
                <c:pt idx="1">
                  <c:v>13.4</c:v>
                </c:pt>
                <c:pt idx="2">
                  <c:v>6.7</c:v>
                </c:pt>
                <c:pt idx="3">
                  <c:v>12.6</c:v>
                </c:pt>
                <c:pt idx="4">
                  <c:v>40.299999999999997</c:v>
                </c:pt>
                <c:pt idx="5">
                  <c:v>58.4</c:v>
                </c:pt>
              </c:numCache>
            </c:numRef>
          </c:val>
        </c:ser>
        <c:dLbls>
          <c:showLegendKey val="0"/>
          <c:showVal val="0"/>
          <c:showCatName val="0"/>
          <c:showSerName val="0"/>
          <c:showPercent val="0"/>
          <c:showBubbleSize val="0"/>
          <c:showLeaderLines val="1"/>
        </c:dLbls>
      </c:pie3DChart>
      <c:spPr>
        <a:noFill/>
        <a:ln w="25372">
          <a:noFill/>
        </a:ln>
      </c:spPr>
    </c:plotArea>
    <c:legend>
      <c:legendPos val="b"/>
      <c:overlay val="0"/>
      <c:spPr>
        <a:noFill/>
        <a:ln w="25372">
          <a:noFill/>
        </a:ln>
      </c:spPr>
      <c:txPr>
        <a:bodyPr rot="0" spcFirstLastPara="1" vertOverflow="ellipsis" vert="horz" wrap="square" anchor="ctr" anchorCtr="1"/>
        <a:lstStyle/>
        <a:p>
          <a:pPr>
            <a:defRPr sz="899"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2740428065048564E-2"/>
          <c:y val="0.15454575612992658"/>
          <c:w val="0.75678718510701626"/>
          <c:h val="0.62213466811072404"/>
        </c:manualLayout>
      </c:layout>
      <c:pie3DChart>
        <c:varyColors val="1"/>
        <c:ser>
          <c:idx val="0"/>
          <c:order val="0"/>
          <c:tx>
            <c:strRef>
              <c:f>Sayfa1!$B$1</c:f>
              <c:strCache>
                <c:ptCount val="1"/>
                <c:pt idx="0">
                  <c:v>Satışlar</c:v>
                </c:pt>
              </c:strCache>
            </c:strRef>
          </c:tx>
          <c:dPt>
            <c:idx val="0"/>
            <c:bubble3D val="0"/>
            <c:spPr>
              <a:solidFill>
                <a:schemeClr val="accent1"/>
              </a:solidFill>
              <a:ln w="25378">
                <a:solidFill>
                  <a:schemeClr val="lt1"/>
                </a:solidFill>
              </a:ln>
              <a:effectLst/>
              <a:sp3d contourW="25400">
                <a:contourClr>
                  <a:schemeClr val="lt1"/>
                </a:contourClr>
              </a:sp3d>
            </c:spPr>
          </c:dPt>
          <c:dPt>
            <c:idx val="1"/>
            <c:bubble3D val="0"/>
            <c:spPr>
              <a:solidFill>
                <a:schemeClr val="accent2"/>
              </a:solidFill>
              <a:ln w="25378">
                <a:solidFill>
                  <a:schemeClr val="lt1"/>
                </a:solidFill>
              </a:ln>
              <a:effectLst/>
              <a:sp3d contourW="25400">
                <a:contourClr>
                  <a:schemeClr val="lt1"/>
                </a:contourClr>
              </a:sp3d>
            </c:spPr>
          </c:dPt>
          <c:dPt>
            <c:idx val="2"/>
            <c:bubble3D val="0"/>
            <c:spPr>
              <a:solidFill>
                <a:schemeClr val="accent3"/>
              </a:solidFill>
              <a:ln w="25378">
                <a:solidFill>
                  <a:schemeClr val="lt1"/>
                </a:solidFill>
              </a:ln>
              <a:effectLst/>
              <a:sp3d contourW="25400">
                <a:contourClr>
                  <a:schemeClr val="lt1"/>
                </a:contourClr>
              </a:sp3d>
            </c:spPr>
          </c:dPt>
          <c:dPt>
            <c:idx val="3"/>
            <c:bubble3D val="0"/>
            <c:spPr>
              <a:solidFill>
                <a:schemeClr val="accent4"/>
              </a:solidFill>
              <a:ln w="25378">
                <a:solidFill>
                  <a:schemeClr val="lt1"/>
                </a:solidFill>
              </a:ln>
              <a:effectLst/>
              <a:sp3d contourW="25400">
                <a:contourClr>
                  <a:schemeClr val="lt1"/>
                </a:contourClr>
              </a:sp3d>
            </c:spPr>
          </c:dPt>
          <c:dLbls>
            <c:spPr>
              <a:noFill/>
              <a:ln w="2537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17"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3"/>
                <c:pt idx="0">
                  <c:v>жауап берген жоқ </c:v>
                </c:pt>
                <c:pt idx="1">
                  <c:v>жоқ</c:v>
                </c:pt>
                <c:pt idx="2">
                  <c:v>иә</c:v>
                </c:pt>
              </c:strCache>
            </c:strRef>
          </c:cat>
          <c:val>
            <c:numRef>
              <c:f>Sayfa1!$B$2:$B$5</c:f>
              <c:numCache>
                <c:formatCode>General</c:formatCode>
                <c:ptCount val="4"/>
                <c:pt idx="0">
                  <c:v>3.4</c:v>
                </c:pt>
                <c:pt idx="1">
                  <c:v>69.400000000000006</c:v>
                </c:pt>
                <c:pt idx="2">
                  <c:v>47.6</c:v>
                </c:pt>
              </c:numCache>
            </c:numRef>
          </c:val>
        </c:ser>
        <c:dLbls>
          <c:showLegendKey val="0"/>
          <c:showVal val="0"/>
          <c:showCatName val="0"/>
          <c:showSerName val="0"/>
          <c:showPercent val="0"/>
          <c:showBubbleSize val="0"/>
          <c:showLeaderLines val="1"/>
        </c:dLbls>
      </c:pie3DChart>
      <c:spPr>
        <a:noFill/>
        <a:ln w="25378">
          <a:noFill/>
        </a:ln>
      </c:spPr>
    </c:plotArea>
    <c:legend>
      <c:legendPos val="b"/>
      <c:overlay val="0"/>
      <c:spPr>
        <a:noFill/>
        <a:ln w="25378">
          <a:noFill/>
        </a:ln>
      </c:spPr>
      <c:txPr>
        <a:bodyPr rot="0" spcFirstLastPara="1" vertOverflow="ellipsis" vert="horz" wrap="square" anchor="ctr" anchorCtr="1"/>
        <a:lstStyle/>
        <a:p>
          <a:pPr>
            <a:defRPr sz="899"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9.2310138062010494E-2"/>
          <c:y val="0.15247823332428304"/>
          <c:w val="0.76117918187055889"/>
          <c:h val="0.63584758801701513"/>
        </c:manualLayout>
      </c:layout>
      <c:pie3DChart>
        <c:varyColors val="1"/>
        <c:ser>
          <c:idx val="0"/>
          <c:order val="0"/>
          <c:tx>
            <c:strRef>
              <c:f>Sayfa1!$B$1</c:f>
              <c:strCache>
                <c:ptCount val="1"/>
                <c:pt idx="0">
                  <c:v>Satışlar</c:v>
                </c:pt>
              </c:strCache>
            </c:strRef>
          </c:tx>
          <c:dPt>
            <c:idx val="0"/>
            <c:bubble3D val="0"/>
            <c:spPr>
              <a:solidFill>
                <a:schemeClr val="accent1"/>
              </a:solidFill>
              <a:ln w="25371">
                <a:solidFill>
                  <a:schemeClr val="lt1"/>
                </a:solidFill>
              </a:ln>
              <a:effectLst/>
              <a:sp3d contourW="25400">
                <a:contourClr>
                  <a:schemeClr val="lt1"/>
                </a:contourClr>
              </a:sp3d>
            </c:spPr>
          </c:dPt>
          <c:dPt>
            <c:idx val="1"/>
            <c:bubble3D val="0"/>
            <c:spPr>
              <a:solidFill>
                <a:schemeClr val="accent2"/>
              </a:solidFill>
              <a:ln w="25371">
                <a:solidFill>
                  <a:schemeClr val="lt1"/>
                </a:solidFill>
              </a:ln>
              <a:effectLst/>
              <a:sp3d contourW="25400">
                <a:contourClr>
                  <a:schemeClr val="lt1"/>
                </a:contourClr>
              </a:sp3d>
            </c:spPr>
          </c:dPt>
          <c:dPt>
            <c:idx val="2"/>
            <c:bubble3D val="0"/>
            <c:spPr>
              <a:solidFill>
                <a:schemeClr val="accent3"/>
              </a:solidFill>
              <a:ln w="25371">
                <a:solidFill>
                  <a:schemeClr val="lt1"/>
                </a:solidFill>
              </a:ln>
              <a:effectLst/>
              <a:sp3d contourW="25400">
                <a:contourClr>
                  <a:schemeClr val="lt1"/>
                </a:contourClr>
              </a:sp3d>
            </c:spPr>
          </c:dPt>
          <c:dPt>
            <c:idx val="3"/>
            <c:bubble3D val="0"/>
            <c:spPr>
              <a:solidFill>
                <a:schemeClr val="accent4"/>
              </a:solidFill>
              <a:ln w="25371">
                <a:solidFill>
                  <a:schemeClr val="lt1"/>
                </a:solidFill>
              </a:ln>
              <a:effectLst/>
              <a:sp3d contourW="25400">
                <a:contourClr>
                  <a:schemeClr val="lt1"/>
                </a:contourClr>
              </a:sp3d>
            </c:spPr>
          </c:dPt>
          <c:dLbls>
            <c:spPr>
              <a:noFill/>
              <a:ln w="2537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3"/>
                <c:pt idx="0">
                  <c:v>Жауап берген жоқ </c:v>
                </c:pt>
                <c:pt idx="1">
                  <c:v>Жоқ </c:v>
                </c:pt>
                <c:pt idx="2">
                  <c:v>Иә</c:v>
                </c:pt>
              </c:strCache>
            </c:strRef>
          </c:cat>
          <c:val>
            <c:numRef>
              <c:f>Sayfa1!$B$2:$B$5</c:f>
              <c:numCache>
                <c:formatCode>General</c:formatCode>
                <c:ptCount val="4"/>
                <c:pt idx="0">
                  <c:v>6</c:v>
                </c:pt>
                <c:pt idx="1">
                  <c:v>72.400000000000006</c:v>
                </c:pt>
                <c:pt idx="2">
                  <c:v>39.200000000000003</c:v>
                </c:pt>
              </c:numCache>
            </c:numRef>
          </c:val>
        </c:ser>
        <c:dLbls>
          <c:showLegendKey val="0"/>
          <c:showVal val="0"/>
          <c:showCatName val="0"/>
          <c:showSerName val="0"/>
          <c:showPercent val="0"/>
          <c:showBubbleSize val="0"/>
          <c:showLeaderLines val="1"/>
        </c:dLbls>
      </c:pie3DChart>
      <c:spPr>
        <a:noFill/>
        <a:ln w="25371">
          <a:noFill/>
        </a:ln>
      </c:spPr>
    </c:plotArea>
    <c:legend>
      <c:legendPos val="b"/>
      <c:overlay val="0"/>
      <c:spPr>
        <a:noFill/>
        <a:ln w="25371">
          <a:noFill/>
        </a:ln>
      </c:spPr>
      <c:txPr>
        <a:bodyPr rot="0" spcFirstLastPara="1" vertOverflow="ellipsis" vert="horz" wrap="square" anchor="ctr" anchorCtr="1"/>
        <a:lstStyle/>
        <a:p>
          <a:pPr>
            <a:defRPr sz="899"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2417380646802423"/>
          <c:y val="8.3233495334614535E-2"/>
          <c:w val="0.78102096268803511"/>
          <c:h val="0.58153788192743561"/>
        </c:manualLayout>
      </c:layout>
      <c:pie3DChart>
        <c:varyColors val="1"/>
        <c:ser>
          <c:idx val="0"/>
          <c:order val="0"/>
          <c:tx>
            <c:strRef>
              <c:f>Sayfa1!$B$1</c:f>
              <c:strCache>
                <c:ptCount val="1"/>
                <c:pt idx="0">
                  <c:v>Satışlar</c:v>
                </c:pt>
              </c:strCache>
            </c:strRef>
          </c:tx>
          <c:dPt>
            <c:idx val="0"/>
            <c:bubble3D val="0"/>
            <c:spPr>
              <a:solidFill>
                <a:schemeClr val="accent1"/>
              </a:solidFill>
              <a:ln w="25386">
                <a:solidFill>
                  <a:schemeClr val="lt1"/>
                </a:solidFill>
              </a:ln>
              <a:effectLst/>
              <a:sp3d contourW="25400">
                <a:contourClr>
                  <a:schemeClr val="lt1"/>
                </a:contourClr>
              </a:sp3d>
            </c:spPr>
          </c:dPt>
          <c:dPt>
            <c:idx val="1"/>
            <c:bubble3D val="0"/>
            <c:spPr>
              <a:solidFill>
                <a:schemeClr val="accent2"/>
              </a:solidFill>
              <a:ln w="25386">
                <a:solidFill>
                  <a:schemeClr val="lt1"/>
                </a:solidFill>
              </a:ln>
              <a:effectLst/>
              <a:sp3d contourW="25400">
                <a:contourClr>
                  <a:schemeClr val="lt1"/>
                </a:contourClr>
              </a:sp3d>
            </c:spPr>
          </c:dPt>
          <c:dPt>
            <c:idx val="2"/>
            <c:bubble3D val="0"/>
            <c:spPr>
              <a:solidFill>
                <a:schemeClr val="accent3"/>
              </a:solidFill>
              <a:ln w="25386">
                <a:solidFill>
                  <a:schemeClr val="lt1"/>
                </a:solidFill>
              </a:ln>
              <a:effectLst/>
              <a:sp3d contourW="25400">
                <a:contourClr>
                  <a:schemeClr val="lt1"/>
                </a:contourClr>
              </a:sp3d>
            </c:spPr>
          </c:dPt>
          <c:dPt>
            <c:idx val="3"/>
            <c:bubble3D val="0"/>
            <c:spPr>
              <a:solidFill>
                <a:schemeClr val="accent4"/>
              </a:solidFill>
              <a:ln w="25386">
                <a:solidFill>
                  <a:schemeClr val="lt1"/>
                </a:solidFill>
              </a:ln>
              <a:effectLst/>
              <a:sp3d contourW="25400">
                <a:contourClr>
                  <a:schemeClr val="lt1"/>
                </a:contourClr>
              </a:sp3d>
            </c:spPr>
          </c:dPt>
          <c:dLbls>
            <c:spPr>
              <a:noFill/>
              <a:ln w="25386">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ҚР-да, оның әл-ауқаты мен өркендеуін арттыру үшін жұмыс істей отырып</c:v>
                </c:pt>
                <c:pt idx="1">
                  <c:v>Қазақстанда емес, кез келген басқа жерде</c:v>
                </c:pt>
                <c:pt idx="2">
                  <c:v>кез келген жерде, бірақ Қазақстанда емес</c:v>
                </c:pt>
                <c:pt idx="3">
                  <c:v>Қазақстанда</c:v>
                </c:pt>
              </c:strCache>
            </c:strRef>
          </c:cat>
          <c:val>
            <c:numRef>
              <c:f>Sayfa1!$B$2:$B$5</c:f>
              <c:numCache>
                <c:formatCode>General</c:formatCode>
                <c:ptCount val="4"/>
                <c:pt idx="0">
                  <c:v>47.6</c:v>
                </c:pt>
                <c:pt idx="1">
                  <c:v>6.8</c:v>
                </c:pt>
                <c:pt idx="2">
                  <c:v>6.8</c:v>
                </c:pt>
                <c:pt idx="3">
                  <c:v>64.599999999999994</c:v>
                </c:pt>
              </c:numCache>
            </c:numRef>
          </c:val>
        </c:ser>
        <c:dLbls>
          <c:showLegendKey val="0"/>
          <c:showVal val="0"/>
          <c:showCatName val="0"/>
          <c:showSerName val="0"/>
          <c:showPercent val="0"/>
          <c:showBubbleSize val="0"/>
          <c:showLeaderLines val="1"/>
        </c:dLbls>
      </c:pie3DChart>
      <c:spPr>
        <a:noFill/>
        <a:ln w="25386">
          <a:noFill/>
        </a:ln>
      </c:spPr>
    </c:plotArea>
    <c:legend>
      <c:legendPos val="b"/>
      <c:overlay val="0"/>
      <c:spPr>
        <a:noFill/>
        <a:ln w="25386">
          <a:noFill/>
        </a:ln>
      </c:spPr>
      <c:txPr>
        <a:bodyPr rot="0" spcFirstLastPara="1" vertOverflow="ellipsis" vert="horz" wrap="square" anchor="ctr" anchorCtr="1"/>
        <a:lstStyle/>
        <a:p>
          <a:pPr algn="just">
            <a:defRPr sz="899"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Оңтайлы</c:v>
                </c:pt>
              </c:strCache>
            </c:strRef>
          </c:tx>
          <c:spPr>
            <a:solidFill>
              <a:srgbClr val="4F81BD"/>
            </a:solidFill>
            <a:ln w="25409">
              <a:noFill/>
            </a:ln>
          </c:spPr>
          <c:invertIfNegative val="0"/>
          <c:cat>
            <c:strRef>
              <c:f>Лист1!$A$2:$A$3</c:f>
              <c:strCache>
                <c:ptCount val="2"/>
                <c:pt idx="0">
                  <c:v>Бірінші жартыжылдық</c:v>
                </c:pt>
                <c:pt idx="1">
                  <c:v>Екінші жартыжылдық</c:v>
                </c:pt>
              </c:strCache>
            </c:strRef>
          </c:cat>
          <c:val>
            <c:numRef>
              <c:f>Лист1!$B$2:$B$3</c:f>
              <c:numCache>
                <c:formatCode>General</c:formatCode>
                <c:ptCount val="2"/>
                <c:pt idx="0">
                  <c:v>36</c:v>
                </c:pt>
                <c:pt idx="1">
                  <c:v>49</c:v>
                </c:pt>
              </c:numCache>
            </c:numRef>
          </c:val>
        </c:ser>
        <c:ser>
          <c:idx val="1"/>
          <c:order val="1"/>
          <c:tx>
            <c:strRef>
              <c:f>Лист1!$C$1</c:f>
              <c:strCache>
                <c:ptCount val="1"/>
                <c:pt idx="0">
                  <c:v>рұқсат етілген</c:v>
                </c:pt>
              </c:strCache>
            </c:strRef>
          </c:tx>
          <c:spPr>
            <a:solidFill>
              <a:srgbClr val="C0504D"/>
            </a:solidFill>
            <a:ln w="25409">
              <a:noFill/>
            </a:ln>
          </c:spPr>
          <c:invertIfNegative val="0"/>
          <c:cat>
            <c:strRef>
              <c:f>Лист1!$A$2:$A$3</c:f>
              <c:strCache>
                <c:ptCount val="2"/>
                <c:pt idx="0">
                  <c:v>Бірінші жартыжылдық</c:v>
                </c:pt>
                <c:pt idx="1">
                  <c:v>Екінші жартыжылдық</c:v>
                </c:pt>
              </c:strCache>
            </c:strRef>
          </c:cat>
          <c:val>
            <c:numRef>
              <c:f>Лист1!$C$2:$C$3</c:f>
              <c:numCache>
                <c:formatCode>General</c:formatCode>
                <c:ptCount val="2"/>
                <c:pt idx="0">
                  <c:v>29</c:v>
                </c:pt>
                <c:pt idx="1">
                  <c:v>36</c:v>
                </c:pt>
              </c:numCache>
            </c:numRef>
          </c:val>
        </c:ser>
        <c:ser>
          <c:idx val="2"/>
          <c:order val="2"/>
          <c:tx>
            <c:strRef>
              <c:f>Лист1!$D$1</c:f>
              <c:strCache>
                <c:ptCount val="1"/>
                <c:pt idx="0">
                  <c:v>сыни</c:v>
                </c:pt>
              </c:strCache>
            </c:strRef>
          </c:tx>
          <c:spPr>
            <a:solidFill>
              <a:srgbClr val="9BBB59"/>
            </a:solidFill>
            <a:ln w="25409">
              <a:noFill/>
            </a:ln>
          </c:spPr>
          <c:invertIfNegative val="0"/>
          <c:cat>
            <c:strRef>
              <c:f>Лист1!$A$2:$A$3</c:f>
              <c:strCache>
                <c:ptCount val="2"/>
                <c:pt idx="0">
                  <c:v>Бірінші жартыжылдық</c:v>
                </c:pt>
                <c:pt idx="1">
                  <c:v>Екінші жартыжылдық</c:v>
                </c:pt>
              </c:strCache>
            </c:strRef>
          </c:cat>
          <c:val>
            <c:numRef>
              <c:f>Лист1!$D$2:$D$3</c:f>
              <c:numCache>
                <c:formatCode>General</c:formatCode>
                <c:ptCount val="2"/>
                <c:pt idx="0">
                  <c:v>31</c:v>
                </c:pt>
                <c:pt idx="1">
                  <c:v>22</c:v>
                </c:pt>
              </c:numCache>
            </c:numRef>
          </c:val>
        </c:ser>
        <c:dLbls>
          <c:showLegendKey val="0"/>
          <c:showVal val="0"/>
          <c:showCatName val="0"/>
          <c:showSerName val="0"/>
          <c:showPercent val="0"/>
          <c:showBubbleSize val="0"/>
        </c:dLbls>
        <c:gapWidth val="219"/>
        <c:overlap val="-27"/>
        <c:axId val="-995092688"/>
        <c:axId val="-995079088"/>
      </c:barChart>
      <c:catAx>
        <c:axId val="-995092688"/>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079088"/>
        <c:crosses val="autoZero"/>
        <c:auto val="1"/>
        <c:lblAlgn val="ctr"/>
        <c:lblOffset val="100"/>
        <c:noMultiLvlLbl val="0"/>
      </c:catAx>
      <c:valAx>
        <c:axId val="-995079088"/>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ln w="952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092688"/>
        <c:crosses val="autoZero"/>
        <c:crossBetween val="between"/>
      </c:valAx>
      <c:spPr>
        <a:noFill/>
        <a:ln w="25409">
          <a:noFill/>
        </a:ln>
      </c:spPr>
    </c:plotArea>
    <c:legend>
      <c:legendPos val="b"/>
      <c:overlay val="0"/>
      <c:spPr>
        <a:noFill/>
        <a:ln w="2540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lgn="ct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оңтайлы</c:v>
                </c:pt>
              </c:strCache>
            </c:strRef>
          </c:tx>
          <c:spPr>
            <a:solidFill>
              <a:srgbClr val="4F81BD"/>
            </a:solidFill>
            <a:ln w="25398">
              <a:noFill/>
            </a:ln>
          </c:spPr>
          <c:invertIfNegative val="0"/>
          <c:cat>
            <c:strRef>
              <c:f>Лист1!$A$2:$A$3</c:f>
              <c:strCache>
                <c:ptCount val="2"/>
                <c:pt idx="0">
                  <c:v>Бірінші жартыжылдық</c:v>
                </c:pt>
                <c:pt idx="1">
                  <c:v>Екінші жартыжылдық</c:v>
                </c:pt>
              </c:strCache>
            </c:strRef>
          </c:cat>
          <c:val>
            <c:numRef>
              <c:f>Лист1!$B$2:$B$3</c:f>
              <c:numCache>
                <c:formatCode>General</c:formatCode>
                <c:ptCount val="2"/>
                <c:pt idx="0">
                  <c:v>32</c:v>
                </c:pt>
                <c:pt idx="1">
                  <c:v>37</c:v>
                </c:pt>
              </c:numCache>
            </c:numRef>
          </c:val>
        </c:ser>
        <c:ser>
          <c:idx val="1"/>
          <c:order val="1"/>
          <c:tx>
            <c:strRef>
              <c:f>Лист1!$C$1</c:f>
              <c:strCache>
                <c:ptCount val="1"/>
                <c:pt idx="0">
                  <c:v>рұқсат етілген</c:v>
                </c:pt>
              </c:strCache>
            </c:strRef>
          </c:tx>
          <c:spPr>
            <a:solidFill>
              <a:srgbClr val="C0504D"/>
            </a:solidFill>
            <a:ln w="25398">
              <a:noFill/>
            </a:ln>
          </c:spPr>
          <c:invertIfNegative val="0"/>
          <c:cat>
            <c:strRef>
              <c:f>Лист1!$A$2:$A$3</c:f>
              <c:strCache>
                <c:ptCount val="2"/>
                <c:pt idx="0">
                  <c:v>Бірінші жартыжылдық</c:v>
                </c:pt>
                <c:pt idx="1">
                  <c:v>Екінші жартыжылдық</c:v>
                </c:pt>
              </c:strCache>
            </c:strRef>
          </c:cat>
          <c:val>
            <c:numRef>
              <c:f>Лист1!$C$2:$C$3</c:f>
              <c:numCache>
                <c:formatCode>General</c:formatCode>
                <c:ptCount val="2"/>
                <c:pt idx="0">
                  <c:v>34</c:v>
                </c:pt>
                <c:pt idx="1">
                  <c:v>28</c:v>
                </c:pt>
              </c:numCache>
            </c:numRef>
          </c:val>
        </c:ser>
        <c:ser>
          <c:idx val="2"/>
          <c:order val="2"/>
          <c:tx>
            <c:strRef>
              <c:f>Лист1!$D$1</c:f>
              <c:strCache>
                <c:ptCount val="1"/>
                <c:pt idx="0">
                  <c:v>сыни</c:v>
                </c:pt>
              </c:strCache>
            </c:strRef>
          </c:tx>
          <c:spPr>
            <a:solidFill>
              <a:srgbClr val="9BBB59"/>
            </a:solidFill>
            <a:ln w="25398">
              <a:noFill/>
            </a:ln>
          </c:spPr>
          <c:invertIfNegative val="0"/>
          <c:cat>
            <c:strRef>
              <c:f>Лист1!$A$2:$A$3</c:f>
              <c:strCache>
                <c:ptCount val="2"/>
                <c:pt idx="0">
                  <c:v>Бірінші жартыжылдық</c:v>
                </c:pt>
                <c:pt idx="1">
                  <c:v>Екінші жартыжылдық</c:v>
                </c:pt>
              </c:strCache>
            </c:strRef>
          </c:cat>
          <c:val>
            <c:numRef>
              <c:f>Лист1!$D$2:$D$3</c:f>
              <c:numCache>
                <c:formatCode>General</c:formatCode>
                <c:ptCount val="2"/>
                <c:pt idx="0">
                  <c:v>38</c:v>
                </c:pt>
                <c:pt idx="1">
                  <c:v>39</c:v>
                </c:pt>
              </c:numCache>
            </c:numRef>
          </c:val>
        </c:ser>
        <c:dLbls>
          <c:showLegendKey val="0"/>
          <c:showVal val="0"/>
          <c:showCatName val="0"/>
          <c:showSerName val="0"/>
          <c:showPercent val="0"/>
          <c:showBubbleSize val="0"/>
        </c:dLbls>
        <c:gapWidth val="219"/>
        <c:overlap val="-27"/>
        <c:axId val="-995093776"/>
        <c:axId val="-1116332960"/>
      </c:barChart>
      <c:catAx>
        <c:axId val="-99509377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332960"/>
        <c:crosses val="autoZero"/>
        <c:auto val="1"/>
        <c:lblAlgn val="ctr"/>
        <c:lblOffset val="100"/>
        <c:noMultiLvlLbl val="0"/>
      </c:catAx>
      <c:valAx>
        <c:axId val="-1116332960"/>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5093776"/>
        <c:crosses val="autoZero"/>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D4FC63-461D-493F-953D-88BF3A6BCCD5}" type="doc">
      <dgm:prSet loTypeId="urn:microsoft.com/office/officeart/2005/8/layout/hierarchy2" loCatId="hierarchy" qsTypeId="urn:microsoft.com/office/officeart/2005/8/quickstyle/simple5" qsCatId="simple" csTypeId="urn:microsoft.com/office/officeart/2005/8/colors/colorful3" csCatId="colorful" phldr="1"/>
      <dgm:spPr/>
      <dgm:t>
        <a:bodyPr/>
        <a:lstStyle/>
        <a:p>
          <a:endParaRPr lang="ru-RU"/>
        </a:p>
      </dgm:t>
    </dgm:pt>
    <dgm:pt modelId="{297A2964-9D49-461B-8561-566E15B6CC1D}">
      <dgm:prSet phldrT="[Текст]" custT="1"/>
      <dgm:spPr>
        <a:xfrm>
          <a:off x="197618" y="884690"/>
          <a:ext cx="1294620" cy="97121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700">
              <a:solidFill>
                <a:sysClr val="window" lastClr="FFFFFF"/>
              </a:solidFill>
              <a:latin typeface="Calibri"/>
              <a:ea typeface="+mn-ea"/>
              <a:cs typeface="+mn-cs"/>
            </a:rPr>
            <a:t>ХХ ғасырдың 20-ж.ж іс-әрекеттің  жалпы психологиялық теориясы және іс-әрекет әдісі қалыптасты  </a:t>
          </a:r>
        </a:p>
        <a:p>
          <a:pPr algn="ctr">
            <a:lnSpc>
              <a:spcPct val="100000"/>
            </a:lnSpc>
            <a:spcBef>
              <a:spcPts val="0"/>
            </a:spcBef>
            <a:spcAft>
              <a:spcPts val="0"/>
            </a:spcAft>
          </a:pPr>
          <a:r>
            <a:rPr lang="ru-RU" sz="700">
              <a:solidFill>
                <a:sysClr val="window" lastClr="FFFFFF"/>
              </a:solidFill>
              <a:latin typeface="Calibri"/>
              <a:ea typeface="+mn-ea"/>
              <a:cs typeface="+mn-cs"/>
            </a:rPr>
            <a:t>(С.Л. Рубинштейн).</a:t>
          </a:r>
        </a:p>
      </dgm:t>
    </dgm:pt>
    <dgm:pt modelId="{496FA74E-9AA5-4B27-9852-2F15ACBF6396}" type="parTrans" cxnId="{A243BA57-A864-43C0-9C02-2A224961653D}">
      <dgm:prSet/>
      <dgm:spPr/>
      <dgm:t>
        <a:bodyPr/>
        <a:lstStyle/>
        <a:p>
          <a:pPr algn="ctr">
            <a:lnSpc>
              <a:spcPct val="100000"/>
            </a:lnSpc>
            <a:spcBef>
              <a:spcPts val="0"/>
            </a:spcBef>
            <a:spcAft>
              <a:spcPts val="0"/>
            </a:spcAft>
          </a:pPr>
          <a:endParaRPr lang="ru-RU"/>
        </a:p>
      </dgm:t>
    </dgm:pt>
    <dgm:pt modelId="{357B641B-A83D-4BF1-B92E-68FBB8D7B8AE}" type="sibTrans" cxnId="{A243BA57-A864-43C0-9C02-2A224961653D}">
      <dgm:prSet/>
      <dgm:spPr/>
      <dgm:t>
        <a:bodyPr/>
        <a:lstStyle/>
        <a:p>
          <a:pPr algn="ctr">
            <a:lnSpc>
              <a:spcPct val="100000"/>
            </a:lnSpc>
            <a:spcBef>
              <a:spcPts val="0"/>
            </a:spcBef>
            <a:spcAft>
              <a:spcPts val="0"/>
            </a:spcAft>
          </a:pPr>
          <a:endParaRPr lang="ru-RU"/>
        </a:p>
      </dgm:t>
    </dgm:pt>
    <dgm:pt modelId="{FF736E69-F8D3-498A-B76A-E3961F5CD334}">
      <dgm:prSet phldrT="[Текст]" custT="1"/>
      <dgm:spPr>
        <a:xfrm>
          <a:off x="1877026" y="15425"/>
          <a:ext cx="1631325" cy="112887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700">
              <a:solidFill>
                <a:sysClr val="window" lastClr="FFFFFF"/>
              </a:solidFill>
              <a:latin typeface="Calibri"/>
              <a:ea typeface="+mn-ea"/>
              <a:cs typeface="+mn-cs"/>
            </a:rPr>
            <a:t>30 -жылдары іс-әрекет  әдісін  екі  түсіндіру  ұсынылды : сана мен іс-әрекеттің бірлігі принципі (С.Л. Рубинштейн) және сыртқы және ішкі  іс-әрекет  құрылымының  бірлігі   (А.Н.Леонтьев)</a:t>
          </a:r>
        </a:p>
      </dgm:t>
    </dgm:pt>
    <dgm:pt modelId="{95CB4E3A-3750-4060-9584-906BF76C59F0}" type="parTrans" cxnId="{15A4B92D-1AB6-44BB-9806-5746CF13C0BC}">
      <dgm:prSet/>
      <dgm:spPr>
        <a:xfrm rot="17757426">
          <a:off x="1245074" y="956552"/>
          <a:ext cx="879115" cy="37053"/>
        </a:xfrm>
        <a:noFill/>
        <a:ln w="12700" cap="flat" cmpd="sng" algn="ctr">
          <a:solidFill>
            <a:srgbClr val="FFC000">
              <a:hueOff val="0"/>
              <a:satOff val="0"/>
              <a:lumOff val="0"/>
              <a:alphaOff val="0"/>
            </a:srgbClr>
          </a:solidFill>
          <a:prstDash val="solid"/>
          <a:miter lim="800000"/>
        </a:ln>
        <a:effectLst/>
      </dgm:spPr>
      <dgm:t>
        <a:bodyPr/>
        <a:lstStyle/>
        <a:p>
          <a:pPr algn="ctr">
            <a:lnSpc>
              <a:spcPct val="100000"/>
            </a:lnSpc>
            <a:spcBef>
              <a:spcPts val="0"/>
            </a:spcBef>
            <a:spcAft>
              <a:spcPts val="0"/>
            </a:spcAft>
          </a:pPr>
          <a:endParaRPr lang="ru-RU">
            <a:solidFill>
              <a:sysClr val="windowText" lastClr="000000">
                <a:hueOff val="0"/>
                <a:satOff val="0"/>
                <a:lumOff val="0"/>
                <a:alphaOff val="0"/>
              </a:sysClr>
            </a:solidFill>
            <a:latin typeface="Calibri"/>
            <a:ea typeface="+mn-ea"/>
            <a:cs typeface="+mn-cs"/>
          </a:endParaRPr>
        </a:p>
      </dgm:t>
    </dgm:pt>
    <dgm:pt modelId="{90346A24-966E-41A5-B9C4-DB83BD4263B1}" type="sibTrans" cxnId="{15A4B92D-1AB6-44BB-9806-5746CF13C0BC}">
      <dgm:prSet/>
      <dgm:spPr/>
      <dgm:t>
        <a:bodyPr/>
        <a:lstStyle/>
        <a:p>
          <a:pPr algn="ctr">
            <a:lnSpc>
              <a:spcPct val="100000"/>
            </a:lnSpc>
            <a:spcBef>
              <a:spcPts val="0"/>
            </a:spcBef>
            <a:spcAft>
              <a:spcPts val="0"/>
            </a:spcAft>
          </a:pPr>
          <a:endParaRPr lang="ru-RU"/>
        </a:p>
      </dgm:t>
    </dgm:pt>
    <dgm:pt modelId="{559FC873-3D30-4BA3-86D7-BDB127FF97CF}">
      <dgm:prSet phldrT="[Текст]" custT="1"/>
      <dgm:spPr>
        <a:xfrm>
          <a:off x="3994274" y="0"/>
          <a:ext cx="1862001" cy="92636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600">
              <a:solidFill>
                <a:sysClr val="window" lastClr="FFFFFF"/>
              </a:solidFill>
              <a:latin typeface="Calibri"/>
              <a:ea typeface="+mn-ea"/>
              <a:cs typeface="+mn-cs"/>
            </a:rPr>
            <a:t>1 ғылыми мектеп қызметті зерттеуге, кәсіби қызметтің, жеке іс-әрекет пен қабілеттердің жүйелі генез теориясын жасауға  тұтас көзқарасты білдіреді (В. Д. Щадрикова)</a:t>
          </a:r>
        </a:p>
      </dgm:t>
    </dgm:pt>
    <dgm:pt modelId="{63956714-DF0D-4871-9B0E-DE0ABC2D5BD3}" type="parTrans" cxnId="{C20F2C6D-C82D-4B37-A61F-4459CD35E99B}">
      <dgm:prSet/>
      <dgm:spPr>
        <a:xfrm rot="20789860">
          <a:off x="3501445" y="502996"/>
          <a:ext cx="499735" cy="37053"/>
        </a:xfrm>
        <a:noFill/>
        <a:ln w="12700" cap="flat" cmpd="sng" algn="ctr">
          <a:solidFill>
            <a:srgbClr val="4472C4">
              <a:hueOff val="0"/>
              <a:satOff val="0"/>
              <a:lumOff val="0"/>
              <a:alphaOff val="0"/>
            </a:srgbClr>
          </a:solidFill>
          <a:prstDash val="solid"/>
          <a:miter lim="800000"/>
        </a:ln>
        <a:effectLst/>
      </dgm:spPr>
      <dgm:t>
        <a:bodyPr/>
        <a:lstStyle/>
        <a:p>
          <a:pPr algn="ctr">
            <a:lnSpc>
              <a:spcPct val="100000"/>
            </a:lnSpc>
            <a:spcBef>
              <a:spcPts val="0"/>
            </a:spcBef>
            <a:spcAft>
              <a:spcPts val="0"/>
            </a:spcAft>
          </a:pPr>
          <a:endParaRPr lang="ru-RU">
            <a:solidFill>
              <a:sysClr val="windowText" lastClr="000000">
                <a:hueOff val="0"/>
                <a:satOff val="0"/>
                <a:lumOff val="0"/>
                <a:alphaOff val="0"/>
              </a:sysClr>
            </a:solidFill>
            <a:latin typeface="Calibri"/>
            <a:ea typeface="+mn-ea"/>
            <a:cs typeface="+mn-cs"/>
          </a:endParaRPr>
        </a:p>
      </dgm:t>
    </dgm:pt>
    <dgm:pt modelId="{A5DD7EFB-5030-4C49-B5B2-4075BECA049E}" type="sibTrans" cxnId="{C20F2C6D-C82D-4B37-A61F-4459CD35E99B}">
      <dgm:prSet/>
      <dgm:spPr/>
      <dgm:t>
        <a:bodyPr/>
        <a:lstStyle/>
        <a:p>
          <a:pPr algn="ctr">
            <a:lnSpc>
              <a:spcPct val="100000"/>
            </a:lnSpc>
            <a:spcBef>
              <a:spcPts val="0"/>
            </a:spcBef>
            <a:spcAft>
              <a:spcPts val="0"/>
            </a:spcAft>
          </a:pPr>
          <a:endParaRPr lang="ru-RU"/>
        </a:p>
      </dgm:t>
    </dgm:pt>
    <dgm:pt modelId="{DB6B2C2E-0188-4B07-86D8-E6E843315233}">
      <dgm:prSet phldrT="[Текст]" custT="1"/>
      <dgm:spPr>
        <a:xfrm>
          <a:off x="1885013" y="1578301"/>
          <a:ext cx="1706504" cy="111263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700">
              <a:solidFill>
                <a:sysClr val="window" lastClr="FFFFFF"/>
              </a:solidFill>
              <a:latin typeface="Calibri"/>
              <a:ea typeface="+mn-ea"/>
              <a:cs typeface="+mn-cs"/>
            </a:rPr>
            <a:t>іс-әрекет негіздерін  түсіндіру принциптері  ретінде  зерттеу </a:t>
          </a:r>
        </a:p>
        <a:p>
          <a:pPr algn="ctr">
            <a:lnSpc>
              <a:spcPct val="100000"/>
            </a:lnSpc>
            <a:spcBef>
              <a:spcPts val="0"/>
            </a:spcBef>
            <a:spcAft>
              <a:spcPts val="0"/>
            </a:spcAft>
          </a:pPr>
          <a:r>
            <a:rPr lang="ru-RU" sz="700">
              <a:solidFill>
                <a:sysClr val="window" lastClr="FFFFFF"/>
              </a:solidFill>
              <a:latin typeface="Calibri"/>
              <a:ea typeface="+mn-ea"/>
              <a:cs typeface="+mn-cs"/>
            </a:rPr>
            <a:t>(Л.С. Выготский, С.Л. Рубинштейн, </a:t>
          </a:r>
        </a:p>
        <a:p>
          <a:pPr algn="ctr">
            <a:lnSpc>
              <a:spcPct val="100000"/>
            </a:lnSpc>
            <a:spcBef>
              <a:spcPts val="0"/>
            </a:spcBef>
            <a:spcAft>
              <a:spcPts val="0"/>
            </a:spcAft>
          </a:pPr>
          <a:r>
            <a:rPr lang="ru-RU" sz="700">
              <a:solidFill>
                <a:sysClr val="window" lastClr="FFFFFF"/>
              </a:solidFill>
              <a:latin typeface="Calibri"/>
              <a:ea typeface="+mn-ea"/>
              <a:cs typeface="+mn-cs"/>
            </a:rPr>
            <a:t>А.Н. Леонтьев, А.Р. Лурия  және т.б.)</a:t>
          </a:r>
        </a:p>
      </dgm:t>
    </dgm:pt>
    <dgm:pt modelId="{F786CB4D-9755-4C88-92E6-BC845001DA41}" type="parTrans" cxnId="{C19DB2F6-712C-4D4E-A020-6EC63491B268}">
      <dgm:prSet/>
      <dgm:spPr>
        <a:xfrm rot="3768120">
          <a:off x="1258957" y="1733930"/>
          <a:ext cx="859338" cy="37053"/>
        </a:xfrm>
        <a:noFill/>
        <a:ln w="12700" cap="flat" cmpd="sng" algn="ctr">
          <a:solidFill>
            <a:srgbClr val="FFC000">
              <a:hueOff val="0"/>
              <a:satOff val="0"/>
              <a:lumOff val="0"/>
              <a:alphaOff val="0"/>
            </a:srgbClr>
          </a:solidFill>
          <a:prstDash val="solid"/>
          <a:miter lim="800000"/>
        </a:ln>
        <a:effectLst/>
      </dgm:spPr>
      <dgm:t>
        <a:bodyPr/>
        <a:lstStyle/>
        <a:p>
          <a:pPr algn="ctr">
            <a:lnSpc>
              <a:spcPct val="100000"/>
            </a:lnSpc>
            <a:spcBef>
              <a:spcPts val="0"/>
            </a:spcBef>
            <a:spcAft>
              <a:spcPts val="0"/>
            </a:spcAft>
          </a:pPr>
          <a:endParaRPr lang="ru-RU">
            <a:solidFill>
              <a:sysClr val="windowText" lastClr="000000">
                <a:hueOff val="0"/>
                <a:satOff val="0"/>
                <a:lumOff val="0"/>
                <a:alphaOff val="0"/>
              </a:sysClr>
            </a:solidFill>
            <a:latin typeface="Calibri"/>
            <a:ea typeface="+mn-ea"/>
            <a:cs typeface="+mn-cs"/>
          </a:endParaRPr>
        </a:p>
      </dgm:t>
    </dgm:pt>
    <dgm:pt modelId="{95D07185-3F71-48B2-A434-633CDDC5DAE4}" type="sibTrans" cxnId="{C19DB2F6-712C-4D4E-A020-6EC63491B268}">
      <dgm:prSet/>
      <dgm:spPr/>
      <dgm:t>
        <a:bodyPr/>
        <a:lstStyle/>
        <a:p>
          <a:pPr algn="ctr">
            <a:lnSpc>
              <a:spcPct val="100000"/>
            </a:lnSpc>
            <a:spcBef>
              <a:spcPts val="0"/>
            </a:spcBef>
            <a:spcAft>
              <a:spcPts val="0"/>
            </a:spcAft>
          </a:pPr>
          <a:endParaRPr lang="ru-RU"/>
        </a:p>
      </dgm:t>
    </dgm:pt>
    <dgm:pt modelId="{B5F9E32A-3077-4641-8689-F9C0A983D462}">
      <dgm:prSet phldrT="[Текст]" custT="1"/>
      <dgm:spPr>
        <a:xfrm>
          <a:off x="4069841" y="1041311"/>
          <a:ext cx="1807303" cy="823048"/>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600">
              <a:solidFill>
                <a:sysClr val="window" lastClr="FFFFFF"/>
              </a:solidFill>
              <a:latin typeface="Calibri"/>
              <a:ea typeface="+mn-ea"/>
              <a:cs typeface="+mn-cs"/>
            </a:rPr>
            <a:t>2 ғылыми мектеп субъектілік-әрекеттік бағытты дамытады, субъектінің тұтас-тығына, бірлігіне және интегралдығына назар аудара отырып, қызмет, әрекет және психикалық процесс теориясын әзірлейді  </a:t>
          </a:r>
        </a:p>
        <a:p>
          <a:pPr algn="ctr">
            <a:lnSpc>
              <a:spcPct val="100000"/>
            </a:lnSpc>
            <a:spcBef>
              <a:spcPts val="0"/>
            </a:spcBef>
            <a:spcAft>
              <a:spcPts val="0"/>
            </a:spcAft>
          </a:pPr>
          <a:r>
            <a:rPr lang="ru-RU" sz="600">
              <a:solidFill>
                <a:sysClr val="window" lastClr="FFFFFF"/>
              </a:solidFill>
              <a:latin typeface="Calibri"/>
              <a:ea typeface="+mn-ea"/>
              <a:cs typeface="+mn-cs"/>
            </a:rPr>
            <a:t>(А.В. Брушлинский</a:t>
          </a:r>
          <a:r>
            <a:rPr lang="ru-RU" sz="700">
              <a:solidFill>
                <a:sysClr val="window" lastClr="FFFFFF"/>
              </a:solidFill>
              <a:latin typeface="Calibri"/>
              <a:ea typeface="+mn-ea"/>
              <a:cs typeface="+mn-cs"/>
            </a:rPr>
            <a:t>)</a:t>
          </a:r>
        </a:p>
      </dgm:t>
    </dgm:pt>
    <dgm:pt modelId="{3282F7A1-5A8E-458B-8FC8-2337A5354E66}" type="parTrans" cxnId="{9CCAF71D-830B-4EA1-863A-F57FE195475D}">
      <dgm:prSet/>
      <dgm:spPr>
        <a:xfrm rot="18303158">
          <a:off x="3414260" y="1775200"/>
          <a:ext cx="832839" cy="37053"/>
        </a:xfrm>
        <a:noFill/>
        <a:ln w="12700" cap="flat" cmpd="sng" algn="ctr">
          <a:solidFill>
            <a:srgbClr val="4472C4">
              <a:hueOff val="0"/>
              <a:satOff val="0"/>
              <a:lumOff val="0"/>
              <a:alphaOff val="0"/>
            </a:srgbClr>
          </a:solidFill>
          <a:prstDash val="solid"/>
          <a:miter lim="800000"/>
        </a:ln>
        <a:effectLst/>
      </dgm:spPr>
      <dgm:t>
        <a:bodyPr/>
        <a:lstStyle/>
        <a:p>
          <a:pPr algn="ctr">
            <a:lnSpc>
              <a:spcPct val="100000"/>
            </a:lnSpc>
            <a:spcBef>
              <a:spcPts val="0"/>
            </a:spcBef>
            <a:spcAft>
              <a:spcPts val="0"/>
            </a:spcAft>
          </a:pPr>
          <a:endParaRPr lang="ru-RU">
            <a:solidFill>
              <a:sysClr val="windowText" lastClr="000000">
                <a:hueOff val="0"/>
                <a:satOff val="0"/>
                <a:lumOff val="0"/>
                <a:alphaOff val="0"/>
              </a:sysClr>
            </a:solidFill>
            <a:latin typeface="Calibri"/>
            <a:ea typeface="+mn-ea"/>
            <a:cs typeface="+mn-cs"/>
          </a:endParaRPr>
        </a:p>
      </dgm:t>
    </dgm:pt>
    <dgm:pt modelId="{2E88724C-09BF-4C5D-AE3A-736F7A874F2A}" type="sibTrans" cxnId="{9CCAF71D-830B-4EA1-863A-F57FE195475D}">
      <dgm:prSet/>
      <dgm:spPr/>
      <dgm:t>
        <a:bodyPr/>
        <a:lstStyle/>
        <a:p>
          <a:pPr algn="ctr">
            <a:lnSpc>
              <a:spcPct val="100000"/>
            </a:lnSpc>
            <a:spcBef>
              <a:spcPts val="0"/>
            </a:spcBef>
            <a:spcAft>
              <a:spcPts val="0"/>
            </a:spcAft>
          </a:pPr>
          <a:endParaRPr lang="ru-RU"/>
        </a:p>
      </dgm:t>
    </dgm:pt>
    <dgm:pt modelId="{515291B2-B64F-40B7-8152-9C51EC6764C8}">
      <dgm:prSet phldrT="[Текст]" custT="1"/>
      <dgm:spPr>
        <a:xfrm>
          <a:off x="4058306" y="2050364"/>
          <a:ext cx="1818838" cy="109415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lnSpc>
              <a:spcPct val="100000"/>
            </a:lnSpc>
            <a:spcBef>
              <a:spcPts val="0"/>
            </a:spcBef>
            <a:spcAft>
              <a:spcPts val="0"/>
            </a:spcAft>
          </a:pPr>
          <a:r>
            <a:rPr lang="ru-RU" sz="700">
              <a:solidFill>
                <a:sysClr val="window" lastClr="FFFFFF"/>
              </a:solidFill>
              <a:latin typeface="Calibri"/>
              <a:ea typeface="+mn-ea"/>
              <a:cs typeface="+mn-cs"/>
            </a:rPr>
            <a:t>3 </a:t>
          </a:r>
          <a:r>
            <a:rPr lang="kk-KZ" sz="600">
              <a:solidFill>
                <a:sysClr val="window" lastClr="FFFFFF"/>
              </a:solidFill>
              <a:latin typeface="Calibri"/>
              <a:ea typeface="+mn-ea"/>
              <a:cs typeface="+mn-cs"/>
            </a:rPr>
            <a:t>ғылыми мектеп еңбекке деген көзқарасты адамның әлеуметтік маңызды өнімді қызметі және еңбек субъектісі ретінде қарастырады; еңбектің психологиялық белгілерін анықтайды және жеке тұлғаның кәсіби өзін-өзі анықтау мәселелеріне байланысты еңбек жіктемесін жасайды  (</a:t>
          </a:r>
          <a:r>
            <a:rPr lang="ru-RU" sz="600">
              <a:solidFill>
                <a:sysClr val="window" lastClr="FFFFFF"/>
              </a:solidFill>
              <a:latin typeface="Calibri"/>
              <a:ea typeface="+mn-ea"/>
              <a:cs typeface="+mn-cs"/>
            </a:rPr>
            <a:t>Е.А. Климова).</a:t>
          </a:r>
        </a:p>
      </dgm:t>
    </dgm:pt>
    <dgm:pt modelId="{3359C875-2D2F-48F9-B736-4A96BAC5013D}" type="parTrans" cxnId="{7168A27D-13A5-450E-BF49-0A3000788796}">
      <dgm:prSet/>
      <dgm:spPr>
        <a:xfrm rot="2685338">
          <a:off x="3496241" y="2347503"/>
          <a:ext cx="657340" cy="37053"/>
        </a:xfrm>
        <a:noFill/>
        <a:ln w="12700" cap="flat" cmpd="sng" algn="ctr">
          <a:solidFill>
            <a:srgbClr val="4472C4">
              <a:hueOff val="0"/>
              <a:satOff val="0"/>
              <a:lumOff val="0"/>
              <a:alphaOff val="0"/>
            </a:srgbClr>
          </a:solidFill>
          <a:prstDash val="solid"/>
          <a:miter lim="800000"/>
        </a:ln>
        <a:effectLst/>
      </dgm:spPr>
      <dgm:t>
        <a:bodyPr/>
        <a:lstStyle/>
        <a:p>
          <a:pPr algn="ctr">
            <a:lnSpc>
              <a:spcPct val="100000"/>
            </a:lnSpc>
            <a:spcBef>
              <a:spcPts val="0"/>
            </a:spcBef>
            <a:spcAft>
              <a:spcPts val="0"/>
            </a:spcAft>
          </a:pPr>
          <a:endParaRPr lang="ru-RU">
            <a:solidFill>
              <a:sysClr val="windowText" lastClr="000000">
                <a:hueOff val="0"/>
                <a:satOff val="0"/>
                <a:lumOff val="0"/>
                <a:alphaOff val="0"/>
              </a:sysClr>
            </a:solidFill>
            <a:latin typeface="Calibri"/>
            <a:ea typeface="+mn-ea"/>
            <a:cs typeface="+mn-cs"/>
          </a:endParaRPr>
        </a:p>
      </dgm:t>
    </dgm:pt>
    <dgm:pt modelId="{F96D2CE1-8436-4B61-B109-88C57B6680E1}" type="sibTrans" cxnId="{7168A27D-13A5-450E-BF49-0A3000788796}">
      <dgm:prSet/>
      <dgm:spPr/>
      <dgm:t>
        <a:bodyPr/>
        <a:lstStyle/>
        <a:p>
          <a:pPr algn="ctr">
            <a:lnSpc>
              <a:spcPct val="100000"/>
            </a:lnSpc>
            <a:spcBef>
              <a:spcPts val="0"/>
            </a:spcBef>
            <a:spcAft>
              <a:spcPts val="0"/>
            </a:spcAft>
          </a:pPr>
          <a:endParaRPr lang="ru-RU"/>
        </a:p>
      </dgm:t>
    </dgm:pt>
    <dgm:pt modelId="{70D08B61-6EEF-456B-B25A-1F611123AD1C}" type="pres">
      <dgm:prSet presAssocID="{ADD4FC63-461D-493F-953D-88BF3A6BCCD5}" presName="diagram" presStyleCnt="0">
        <dgm:presLayoutVars>
          <dgm:chPref val="1"/>
          <dgm:dir/>
          <dgm:animOne val="branch"/>
          <dgm:animLvl val="lvl"/>
          <dgm:resizeHandles val="exact"/>
        </dgm:presLayoutVars>
      </dgm:prSet>
      <dgm:spPr/>
      <dgm:t>
        <a:bodyPr/>
        <a:lstStyle/>
        <a:p>
          <a:endParaRPr lang="ru-RU"/>
        </a:p>
      </dgm:t>
    </dgm:pt>
    <dgm:pt modelId="{CDF5CADB-1808-4BAB-86A8-6A77AE262083}" type="pres">
      <dgm:prSet presAssocID="{297A2964-9D49-461B-8561-566E15B6CC1D}" presName="root1" presStyleCnt="0"/>
      <dgm:spPr/>
    </dgm:pt>
    <dgm:pt modelId="{9236D708-0BC6-4A17-8B94-1967D049A71A}" type="pres">
      <dgm:prSet presAssocID="{297A2964-9D49-461B-8561-566E15B6CC1D}" presName="LevelOneTextNode" presStyleLbl="node0" presStyleIdx="0" presStyleCnt="1" custScaleY="150038" custLinFactNeighborX="9661" custLinFactNeighborY="3623">
        <dgm:presLayoutVars>
          <dgm:chPref val="3"/>
        </dgm:presLayoutVars>
      </dgm:prSet>
      <dgm:spPr>
        <a:prstGeom prst="roundRect">
          <a:avLst>
            <a:gd name="adj" fmla="val 10000"/>
          </a:avLst>
        </a:prstGeom>
      </dgm:spPr>
      <dgm:t>
        <a:bodyPr/>
        <a:lstStyle/>
        <a:p>
          <a:endParaRPr lang="ru-RU"/>
        </a:p>
      </dgm:t>
    </dgm:pt>
    <dgm:pt modelId="{3EA6CB98-C853-4E66-9974-BB25CAE6505D}" type="pres">
      <dgm:prSet presAssocID="{297A2964-9D49-461B-8561-566E15B6CC1D}" presName="level2hierChild" presStyleCnt="0"/>
      <dgm:spPr/>
    </dgm:pt>
    <dgm:pt modelId="{9D83A146-377B-4951-8DB3-B4B4B43C0F70}" type="pres">
      <dgm:prSet presAssocID="{95CB4E3A-3750-4060-9584-906BF76C59F0}" presName="conn2-1" presStyleLbl="parChTrans1D2" presStyleIdx="0" presStyleCnt="2"/>
      <dgm:spPr>
        <a:custGeom>
          <a:avLst/>
          <a:gdLst/>
          <a:ahLst/>
          <a:cxnLst/>
          <a:rect l="0" t="0" r="0" b="0"/>
          <a:pathLst>
            <a:path>
              <a:moveTo>
                <a:pt x="0" y="18526"/>
              </a:moveTo>
              <a:lnTo>
                <a:pt x="879115" y="18526"/>
              </a:lnTo>
            </a:path>
          </a:pathLst>
        </a:custGeom>
      </dgm:spPr>
      <dgm:t>
        <a:bodyPr/>
        <a:lstStyle/>
        <a:p>
          <a:endParaRPr lang="ru-RU"/>
        </a:p>
      </dgm:t>
    </dgm:pt>
    <dgm:pt modelId="{F50508F9-559D-4DE7-97ED-1464FAF09F26}" type="pres">
      <dgm:prSet presAssocID="{95CB4E3A-3750-4060-9584-906BF76C59F0}" presName="connTx" presStyleLbl="parChTrans1D2" presStyleIdx="0" presStyleCnt="2"/>
      <dgm:spPr/>
      <dgm:t>
        <a:bodyPr/>
        <a:lstStyle/>
        <a:p>
          <a:endParaRPr lang="ru-RU"/>
        </a:p>
      </dgm:t>
    </dgm:pt>
    <dgm:pt modelId="{02C89E78-C294-4782-AA02-57404F611BCB}" type="pres">
      <dgm:prSet presAssocID="{FF736E69-F8D3-498A-B76A-E3961F5CD334}" presName="root2" presStyleCnt="0"/>
      <dgm:spPr/>
    </dgm:pt>
    <dgm:pt modelId="{E43914B2-3B5B-40D9-BFF2-BBA5A0F88D47}" type="pres">
      <dgm:prSet presAssocID="{FF736E69-F8D3-498A-B76A-E3961F5CD334}" presName="LevelTwoTextNode" presStyleLbl="node2" presStyleIdx="0" presStyleCnt="2" custScaleX="126008" custScaleY="174395" custLinFactNeighborX="-617" custLinFactNeighborY="1958">
        <dgm:presLayoutVars>
          <dgm:chPref val="3"/>
        </dgm:presLayoutVars>
      </dgm:prSet>
      <dgm:spPr>
        <a:prstGeom prst="roundRect">
          <a:avLst>
            <a:gd name="adj" fmla="val 10000"/>
          </a:avLst>
        </a:prstGeom>
      </dgm:spPr>
      <dgm:t>
        <a:bodyPr/>
        <a:lstStyle/>
        <a:p>
          <a:endParaRPr lang="ru-RU"/>
        </a:p>
      </dgm:t>
    </dgm:pt>
    <dgm:pt modelId="{379843A6-744C-4A19-BACF-FEAB468959EE}" type="pres">
      <dgm:prSet presAssocID="{FF736E69-F8D3-498A-B76A-E3961F5CD334}" presName="level3hierChild" presStyleCnt="0"/>
      <dgm:spPr/>
    </dgm:pt>
    <dgm:pt modelId="{1D06A46F-8B40-4644-93F0-F242B685652E}" type="pres">
      <dgm:prSet presAssocID="{63956714-DF0D-4871-9B0E-DE0ABC2D5BD3}" presName="conn2-1" presStyleLbl="parChTrans1D3" presStyleIdx="0" presStyleCnt="3"/>
      <dgm:spPr>
        <a:custGeom>
          <a:avLst/>
          <a:gdLst/>
          <a:ahLst/>
          <a:cxnLst/>
          <a:rect l="0" t="0" r="0" b="0"/>
          <a:pathLst>
            <a:path>
              <a:moveTo>
                <a:pt x="0" y="18526"/>
              </a:moveTo>
              <a:lnTo>
                <a:pt x="499735" y="18526"/>
              </a:lnTo>
            </a:path>
          </a:pathLst>
        </a:custGeom>
      </dgm:spPr>
      <dgm:t>
        <a:bodyPr/>
        <a:lstStyle/>
        <a:p>
          <a:endParaRPr lang="ru-RU"/>
        </a:p>
      </dgm:t>
    </dgm:pt>
    <dgm:pt modelId="{AF66A216-3F28-4DE7-9A28-601D3FFE771B}" type="pres">
      <dgm:prSet presAssocID="{63956714-DF0D-4871-9B0E-DE0ABC2D5BD3}" presName="connTx" presStyleLbl="parChTrans1D3" presStyleIdx="0" presStyleCnt="3"/>
      <dgm:spPr/>
      <dgm:t>
        <a:bodyPr/>
        <a:lstStyle/>
        <a:p>
          <a:endParaRPr lang="ru-RU"/>
        </a:p>
      </dgm:t>
    </dgm:pt>
    <dgm:pt modelId="{DE709D94-2A67-40CB-B3D6-34316B81F7F3}" type="pres">
      <dgm:prSet presAssocID="{559FC873-3D30-4BA3-86D7-BDB127FF97CF}" presName="root2" presStyleCnt="0"/>
      <dgm:spPr/>
    </dgm:pt>
    <dgm:pt modelId="{2122F5B4-2621-4BED-8805-884814C0ECBE}" type="pres">
      <dgm:prSet presAssocID="{559FC873-3D30-4BA3-86D7-BDB127FF97CF}" presName="LevelTwoTextNode" presStyleLbl="node3" presStyleIdx="0" presStyleCnt="3" custScaleX="143826" custScaleY="143110" custLinFactNeighborX="-3083" custLinFactNeighborY="-24662">
        <dgm:presLayoutVars>
          <dgm:chPref val="3"/>
        </dgm:presLayoutVars>
      </dgm:prSet>
      <dgm:spPr>
        <a:prstGeom prst="roundRect">
          <a:avLst>
            <a:gd name="adj" fmla="val 10000"/>
          </a:avLst>
        </a:prstGeom>
      </dgm:spPr>
      <dgm:t>
        <a:bodyPr/>
        <a:lstStyle/>
        <a:p>
          <a:endParaRPr lang="ru-RU"/>
        </a:p>
      </dgm:t>
    </dgm:pt>
    <dgm:pt modelId="{56FC7D10-E4FE-43C5-A706-A346D2D9CB8F}" type="pres">
      <dgm:prSet presAssocID="{559FC873-3D30-4BA3-86D7-BDB127FF97CF}" presName="level3hierChild" presStyleCnt="0"/>
      <dgm:spPr/>
    </dgm:pt>
    <dgm:pt modelId="{64A467CC-156F-4042-B7D6-FACCF06FD010}" type="pres">
      <dgm:prSet presAssocID="{F786CB4D-9755-4C88-92E6-BC845001DA41}" presName="conn2-1" presStyleLbl="parChTrans1D2" presStyleIdx="1" presStyleCnt="2"/>
      <dgm:spPr>
        <a:custGeom>
          <a:avLst/>
          <a:gdLst/>
          <a:ahLst/>
          <a:cxnLst/>
          <a:rect l="0" t="0" r="0" b="0"/>
          <a:pathLst>
            <a:path>
              <a:moveTo>
                <a:pt x="0" y="18526"/>
              </a:moveTo>
              <a:lnTo>
                <a:pt x="859338" y="18526"/>
              </a:lnTo>
            </a:path>
          </a:pathLst>
        </a:custGeom>
      </dgm:spPr>
      <dgm:t>
        <a:bodyPr/>
        <a:lstStyle/>
        <a:p>
          <a:endParaRPr lang="ru-RU"/>
        </a:p>
      </dgm:t>
    </dgm:pt>
    <dgm:pt modelId="{99326E24-8BBC-4384-BB64-E0E60E23BB69}" type="pres">
      <dgm:prSet presAssocID="{F786CB4D-9755-4C88-92E6-BC845001DA41}" presName="connTx" presStyleLbl="parChTrans1D2" presStyleIdx="1" presStyleCnt="2"/>
      <dgm:spPr/>
      <dgm:t>
        <a:bodyPr/>
        <a:lstStyle/>
        <a:p>
          <a:endParaRPr lang="ru-RU"/>
        </a:p>
      </dgm:t>
    </dgm:pt>
    <dgm:pt modelId="{A7D4434B-781B-46EE-B628-0D2963A774E9}" type="pres">
      <dgm:prSet presAssocID="{DB6B2C2E-0188-4B07-86D8-E6E843315233}" presName="root2" presStyleCnt="0"/>
      <dgm:spPr/>
    </dgm:pt>
    <dgm:pt modelId="{0DE92AC6-16F4-4D39-B44D-5F809391C4F5}" type="pres">
      <dgm:prSet presAssocID="{DB6B2C2E-0188-4B07-86D8-E6E843315233}" presName="LevelTwoTextNode" presStyleLbl="node2" presStyleIdx="1" presStyleCnt="2" custScaleX="131815" custScaleY="171886">
        <dgm:presLayoutVars>
          <dgm:chPref val="3"/>
        </dgm:presLayoutVars>
      </dgm:prSet>
      <dgm:spPr>
        <a:prstGeom prst="roundRect">
          <a:avLst>
            <a:gd name="adj" fmla="val 10000"/>
          </a:avLst>
        </a:prstGeom>
      </dgm:spPr>
      <dgm:t>
        <a:bodyPr/>
        <a:lstStyle/>
        <a:p>
          <a:endParaRPr lang="ru-RU"/>
        </a:p>
      </dgm:t>
    </dgm:pt>
    <dgm:pt modelId="{D017A3D2-B467-42B6-995C-17EF85D0171B}" type="pres">
      <dgm:prSet presAssocID="{DB6B2C2E-0188-4B07-86D8-E6E843315233}" presName="level3hierChild" presStyleCnt="0"/>
      <dgm:spPr/>
    </dgm:pt>
    <dgm:pt modelId="{2E8846CA-6085-4AD6-8795-E8E0F131B640}" type="pres">
      <dgm:prSet presAssocID="{3282F7A1-5A8E-458B-8FC8-2337A5354E66}" presName="conn2-1" presStyleLbl="parChTrans1D3" presStyleIdx="1" presStyleCnt="3"/>
      <dgm:spPr>
        <a:custGeom>
          <a:avLst/>
          <a:gdLst/>
          <a:ahLst/>
          <a:cxnLst/>
          <a:rect l="0" t="0" r="0" b="0"/>
          <a:pathLst>
            <a:path>
              <a:moveTo>
                <a:pt x="0" y="18526"/>
              </a:moveTo>
              <a:lnTo>
                <a:pt x="832839" y="18526"/>
              </a:lnTo>
            </a:path>
          </a:pathLst>
        </a:custGeom>
      </dgm:spPr>
      <dgm:t>
        <a:bodyPr/>
        <a:lstStyle/>
        <a:p>
          <a:endParaRPr lang="ru-RU"/>
        </a:p>
      </dgm:t>
    </dgm:pt>
    <dgm:pt modelId="{CFD3735D-AB7E-4AA2-B91D-27966ACC485F}" type="pres">
      <dgm:prSet presAssocID="{3282F7A1-5A8E-458B-8FC8-2337A5354E66}" presName="connTx" presStyleLbl="parChTrans1D3" presStyleIdx="1" presStyleCnt="3"/>
      <dgm:spPr/>
      <dgm:t>
        <a:bodyPr/>
        <a:lstStyle/>
        <a:p>
          <a:endParaRPr lang="ru-RU"/>
        </a:p>
      </dgm:t>
    </dgm:pt>
    <dgm:pt modelId="{660120A5-9FE1-40B3-94CB-96CA0F0E9E9B}" type="pres">
      <dgm:prSet presAssocID="{B5F9E32A-3077-4641-8689-F9C0A983D462}" presName="root2" presStyleCnt="0"/>
      <dgm:spPr/>
    </dgm:pt>
    <dgm:pt modelId="{F7D7363B-6E3C-4986-A2D0-0E7015844228}" type="pres">
      <dgm:prSet presAssocID="{B5F9E32A-3077-4641-8689-F9C0A983D462}" presName="LevelTwoTextNode" presStyleLbl="node3" presStyleIdx="1" presStyleCnt="3" custScaleX="139601" custScaleY="127149" custLinFactNeighborX="-3053" custLinFactNeighborY="-13310">
        <dgm:presLayoutVars>
          <dgm:chPref val="3"/>
        </dgm:presLayoutVars>
      </dgm:prSet>
      <dgm:spPr>
        <a:prstGeom prst="roundRect">
          <a:avLst>
            <a:gd name="adj" fmla="val 10000"/>
          </a:avLst>
        </a:prstGeom>
      </dgm:spPr>
      <dgm:t>
        <a:bodyPr/>
        <a:lstStyle/>
        <a:p>
          <a:endParaRPr lang="ru-RU"/>
        </a:p>
      </dgm:t>
    </dgm:pt>
    <dgm:pt modelId="{FDD35D7A-4DCC-4CC0-A51B-5819F523B7E4}" type="pres">
      <dgm:prSet presAssocID="{B5F9E32A-3077-4641-8689-F9C0A983D462}" presName="level3hierChild" presStyleCnt="0"/>
      <dgm:spPr/>
    </dgm:pt>
    <dgm:pt modelId="{9CAE6F26-8E2F-474D-97CD-0787CEB46D6A}" type="pres">
      <dgm:prSet presAssocID="{3359C875-2D2F-48F9-B736-4A96BAC5013D}" presName="conn2-1" presStyleLbl="parChTrans1D3" presStyleIdx="2" presStyleCnt="3"/>
      <dgm:spPr>
        <a:custGeom>
          <a:avLst/>
          <a:gdLst/>
          <a:ahLst/>
          <a:cxnLst/>
          <a:rect l="0" t="0" r="0" b="0"/>
          <a:pathLst>
            <a:path>
              <a:moveTo>
                <a:pt x="0" y="18526"/>
              </a:moveTo>
              <a:lnTo>
                <a:pt x="657340" y="18526"/>
              </a:lnTo>
            </a:path>
          </a:pathLst>
        </a:custGeom>
      </dgm:spPr>
      <dgm:t>
        <a:bodyPr/>
        <a:lstStyle/>
        <a:p>
          <a:endParaRPr lang="ru-RU"/>
        </a:p>
      </dgm:t>
    </dgm:pt>
    <dgm:pt modelId="{E979EC05-404F-4287-A3C8-7A9E0B11C490}" type="pres">
      <dgm:prSet presAssocID="{3359C875-2D2F-48F9-B736-4A96BAC5013D}" presName="connTx" presStyleLbl="parChTrans1D3" presStyleIdx="2" presStyleCnt="3"/>
      <dgm:spPr/>
      <dgm:t>
        <a:bodyPr/>
        <a:lstStyle/>
        <a:p>
          <a:endParaRPr lang="ru-RU"/>
        </a:p>
      </dgm:t>
    </dgm:pt>
    <dgm:pt modelId="{4E4094B0-2F2C-4325-AC08-82CC370405BA}" type="pres">
      <dgm:prSet presAssocID="{515291B2-B64F-40B7-8152-9C51EC6764C8}" presName="root2" presStyleCnt="0"/>
      <dgm:spPr/>
    </dgm:pt>
    <dgm:pt modelId="{8B305449-2C6A-4536-8BFB-1B2EE090C477}" type="pres">
      <dgm:prSet presAssocID="{515291B2-B64F-40B7-8152-9C51EC6764C8}" presName="LevelTwoTextNode" presStyleLbl="node3" presStyleIdx="2" presStyleCnt="3" custScaleX="140492" custScaleY="169031" custLinFactNeighborX="-3944" custLinFactNeighborY="3648">
        <dgm:presLayoutVars>
          <dgm:chPref val="3"/>
        </dgm:presLayoutVars>
      </dgm:prSet>
      <dgm:spPr>
        <a:prstGeom prst="roundRect">
          <a:avLst>
            <a:gd name="adj" fmla="val 10000"/>
          </a:avLst>
        </a:prstGeom>
      </dgm:spPr>
      <dgm:t>
        <a:bodyPr/>
        <a:lstStyle/>
        <a:p>
          <a:endParaRPr lang="ru-RU"/>
        </a:p>
      </dgm:t>
    </dgm:pt>
    <dgm:pt modelId="{14E0582D-B4F7-43E8-8060-FC7F7D77F804}" type="pres">
      <dgm:prSet presAssocID="{515291B2-B64F-40B7-8152-9C51EC6764C8}" presName="level3hierChild" presStyleCnt="0"/>
      <dgm:spPr/>
    </dgm:pt>
  </dgm:ptLst>
  <dgm:cxnLst>
    <dgm:cxn modelId="{EEE7E1B8-C67D-406E-BE20-B43275B34A89}" type="presOf" srcId="{95CB4E3A-3750-4060-9584-906BF76C59F0}" destId="{F50508F9-559D-4DE7-97ED-1464FAF09F26}" srcOrd="1" destOrd="0" presId="urn:microsoft.com/office/officeart/2005/8/layout/hierarchy2"/>
    <dgm:cxn modelId="{A243BA57-A864-43C0-9C02-2A224961653D}" srcId="{ADD4FC63-461D-493F-953D-88BF3A6BCCD5}" destId="{297A2964-9D49-461B-8561-566E15B6CC1D}" srcOrd="0" destOrd="0" parTransId="{496FA74E-9AA5-4B27-9852-2F15ACBF6396}" sibTransId="{357B641B-A83D-4BF1-B92E-68FBB8D7B8AE}"/>
    <dgm:cxn modelId="{DA6AD762-D920-4DD9-AD30-DA05421872E8}" type="presOf" srcId="{3282F7A1-5A8E-458B-8FC8-2337A5354E66}" destId="{CFD3735D-AB7E-4AA2-B91D-27966ACC485F}" srcOrd="1" destOrd="0" presId="urn:microsoft.com/office/officeart/2005/8/layout/hierarchy2"/>
    <dgm:cxn modelId="{A857FC2F-72E2-4455-B03D-DE7EA839227E}" type="presOf" srcId="{63956714-DF0D-4871-9B0E-DE0ABC2D5BD3}" destId="{AF66A216-3F28-4DE7-9A28-601D3FFE771B}" srcOrd="1" destOrd="0" presId="urn:microsoft.com/office/officeart/2005/8/layout/hierarchy2"/>
    <dgm:cxn modelId="{B8279B62-5BF6-47EF-8F9A-599C8128A0C6}" type="presOf" srcId="{F786CB4D-9755-4C88-92E6-BC845001DA41}" destId="{99326E24-8BBC-4384-BB64-E0E60E23BB69}" srcOrd="1" destOrd="0" presId="urn:microsoft.com/office/officeart/2005/8/layout/hierarchy2"/>
    <dgm:cxn modelId="{7FFA02BF-68C6-4F7A-8223-24F892887752}" type="presOf" srcId="{559FC873-3D30-4BA3-86D7-BDB127FF97CF}" destId="{2122F5B4-2621-4BED-8805-884814C0ECBE}" srcOrd="0" destOrd="0" presId="urn:microsoft.com/office/officeart/2005/8/layout/hierarchy2"/>
    <dgm:cxn modelId="{A1A36D83-D76D-4DDA-A493-19393A4B1BBF}" type="presOf" srcId="{F786CB4D-9755-4C88-92E6-BC845001DA41}" destId="{64A467CC-156F-4042-B7D6-FACCF06FD010}" srcOrd="0" destOrd="0" presId="urn:microsoft.com/office/officeart/2005/8/layout/hierarchy2"/>
    <dgm:cxn modelId="{5AE66468-06A4-491B-9C31-AC99FE5717CC}" type="presOf" srcId="{B5F9E32A-3077-4641-8689-F9C0A983D462}" destId="{F7D7363B-6E3C-4986-A2D0-0E7015844228}" srcOrd="0" destOrd="0" presId="urn:microsoft.com/office/officeart/2005/8/layout/hierarchy2"/>
    <dgm:cxn modelId="{C20F2C6D-C82D-4B37-A61F-4459CD35E99B}" srcId="{FF736E69-F8D3-498A-B76A-E3961F5CD334}" destId="{559FC873-3D30-4BA3-86D7-BDB127FF97CF}" srcOrd="0" destOrd="0" parTransId="{63956714-DF0D-4871-9B0E-DE0ABC2D5BD3}" sibTransId="{A5DD7EFB-5030-4C49-B5B2-4075BECA049E}"/>
    <dgm:cxn modelId="{E7D69C07-8ADD-4183-B3C0-C8520593F8F0}" type="presOf" srcId="{95CB4E3A-3750-4060-9584-906BF76C59F0}" destId="{9D83A146-377B-4951-8DB3-B4B4B43C0F70}" srcOrd="0" destOrd="0" presId="urn:microsoft.com/office/officeart/2005/8/layout/hierarchy2"/>
    <dgm:cxn modelId="{8DC19427-D94F-4431-A544-E8DBDF432B0B}" type="presOf" srcId="{DB6B2C2E-0188-4B07-86D8-E6E843315233}" destId="{0DE92AC6-16F4-4D39-B44D-5F809391C4F5}" srcOrd="0" destOrd="0" presId="urn:microsoft.com/office/officeart/2005/8/layout/hierarchy2"/>
    <dgm:cxn modelId="{C19DB2F6-712C-4D4E-A020-6EC63491B268}" srcId="{297A2964-9D49-461B-8561-566E15B6CC1D}" destId="{DB6B2C2E-0188-4B07-86D8-E6E843315233}" srcOrd="1" destOrd="0" parTransId="{F786CB4D-9755-4C88-92E6-BC845001DA41}" sibTransId="{95D07185-3F71-48B2-A434-633CDDC5DAE4}"/>
    <dgm:cxn modelId="{7168A27D-13A5-450E-BF49-0A3000788796}" srcId="{DB6B2C2E-0188-4B07-86D8-E6E843315233}" destId="{515291B2-B64F-40B7-8152-9C51EC6764C8}" srcOrd="1" destOrd="0" parTransId="{3359C875-2D2F-48F9-B736-4A96BAC5013D}" sibTransId="{F96D2CE1-8436-4B61-B109-88C57B6680E1}"/>
    <dgm:cxn modelId="{ACB4F622-BCBE-432A-9064-83E451D2AC30}" type="presOf" srcId="{ADD4FC63-461D-493F-953D-88BF3A6BCCD5}" destId="{70D08B61-6EEF-456B-B25A-1F611123AD1C}" srcOrd="0" destOrd="0" presId="urn:microsoft.com/office/officeart/2005/8/layout/hierarchy2"/>
    <dgm:cxn modelId="{1E80139C-C7C5-4FC6-9A72-56669BB23DF7}" type="presOf" srcId="{3359C875-2D2F-48F9-B736-4A96BAC5013D}" destId="{9CAE6F26-8E2F-474D-97CD-0787CEB46D6A}" srcOrd="0" destOrd="0" presId="urn:microsoft.com/office/officeart/2005/8/layout/hierarchy2"/>
    <dgm:cxn modelId="{D475EBE5-DDE4-4D91-94E9-FF72DBDB0516}" type="presOf" srcId="{FF736E69-F8D3-498A-B76A-E3961F5CD334}" destId="{E43914B2-3B5B-40D9-BFF2-BBA5A0F88D47}" srcOrd="0" destOrd="0" presId="urn:microsoft.com/office/officeart/2005/8/layout/hierarchy2"/>
    <dgm:cxn modelId="{15A4B92D-1AB6-44BB-9806-5746CF13C0BC}" srcId="{297A2964-9D49-461B-8561-566E15B6CC1D}" destId="{FF736E69-F8D3-498A-B76A-E3961F5CD334}" srcOrd="0" destOrd="0" parTransId="{95CB4E3A-3750-4060-9584-906BF76C59F0}" sibTransId="{90346A24-966E-41A5-B9C4-DB83BD4263B1}"/>
    <dgm:cxn modelId="{B6020048-8F70-421D-B9BE-207E27CCDE0A}" type="presOf" srcId="{515291B2-B64F-40B7-8152-9C51EC6764C8}" destId="{8B305449-2C6A-4536-8BFB-1B2EE090C477}" srcOrd="0" destOrd="0" presId="urn:microsoft.com/office/officeart/2005/8/layout/hierarchy2"/>
    <dgm:cxn modelId="{5343C6EB-55A8-4C10-99DD-0D3D001E41E3}" type="presOf" srcId="{3359C875-2D2F-48F9-B736-4A96BAC5013D}" destId="{E979EC05-404F-4287-A3C8-7A9E0B11C490}" srcOrd="1" destOrd="0" presId="urn:microsoft.com/office/officeart/2005/8/layout/hierarchy2"/>
    <dgm:cxn modelId="{41ABCA9E-1D74-4806-9D06-82C4CD3A8E24}" type="presOf" srcId="{3282F7A1-5A8E-458B-8FC8-2337A5354E66}" destId="{2E8846CA-6085-4AD6-8795-E8E0F131B640}" srcOrd="0" destOrd="0" presId="urn:microsoft.com/office/officeart/2005/8/layout/hierarchy2"/>
    <dgm:cxn modelId="{CF9E8CEF-B75E-4AAF-A1A5-F2E4EBDCFDA4}" type="presOf" srcId="{297A2964-9D49-461B-8561-566E15B6CC1D}" destId="{9236D708-0BC6-4A17-8B94-1967D049A71A}" srcOrd="0" destOrd="0" presId="urn:microsoft.com/office/officeart/2005/8/layout/hierarchy2"/>
    <dgm:cxn modelId="{CE193BCB-E2A6-452B-A884-9A66807E8DF4}" type="presOf" srcId="{63956714-DF0D-4871-9B0E-DE0ABC2D5BD3}" destId="{1D06A46F-8B40-4644-93F0-F242B685652E}" srcOrd="0" destOrd="0" presId="urn:microsoft.com/office/officeart/2005/8/layout/hierarchy2"/>
    <dgm:cxn modelId="{9CCAF71D-830B-4EA1-863A-F57FE195475D}" srcId="{DB6B2C2E-0188-4B07-86D8-E6E843315233}" destId="{B5F9E32A-3077-4641-8689-F9C0A983D462}" srcOrd="0" destOrd="0" parTransId="{3282F7A1-5A8E-458B-8FC8-2337A5354E66}" sibTransId="{2E88724C-09BF-4C5D-AE3A-736F7A874F2A}"/>
    <dgm:cxn modelId="{DD7372B7-9E0F-40AB-814C-5620963AEF39}" type="presParOf" srcId="{70D08B61-6EEF-456B-B25A-1F611123AD1C}" destId="{CDF5CADB-1808-4BAB-86A8-6A77AE262083}" srcOrd="0" destOrd="0" presId="urn:microsoft.com/office/officeart/2005/8/layout/hierarchy2"/>
    <dgm:cxn modelId="{16E60955-883B-4CE8-8AE5-10E240D5128A}" type="presParOf" srcId="{CDF5CADB-1808-4BAB-86A8-6A77AE262083}" destId="{9236D708-0BC6-4A17-8B94-1967D049A71A}" srcOrd="0" destOrd="0" presId="urn:microsoft.com/office/officeart/2005/8/layout/hierarchy2"/>
    <dgm:cxn modelId="{716BAABA-2465-4A20-A4C9-2EEF80C8981D}" type="presParOf" srcId="{CDF5CADB-1808-4BAB-86A8-6A77AE262083}" destId="{3EA6CB98-C853-4E66-9974-BB25CAE6505D}" srcOrd="1" destOrd="0" presId="urn:microsoft.com/office/officeart/2005/8/layout/hierarchy2"/>
    <dgm:cxn modelId="{237F81DF-BAB4-4E94-8735-9EC0A11B8D36}" type="presParOf" srcId="{3EA6CB98-C853-4E66-9974-BB25CAE6505D}" destId="{9D83A146-377B-4951-8DB3-B4B4B43C0F70}" srcOrd="0" destOrd="0" presId="urn:microsoft.com/office/officeart/2005/8/layout/hierarchy2"/>
    <dgm:cxn modelId="{0ACEACFC-5557-4C29-A864-83985E65441C}" type="presParOf" srcId="{9D83A146-377B-4951-8DB3-B4B4B43C0F70}" destId="{F50508F9-559D-4DE7-97ED-1464FAF09F26}" srcOrd="0" destOrd="0" presId="urn:microsoft.com/office/officeart/2005/8/layout/hierarchy2"/>
    <dgm:cxn modelId="{9E7E0959-4639-4FA8-9551-B27FBD6FCD5E}" type="presParOf" srcId="{3EA6CB98-C853-4E66-9974-BB25CAE6505D}" destId="{02C89E78-C294-4782-AA02-57404F611BCB}" srcOrd="1" destOrd="0" presId="urn:microsoft.com/office/officeart/2005/8/layout/hierarchy2"/>
    <dgm:cxn modelId="{5B438398-F4C3-4023-B6F0-AEBD41F2DFEE}" type="presParOf" srcId="{02C89E78-C294-4782-AA02-57404F611BCB}" destId="{E43914B2-3B5B-40D9-BFF2-BBA5A0F88D47}" srcOrd="0" destOrd="0" presId="urn:microsoft.com/office/officeart/2005/8/layout/hierarchy2"/>
    <dgm:cxn modelId="{935B2C76-F4AB-4C5E-847C-183B8D6F3C9D}" type="presParOf" srcId="{02C89E78-C294-4782-AA02-57404F611BCB}" destId="{379843A6-744C-4A19-BACF-FEAB468959EE}" srcOrd="1" destOrd="0" presId="urn:microsoft.com/office/officeart/2005/8/layout/hierarchy2"/>
    <dgm:cxn modelId="{5CEEB62F-92AF-46C3-933F-CD1AEC44971F}" type="presParOf" srcId="{379843A6-744C-4A19-BACF-FEAB468959EE}" destId="{1D06A46F-8B40-4644-93F0-F242B685652E}" srcOrd="0" destOrd="0" presId="urn:microsoft.com/office/officeart/2005/8/layout/hierarchy2"/>
    <dgm:cxn modelId="{CBE186BB-A9BC-4E14-97D2-CC05F2664ABA}" type="presParOf" srcId="{1D06A46F-8B40-4644-93F0-F242B685652E}" destId="{AF66A216-3F28-4DE7-9A28-601D3FFE771B}" srcOrd="0" destOrd="0" presId="urn:microsoft.com/office/officeart/2005/8/layout/hierarchy2"/>
    <dgm:cxn modelId="{38EA2684-91A9-4E95-9795-45CDE90379AC}" type="presParOf" srcId="{379843A6-744C-4A19-BACF-FEAB468959EE}" destId="{DE709D94-2A67-40CB-B3D6-34316B81F7F3}" srcOrd="1" destOrd="0" presId="urn:microsoft.com/office/officeart/2005/8/layout/hierarchy2"/>
    <dgm:cxn modelId="{B34AC0FE-D05E-4BEE-AFC3-274AEE9CFF96}" type="presParOf" srcId="{DE709D94-2A67-40CB-B3D6-34316B81F7F3}" destId="{2122F5B4-2621-4BED-8805-884814C0ECBE}" srcOrd="0" destOrd="0" presId="urn:microsoft.com/office/officeart/2005/8/layout/hierarchy2"/>
    <dgm:cxn modelId="{2FD65865-1DA4-4E98-90F5-6FEC0AA681CF}" type="presParOf" srcId="{DE709D94-2A67-40CB-B3D6-34316B81F7F3}" destId="{56FC7D10-E4FE-43C5-A706-A346D2D9CB8F}" srcOrd="1" destOrd="0" presId="urn:microsoft.com/office/officeart/2005/8/layout/hierarchy2"/>
    <dgm:cxn modelId="{ED65B82E-F972-49D1-B4D8-9B17EDAA12F3}" type="presParOf" srcId="{3EA6CB98-C853-4E66-9974-BB25CAE6505D}" destId="{64A467CC-156F-4042-B7D6-FACCF06FD010}" srcOrd="2" destOrd="0" presId="urn:microsoft.com/office/officeart/2005/8/layout/hierarchy2"/>
    <dgm:cxn modelId="{B4C8B0FD-B64C-42AD-9C4E-78216D483140}" type="presParOf" srcId="{64A467CC-156F-4042-B7D6-FACCF06FD010}" destId="{99326E24-8BBC-4384-BB64-E0E60E23BB69}" srcOrd="0" destOrd="0" presId="urn:microsoft.com/office/officeart/2005/8/layout/hierarchy2"/>
    <dgm:cxn modelId="{9E362043-E1D9-47D0-8131-BB188A1ED71F}" type="presParOf" srcId="{3EA6CB98-C853-4E66-9974-BB25CAE6505D}" destId="{A7D4434B-781B-46EE-B628-0D2963A774E9}" srcOrd="3" destOrd="0" presId="urn:microsoft.com/office/officeart/2005/8/layout/hierarchy2"/>
    <dgm:cxn modelId="{AACBAA14-ECC2-4D4A-A3BC-DCEFF73147A7}" type="presParOf" srcId="{A7D4434B-781B-46EE-B628-0D2963A774E9}" destId="{0DE92AC6-16F4-4D39-B44D-5F809391C4F5}" srcOrd="0" destOrd="0" presId="urn:microsoft.com/office/officeart/2005/8/layout/hierarchy2"/>
    <dgm:cxn modelId="{DC4E8DBA-348F-4055-93DF-6ADE242B956C}" type="presParOf" srcId="{A7D4434B-781B-46EE-B628-0D2963A774E9}" destId="{D017A3D2-B467-42B6-995C-17EF85D0171B}" srcOrd="1" destOrd="0" presId="urn:microsoft.com/office/officeart/2005/8/layout/hierarchy2"/>
    <dgm:cxn modelId="{9A938160-92A1-4462-84A9-51EE7198D15D}" type="presParOf" srcId="{D017A3D2-B467-42B6-995C-17EF85D0171B}" destId="{2E8846CA-6085-4AD6-8795-E8E0F131B640}" srcOrd="0" destOrd="0" presId="urn:microsoft.com/office/officeart/2005/8/layout/hierarchy2"/>
    <dgm:cxn modelId="{8D277FFE-AFDB-4B25-A813-CF2EEA2DD4AB}" type="presParOf" srcId="{2E8846CA-6085-4AD6-8795-E8E0F131B640}" destId="{CFD3735D-AB7E-4AA2-B91D-27966ACC485F}" srcOrd="0" destOrd="0" presId="urn:microsoft.com/office/officeart/2005/8/layout/hierarchy2"/>
    <dgm:cxn modelId="{9BA7B716-B8B5-4A16-ADA6-935734DA4298}" type="presParOf" srcId="{D017A3D2-B467-42B6-995C-17EF85D0171B}" destId="{660120A5-9FE1-40B3-94CB-96CA0F0E9E9B}" srcOrd="1" destOrd="0" presId="urn:microsoft.com/office/officeart/2005/8/layout/hierarchy2"/>
    <dgm:cxn modelId="{EAC41A2E-B61E-4C3C-A44A-B0E95D50CB66}" type="presParOf" srcId="{660120A5-9FE1-40B3-94CB-96CA0F0E9E9B}" destId="{F7D7363B-6E3C-4986-A2D0-0E7015844228}" srcOrd="0" destOrd="0" presId="urn:microsoft.com/office/officeart/2005/8/layout/hierarchy2"/>
    <dgm:cxn modelId="{E4B627ED-44BE-4DE8-8072-BEC6670AD127}" type="presParOf" srcId="{660120A5-9FE1-40B3-94CB-96CA0F0E9E9B}" destId="{FDD35D7A-4DCC-4CC0-A51B-5819F523B7E4}" srcOrd="1" destOrd="0" presId="urn:microsoft.com/office/officeart/2005/8/layout/hierarchy2"/>
    <dgm:cxn modelId="{9A362751-A4CE-4822-A1E1-2B4E475F4980}" type="presParOf" srcId="{D017A3D2-B467-42B6-995C-17EF85D0171B}" destId="{9CAE6F26-8E2F-474D-97CD-0787CEB46D6A}" srcOrd="2" destOrd="0" presId="urn:microsoft.com/office/officeart/2005/8/layout/hierarchy2"/>
    <dgm:cxn modelId="{72FE7350-4691-47A6-8543-404AD4533D32}" type="presParOf" srcId="{9CAE6F26-8E2F-474D-97CD-0787CEB46D6A}" destId="{E979EC05-404F-4287-A3C8-7A9E0B11C490}" srcOrd="0" destOrd="0" presId="urn:microsoft.com/office/officeart/2005/8/layout/hierarchy2"/>
    <dgm:cxn modelId="{143F2045-71DC-4878-9459-CACBDB370ADE}" type="presParOf" srcId="{D017A3D2-B467-42B6-995C-17EF85D0171B}" destId="{4E4094B0-2F2C-4325-AC08-82CC370405BA}" srcOrd="3" destOrd="0" presId="urn:microsoft.com/office/officeart/2005/8/layout/hierarchy2"/>
    <dgm:cxn modelId="{623B8271-1550-45A9-B595-54D47251EEC5}" type="presParOf" srcId="{4E4094B0-2F2C-4325-AC08-82CC370405BA}" destId="{8B305449-2C6A-4536-8BFB-1B2EE090C477}" srcOrd="0" destOrd="0" presId="urn:microsoft.com/office/officeart/2005/8/layout/hierarchy2"/>
    <dgm:cxn modelId="{F8D5F67D-FFBF-4D54-BF16-6AFC9E000EB1}" type="presParOf" srcId="{4E4094B0-2F2C-4325-AC08-82CC370405BA}" destId="{14E0582D-B4F7-43E8-8060-FC7F7D77F804}" srcOrd="1" destOrd="0" presId="urn:microsoft.com/office/officeart/2005/8/layout/hierarchy2"/>
  </dgm:cxnLst>
  <dgm:bg>
    <a:blipFill dpi="0" rotWithShape="1">
      <a:blip xmlns:r="http://schemas.openxmlformats.org/officeDocument/2006/relationships" r:embed="rId1"/>
      <a:srcRect/>
      <a:tile tx="0" ty="0" sx="100000" sy="100000" flip="none" algn="tl"/>
    </a:blipFill>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F76613-FE8A-4885-A210-39408A560052}" type="doc">
      <dgm:prSet loTypeId="urn:microsoft.com/office/officeart/2005/8/layout/process4" loCatId="process" qsTypeId="urn:microsoft.com/office/officeart/2005/8/quickstyle/simple3" qsCatId="simple" csTypeId="urn:microsoft.com/office/officeart/2005/8/colors/colorful5" csCatId="colorful" phldr="1"/>
      <dgm:spPr/>
      <dgm:t>
        <a:bodyPr/>
        <a:lstStyle/>
        <a:p>
          <a:endParaRPr lang="ru-RU"/>
        </a:p>
      </dgm:t>
    </dgm:pt>
    <dgm:pt modelId="{99C081D7-5193-4FFE-8DEE-ED2438C1DE03}">
      <dgm:prSet phldrT="[Текст]" custT="1"/>
      <dgm:spPr>
        <a:xfrm rot="10800000">
          <a:off x="0" y="1694"/>
          <a:ext cx="5105400" cy="638767"/>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a:solidFill>
                <a:sysClr val="windowText" lastClr="000000"/>
              </a:solidFill>
              <a:latin typeface="Calibri"/>
              <a:ea typeface="+mn-ea"/>
              <a:cs typeface="+mn-cs"/>
            </a:rPr>
            <a:t>БІЛІМ БЕРУ ТҰЖЫРЫМДАМАСЫНЫҢ ҚҰРЫЛЫМЫ: </a:t>
          </a:r>
        </a:p>
        <a:p>
          <a:r>
            <a:rPr lang="ru-RU" sz="800" b="1">
              <a:solidFill>
                <a:sysClr val="windowText" lastClr="000000"/>
              </a:solidFill>
              <a:latin typeface="Calibri"/>
              <a:ea typeface="+mn-ea"/>
              <a:cs typeface="+mn-cs"/>
            </a:rPr>
            <a:t>НЕГІЗГІ БЛОКТАР</a:t>
          </a:r>
        </a:p>
      </dgm:t>
    </dgm:pt>
    <dgm:pt modelId="{021AA495-3A68-4CB8-A5F6-578C039F5183}" type="parTrans" cxnId="{F17B7229-FA5F-41DC-880B-BC570034FA9A}">
      <dgm:prSet/>
      <dgm:spPr/>
      <dgm:t>
        <a:bodyPr/>
        <a:lstStyle/>
        <a:p>
          <a:endParaRPr lang="ru-RU"/>
        </a:p>
      </dgm:t>
    </dgm:pt>
    <dgm:pt modelId="{40B6C554-919D-489E-814C-DE9C99E754F8}" type="sibTrans" cxnId="{F17B7229-FA5F-41DC-880B-BC570034FA9A}">
      <dgm:prSet/>
      <dgm:spPr/>
      <dgm:t>
        <a:bodyPr/>
        <a:lstStyle/>
        <a:p>
          <a:endParaRPr lang="ru-RU"/>
        </a:p>
      </dgm:t>
    </dgm:pt>
    <dgm:pt modelId="{55C84602-C23D-4847-96D7-AC9908C673A1}">
      <dgm:prSet phldrT="[Текст]" custT="1"/>
      <dgm:spPr>
        <a:xfrm>
          <a:off x="0" y="3164382"/>
          <a:ext cx="5105400" cy="41532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a:solidFill>
                <a:sysClr val="windowText" lastClr="000000"/>
              </a:solidFill>
              <a:latin typeface="Calibri"/>
              <a:ea typeface="+mn-ea"/>
              <a:cs typeface="+mn-cs"/>
            </a:rPr>
            <a:t>Зерттеуде  белгіленген проблемаларды және қайшылықтарды шешу</a:t>
          </a:r>
        </a:p>
      </dgm:t>
    </dgm:pt>
    <dgm:pt modelId="{B83900DB-896C-480C-B091-335375E62B4C}" type="parTrans" cxnId="{A93EC265-589C-4B6C-8B09-EBBD4E89CAF8}">
      <dgm:prSet/>
      <dgm:spPr/>
      <dgm:t>
        <a:bodyPr/>
        <a:lstStyle/>
        <a:p>
          <a:endParaRPr lang="ru-RU"/>
        </a:p>
      </dgm:t>
    </dgm:pt>
    <dgm:pt modelId="{6067F2F5-323F-470A-8F11-8AF7C85A7B5B}" type="sibTrans" cxnId="{A93EC265-589C-4B6C-8B09-EBBD4E89CAF8}">
      <dgm:prSet/>
      <dgm:spPr/>
      <dgm:t>
        <a:bodyPr/>
        <a:lstStyle/>
        <a:p>
          <a:endParaRPr lang="ru-RU"/>
        </a:p>
      </dgm:t>
    </dgm:pt>
    <dgm:pt modelId="{8266B214-5284-47FA-87B7-7B59AB876315}">
      <dgm:prSet phldrT="[Текст]" custT="1"/>
      <dgm:spPr>
        <a:xfrm rot="10800000">
          <a:off x="0" y="1899307"/>
          <a:ext cx="5105400" cy="638767"/>
        </a:xfr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i="1">
              <a:solidFill>
                <a:sysClr val="windowText" lastClr="000000"/>
              </a:solidFill>
              <a:latin typeface="Calibri"/>
              <a:ea typeface="+mn-ea"/>
              <a:cs typeface="+mn-cs"/>
            </a:rPr>
            <a:t>Практикалық (қолданбалы) блок</a:t>
          </a:r>
        </a:p>
      </dgm:t>
    </dgm:pt>
    <dgm:pt modelId="{43B104C1-83B8-4012-A7E3-9FAEEB59324E}" type="parTrans" cxnId="{73D92AE5-C62F-43A9-87DA-8156CA462DDA}">
      <dgm:prSet/>
      <dgm:spPr/>
      <dgm:t>
        <a:bodyPr/>
        <a:lstStyle/>
        <a:p>
          <a:endParaRPr lang="ru-RU"/>
        </a:p>
      </dgm:t>
    </dgm:pt>
    <dgm:pt modelId="{17F8C10E-D753-4D53-9903-7859F2C8DA19}" type="sibTrans" cxnId="{73D92AE5-C62F-43A9-87DA-8156CA462DDA}">
      <dgm:prSet/>
      <dgm:spPr/>
      <dgm:t>
        <a:bodyPr/>
        <a:lstStyle/>
        <a:p>
          <a:endParaRPr lang="ru-RU"/>
        </a:p>
      </dgm:t>
    </dgm:pt>
    <dgm:pt modelId="{1D17BE8C-FB6D-4D07-9B78-F6BB9A5AD5B3}">
      <dgm:prSet phldrT="[Текст]" custT="1"/>
      <dgm:spPr>
        <a:xfrm rot="10800000">
          <a:off x="0" y="634231"/>
          <a:ext cx="5105400" cy="638767"/>
        </a:xfr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i="1">
              <a:solidFill>
                <a:sysClr val="windowText" lastClr="000000"/>
              </a:solidFill>
              <a:latin typeface="Calibri"/>
              <a:ea typeface="+mn-ea"/>
              <a:cs typeface="+mn-cs"/>
            </a:rPr>
            <a:t>Проблемалық (мақсат қою) блок</a:t>
          </a:r>
        </a:p>
      </dgm:t>
    </dgm:pt>
    <dgm:pt modelId="{CF7F3BEF-95C3-409B-81F5-A33CB844D401}" type="parTrans" cxnId="{EC35A8F3-E1D9-49F2-A557-D208DAB4E785}">
      <dgm:prSet/>
      <dgm:spPr/>
      <dgm:t>
        <a:bodyPr/>
        <a:lstStyle/>
        <a:p>
          <a:endParaRPr lang="ru-RU"/>
        </a:p>
      </dgm:t>
    </dgm:pt>
    <dgm:pt modelId="{BBC73325-1147-4802-89A0-436C1F90AA0B}" type="sibTrans" cxnId="{EC35A8F3-E1D9-49F2-A557-D208DAB4E785}">
      <dgm:prSet/>
      <dgm:spPr/>
      <dgm:t>
        <a:bodyPr/>
        <a:lstStyle/>
        <a:p>
          <a:endParaRPr lang="ru-RU"/>
        </a:p>
      </dgm:t>
    </dgm:pt>
    <dgm:pt modelId="{78A01496-2601-41ED-A9E4-DA99B8463077}">
      <dgm:prSet phldrT="[Текст]" custT="1"/>
      <dgm:spPr>
        <a:xfrm rot="10800000">
          <a:off x="0" y="1266769"/>
          <a:ext cx="5105400" cy="638767"/>
        </a:xfr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i="1">
              <a:solidFill>
                <a:sysClr val="windowText" lastClr="000000"/>
              </a:solidFill>
              <a:latin typeface="Calibri"/>
              <a:ea typeface="+mn-ea"/>
              <a:cs typeface="+mn-cs"/>
            </a:rPr>
            <a:t>Базис (тұжырымдаманың негізі)</a:t>
          </a:r>
        </a:p>
      </dgm:t>
    </dgm:pt>
    <dgm:pt modelId="{95CBB2FB-2CCD-457E-ACD8-9B72C2F8BD73}" type="parTrans" cxnId="{9EF5D624-2F73-40D1-ADB6-60EA24D44000}">
      <dgm:prSet/>
      <dgm:spPr/>
      <dgm:t>
        <a:bodyPr/>
        <a:lstStyle/>
        <a:p>
          <a:endParaRPr lang="ru-RU"/>
        </a:p>
      </dgm:t>
    </dgm:pt>
    <dgm:pt modelId="{03678DFB-0837-49A6-83A6-F17CE5FFC6AC}" type="sibTrans" cxnId="{9EF5D624-2F73-40D1-ADB6-60EA24D44000}">
      <dgm:prSet/>
      <dgm:spPr/>
      <dgm:t>
        <a:bodyPr/>
        <a:lstStyle/>
        <a:p>
          <a:endParaRPr lang="ru-RU"/>
        </a:p>
      </dgm:t>
    </dgm:pt>
    <dgm:pt modelId="{E69B22D6-8E4C-4E4A-8032-AE3BFCC17B73}">
      <dgm:prSet phldrT="[Текст]" custT="1"/>
      <dgm:spPr>
        <a:xfrm rot="10800000">
          <a:off x="0" y="2531844"/>
          <a:ext cx="5105400" cy="638767"/>
        </a:xfr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b="1">
              <a:solidFill>
                <a:sysClr val="windowText" lastClr="000000"/>
              </a:solidFill>
              <a:latin typeface="Calibri"/>
              <a:ea typeface="+mn-ea"/>
              <a:cs typeface="+mn-cs"/>
            </a:rPr>
            <a:t>Құрылымдық - мазмұндық модель</a:t>
          </a:r>
        </a:p>
      </dgm:t>
    </dgm:pt>
    <dgm:pt modelId="{31FCEA35-A1CC-4AEC-8B7C-972AAA1976F4}" type="parTrans" cxnId="{5688BA43-5B56-4A26-925A-4729602F5BC1}">
      <dgm:prSet/>
      <dgm:spPr/>
      <dgm:t>
        <a:bodyPr/>
        <a:lstStyle/>
        <a:p>
          <a:endParaRPr lang="ru-RU"/>
        </a:p>
      </dgm:t>
    </dgm:pt>
    <dgm:pt modelId="{61426634-599F-40BB-B8A4-F38794581A43}" type="sibTrans" cxnId="{5688BA43-5B56-4A26-925A-4729602F5BC1}">
      <dgm:prSet/>
      <dgm:spPr/>
      <dgm:t>
        <a:bodyPr/>
        <a:lstStyle/>
        <a:p>
          <a:endParaRPr lang="ru-RU"/>
        </a:p>
      </dgm:t>
    </dgm:pt>
    <dgm:pt modelId="{A2F22057-D689-4F43-A8B8-28303A2F8F0B}" type="pres">
      <dgm:prSet presAssocID="{CAF76613-FE8A-4885-A210-39408A560052}" presName="Name0" presStyleCnt="0">
        <dgm:presLayoutVars>
          <dgm:dir/>
          <dgm:animLvl val="lvl"/>
          <dgm:resizeHandles val="exact"/>
        </dgm:presLayoutVars>
      </dgm:prSet>
      <dgm:spPr/>
      <dgm:t>
        <a:bodyPr/>
        <a:lstStyle/>
        <a:p>
          <a:endParaRPr lang="ru-RU"/>
        </a:p>
      </dgm:t>
    </dgm:pt>
    <dgm:pt modelId="{54A66E3C-82F3-43C5-979D-2F5B1F04CD4D}" type="pres">
      <dgm:prSet presAssocID="{55C84602-C23D-4847-96D7-AC9908C673A1}" presName="boxAndChildren" presStyleCnt="0"/>
      <dgm:spPr/>
    </dgm:pt>
    <dgm:pt modelId="{C3EFCE19-420A-435D-B2B4-01803E996D72}" type="pres">
      <dgm:prSet presAssocID="{55C84602-C23D-4847-96D7-AC9908C673A1}" presName="parentTextBox" presStyleLbl="node1" presStyleIdx="0" presStyleCnt="6"/>
      <dgm:spPr>
        <a:prstGeom prst="rect">
          <a:avLst/>
        </a:prstGeom>
      </dgm:spPr>
      <dgm:t>
        <a:bodyPr/>
        <a:lstStyle/>
        <a:p>
          <a:endParaRPr lang="ru-RU"/>
        </a:p>
      </dgm:t>
    </dgm:pt>
    <dgm:pt modelId="{8C488304-A71C-4BBD-AE71-17E50977684D}" type="pres">
      <dgm:prSet presAssocID="{61426634-599F-40BB-B8A4-F38794581A43}" presName="sp" presStyleCnt="0"/>
      <dgm:spPr/>
    </dgm:pt>
    <dgm:pt modelId="{E3C103FC-70FF-48E5-B113-B5685F578BCD}" type="pres">
      <dgm:prSet presAssocID="{E69B22D6-8E4C-4E4A-8032-AE3BFCC17B73}" presName="arrowAndChildren" presStyleCnt="0"/>
      <dgm:spPr/>
    </dgm:pt>
    <dgm:pt modelId="{31C9BD38-D135-463E-AF77-6A75AB0DF764}" type="pres">
      <dgm:prSet presAssocID="{E69B22D6-8E4C-4E4A-8032-AE3BFCC17B73}" presName="parentTextArrow" presStyleLbl="node1" presStyleIdx="1" presStyleCnt="6"/>
      <dgm:spPr>
        <a:prstGeom prst="upArrowCallout">
          <a:avLst/>
        </a:prstGeom>
      </dgm:spPr>
      <dgm:t>
        <a:bodyPr/>
        <a:lstStyle/>
        <a:p>
          <a:endParaRPr lang="ru-RU"/>
        </a:p>
      </dgm:t>
    </dgm:pt>
    <dgm:pt modelId="{29706277-89B8-4F0E-880F-283687300D58}" type="pres">
      <dgm:prSet presAssocID="{17F8C10E-D753-4D53-9903-7859F2C8DA19}" presName="sp" presStyleCnt="0"/>
      <dgm:spPr/>
    </dgm:pt>
    <dgm:pt modelId="{70E624A6-237E-480E-82A8-1345B70F0483}" type="pres">
      <dgm:prSet presAssocID="{8266B214-5284-47FA-87B7-7B59AB876315}" presName="arrowAndChildren" presStyleCnt="0"/>
      <dgm:spPr/>
    </dgm:pt>
    <dgm:pt modelId="{53BCC998-61E2-4507-9900-7B540894C16C}" type="pres">
      <dgm:prSet presAssocID="{8266B214-5284-47FA-87B7-7B59AB876315}" presName="parentTextArrow" presStyleLbl="node1" presStyleIdx="2" presStyleCnt="6"/>
      <dgm:spPr>
        <a:prstGeom prst="upArrowCallout">
          <a:avLst/>
        </a:prstGeom>
      </dgm:spPr>
      <dgm:t>
        <a:bodyPr/>
        <a:lstStyle/>
        <a:p>
          <a:endParaRPr lang="ru-RU"/>
        </a:p>
      </dgm:t>
    </dgm:pt>
    <dgm:pt modelId="{96C8E20D-4D77-4426-A6C5-51B382A9AE9A}" type="pres">
      <dgm:prSet presAssocID="{03678DFB-0837-49A6-83A6-F17CE5FFC6AC}" presName="sp" presStyleCnt="0"/>
      <dgm:spPr/>
    </dgm:pt>
    <dgm:pt modelId="{456FEE07-482B-480F-95C1-18D662F1127D}" type="pres">
      <dgm:prSet presAssocID="{78A01496-2601-41ED-A9E4-DA99B8463077}" presName="arrowAndChildren" presStyleCnt="0"/>
      <dgm:spPr/>
    </dgm:pt>
    <dgm:pt modelId="{830E6BE2-A3FA-4F49-9E06-665959F524FA}" type="pres">
      <dgm:prSet presAssocID="{78A01496-2601-41ED-A9E4-DA99B8463077}" presName="parentTextArrow" presStyleLbl="node1" presStyleIdx="3" presStyleCnt="6"/>
      <dgm:spPr>
        <a:prstGeom prst="upArrowCallout">
          <a:avLst/>
        </a:prstGeom>
      </dgm:spPr>
      <dgm:t>
        <a:bodyPr/>
        <a:lstStyle/>
        <a:p>
          <a:endParaRPr lang="ru-RU"/>
        </a:p>
      </dgm:t>
    </dgm:pt>
    <dgm:pt modelId="{84AEEDFE-8159-4492-BD0C-9B0DB042FCD8}" type="pres">
      <dgm:prSet presAssocID="{BBC73325-1147-4802-89A0-436C1F90AA0B}" presName="sp" presStyleCnt="0"/>
      <dgm:spPr/>
    </dgm:pt>
    <dgm:pt modelId="{5D15E698-93D6-4F2D-A76C-1136F7720420}" type="pres">
      <dgm:prSet presAssocID="{1D17BE8C-FB6D-4D07-9B78-F6BB9A5AD5B3}" presName="arrowAndChildren" presStyleCnt="0"/>
      <dgm:spPr/>
    </dgm:pt>
    <dgm:pt modelId="{93CBB790-1F4E-48A5-937F-80557CF7CC8E}" type="pres">
      <dgm:prSet presAssocID="{1D17BE8C-FB6D-4D07-9B78-F6BB9A5AD5B3}" presName="parentTextArrow" presStyleLbl="node1" presStyleIdx="4" presStyleCnt="6"/>
      <dgm:spPr>
        <a:prstGeom prst="upArrowCallout">
          <a:avLst/>
        </a:prstGeom>
      </dgm:spPr>
      <dgm:t>
        <a:bodyPr/>
        <a:lstStyle/>
        <a:p>
          <a:endParaRPr lang="ru-RU"/>
        </a:p>
      </dgm:t>
    </dgm:pt>
    <dgm:pt modelId="{A7D48B42-06E7-4461-B11D-6E99BCD1374F}" type="pres">
      <dgm:prSet presAssocID="{40B6C554-919D-489E-814C-DE9C99E754F8}" presName="sp" presStyleCnt="0"/>
      <dgm:spPr/>
    </dgm:pt>
    <dgm:pt modelId="{8C99C77B-BE58-4165-AB94-7EC40EC3093B}" type="pres">
      <dgm:prSet presAssocID="{99C081D7-5193-4FFE-8DEE-ED2438C1DE03}" presName="arrowAndChildren" presStyleCnt="0"/>
      <dgm:spPr/>
    </dgm:pt>
    <dgm:pt modelId="{E1F8C64F-7A93-437C-88D8-019F84F77D87}" type="pres">
      <dgm:prSet presAssocID="{99C081D7-5193-4FFE-8DEE-ED2438C1DE03}" presName="parentTextArrow" presStyleLbl="node1" presStyleIdx="5" presStyleCnt="6"/>
      <dgm:spPr>
        <a:prstGeom prst="upArrowCallout">
          <a:avLst/>
        </a:prstGeom>
      </dgm:spPr>
      <dgm:t>
        <a:bodyPr/>
        <a:lstStyle/>
        <a:p>
          <a:endParaRPr lang="ru-RU"/>
        </a:p>
      </dgm:t>
    </dgm:pt>
  </dgm:ptLst>
  <dgm:cxnLst>
    <dgm:cxn modelId="{FB6EB1A3-9B07-4857-A264-541E06D1E900}" type="presOf" srcId="{E69B22D6-8E4C-4E4A-8032-AE3BFCC17B73}" destId="{31C9BD38-D135-463E-AF77-6A75AB0DF764}" srcOrd="0" destOrd="0" presId="urn:microsoft.com/office/officeart/2005/8/layout/process4"/>
    <dgm:cxn modelId="{D54EFE38-32F6-4EB9-B97E-34581EA8765B}" type="presOf" srcId="{78A01496-2601-41ED-A9E4-DA99B8463077}" destId="{830E6BE2-A3FA-4F49-9E06-665959F524FA}" srcOrd="0" destOrd="0" presId="urn:microsoft.com/office/officeart/2005/8/layout/process4"/>
    <dgm:cxn modelId="{73D92AE5-C62F-43A9-87DA-8156CA462DDA}" srcId="{CAF76613-FE8A-4885-A210-39408A560052}" destId="{8266B214-5284-47FA-87B7-7B59AB876315}" srcOrd="3" destOrd="0" parTransId="{43B104C1-83B8-4012-A7E3-9FAEEB59324E}" sibTransId="{17F8C10E-D753-4D53-9903-7859F2C8DA19}"/>
    <dgm:cxn modelId="{A74F661E-AE11-4F95-A232-7EA8FD246807}" type="presOf" srcId="{1D17BE8C-FB6D-4D07-9B78-F6BB9A5AD5B3}" destId="{93CBB790-1F4E-48A5-937F-80557CF7CC8E}" srcOrd="0" destOrd="0" presId="urn:microsoft.com/office/officeart/2005/8/layout/process4"/>
    <dgm:cxn modelId="{F17B7229-FA5F-41DC-880B-BC570034FA9A}" srcId="{CAF76613-FE8A-4885-A210-39408A560052}" destId="{99C081D7-5193-4FFE-8DEE-ED2438C1DE03}" srcOrd="0" destOrd="0" parTransId="{021AA495-3A68-4CB8-A5F6-578C039F5183}" sibTransId="{40B6C554-919D-489E-814C-DE9C99E754F8}"/>
    <dgm:cxn modelId="{9EF5D624-2F73-40D1-ADB6-60EA24D44000}" srcId="{CAF76613-FE8A-4885-A210-39408A560052}" destId="{78A01496-2601-41ED-A9E4-DA99B8463077}" srcOrd="2" destOrd="0" parTransId="{95CBB2FB-2CCD-457E-ACD8-9B72C2F8BD73}" sibTransId="{03678DFB-0837-49A6-83A6-F17CE5FFC6AC}"/>
    <dgm:cxn modelId="{DBD2847A-3A7E-4BA4-8825-62C8EE6A4E07}" type="presOf" srcId="{99C081D7-5193-4FFE-8DEE-ED2438C1DE03}" destId="{E1F8C64F-7A93-437C-88D8-019F84F77D87}" srcOrd="0" destOrd="0" presId="urn:microsoft.com/office/officeart/2005/8/layout/process4"/>
    <dgm:cxn modelId="{5688BA43-5B56-4A26-925A-4729602F5BC1}" srcId="{CAF76613-FE8A-4885-A210-39408A560052}" destId="{E69B22D6-8E4C-4E4A-8032-AE3BFCC17B73}" srcOrd="4" destOrd="0" parTransId="{31FCEA35-A1CC-4AEC-8B7C-972AAA1976F4}" sibTransId="{61426634-599F-40BB-B8A4-F38794581A43}"/>
    <dgm:cxn modelId="{A93EC265-589C-4B6C-8B09-EBBD4E89CAF8}" srcId="{CAF76613-FE8A-4885-A210-39408A560052}" destId="{55C84602-C23D-4847-96D7-AC9908C673A1}" srcOrd="5" destOrd="0" parTransId="{B83900DB-896C-480C-B091-335375E62B4C}" sibTransId="{6067F2F5-323F-470A-8F11-8AF7C85A7B5B}"/>
    <dgm:cxn modelId="{9DD007FC-AF4A-4710-B7F6-0A523AD21841}" type="presOf" srcId="{55C84602-C23D-4847-96D7-AC9908C673A1}" destId="{C3EFCE19-420A-435D-B2B4-01803E996D72}" srcOrd="0" destOrd="0" presId="urn:microsoft.com/office/officeart/2005/8/layout/process4"/>
    <dgm:cxn modelId="{D1231BCA-5944-40B5-BC06-527122CAB973}" type="presOf" srcId="{8266B214-5284-47FA-87B7-7B59AB876315}" destId="{53BCC998-61E2-4507-9900-7B540894C16C}" srcOrd="0" destOrd="0" presId="urn:microsoft.com/office/officeart/2005/8/layout/process4"/>
    <dgm:cxn modelId="{EC35A8F3-E1D9-49F2-A557-D208DAB4E785}" srcId="{CAF76613-FE8A-4885-A210-39408A560052}" destId="{1D17BE8C-FB6D-4D07-9B78-F6BB9A5AD5B3}" srcOrd="1" destOrd="0" parTransId="{CF7F3BEF-95C3-409B-81F5-A33CB844D401}" sibTransId="{BBC73325-1147-4802-89A0-436C1F90AA0B}"/>
    <dgm:cxn modelId="{3BF0C298-1DE5-4E0E-8A65-8032BB182859}" type="presOf" srcId="{CAF76613-FE8A-4885-A210-39408A560052}" destId="{A2F22057-D689-4F43-A8B8-28303A2F8F0B}" srcOrd="0" destOrd="0" presId="urn:microsoft.com/office/officeart/2005/8/layout/process4"/>
    <dgm:cxn modelId="{96421436-EA3B-4406-B78F-F4C97EB9A5D3}" type="presParOf" srcId="{A2F22057-D689-4F43-A8B8-28303A2F8F0B}" destId="{54A66E3C-82F3-43C5-979D-2F5B1F04CD4D}" srcOrd="0" destOrd="0" presId="urn:microsoft.com/office/officeart/2005/8/layout/process4"/>
    <dgm:cxn modelId="{B1062575-8322-4E4B-A25F-C9DE2CCADF72}" type="presParOf" srcId="{54A66E3C-82F3-43C5-979D-2F5B1F04CD4D}" destId="{C3EFCE19-420A-435D-B2B4-01803E996D72}" srcOrd="0" destOrd="0" presId="urn:microsoft.com/office/officeart/2005/8/layout/process4"/>
    <dgm:cxn modelId="{2B6F8B60-DDC3-4D3A-B956-3A77E1B732C0}" type="presParOf" srcId="{A2F22057-D689-4F43-A8B8-28303A2F8F0B}" destId="{8C488304-A71C-4BBD-AE71-17E50977684D}" srcOrd="1" destOrd="0" presId="urn:microsoft.com/office/officeart/2005/8/layout/process4"/>
    <dgm:cxn modelId="{ECAB618D-28BB-426B-A734-9316E2629FE8}" type="presParOf" srcId="{A2F22057-D689-4F43-A8B8-28303A2F8F0B}" destId="{E3C103FC-70FF-48E5-B113-B5685F578BCD}" srcOrd="2" destOrd="0" presId="urn:microsoft.com/office/officeart/2005/8/layout/process4"/>
    <dgm:cxn modelId="{3C1EBAE1-4ED9-488F-9242-897219D48604}" type="presParOf" srcId="{E3C103FC-70FF-48E5-B113-B5685F578BCD}" destId="{31C9BD38-D135-463E-AF77-6A75AB0DF764}" srcOrd="0" destOrd="0" presId="urn:microsoft.com/office/officeart/2005/8/layout/process4"/>
    <dgm:cxn modelId="{08096376-8749-46EE-80E0-09357417CF09}" type="presParOf" srcId="{A2F22057-D689-4F43-A8B8-28303A2F8F0B}" destId="{29706277-89B8-4F0E-880F-283687300D58}" srcOrd="3" destOrd="0" presId="urn:microsoft.com/office/officeart/2005/8/layout/process4"/>
    <dgm:cxn modelId="{A55C8E7F-44C2-4CAD-9CCC-BF2155B99627}" type="presParOf" srcId="{A2F22057-D689-4F43-A8B8-28303A2F8F0B}" destId="{70E624A6-237E-480E-82A8-1345B70F0483}" srcOrd="4" destOrd="0" presId="urn:microsoft.com/office/officeart/2005/8/layout/process4"/>
    <dgm:cxn modelId="{0678365E-74FA-46B1-9313-2B0B38E65110}" type="presParOf" srcId="{70E624A6-237E-480E-82A8-1345B70F0483}" destId="{53BCC998-61E2-4507-9900-7B540894C16C}" srcOrd="0" destOrd="0" presId="urn:microsoft.com/office/officeart/2005/8/layout/process4"/>
    <dgm:cxn modelId="{27A8AA04-5ECE-4637-97CE-5B7AB8612D96}" type="presParOf" srcId="{A2F22057-D689-4F43-A8B8-28303A2F8F0B}" destId="{96C8E20D-4D77-4426-A6C5-51B382A9AE9A}" srcOrd="5" destOrd="0" presId="urn:microsoft.com/office/officeart/2005/8/layout/process4"/>
    <dgm:cxn modelId="{72A945D3-BB2F-4C9F-B975-044BFA1D223F}" type="presParOf" srcId="{A2F22057-D689-4F43-A8B8-28303A2F8F0B}" destId="{456FEE07-482B-480F-95C1-18D662F1127D}" srcOrd="6" destOrd="0" presId="urn:microsoft.com/office/officeart/2005/8/layout/process4"/>
    <dgm:cxn modelId="{CD360802-60DF-4847-A148-F994D10C8021}" type="presParOf" srcId="{456FEE07-482B-480F-95C1-18D662F1127D}" destId="{830E6BE2-A3FA-4F49-9E06-665959F524FA}" srcOrd="0" destOrd="0" presId="urn:microsoft.com/office/officeart/2005/8/layout/process4"/>
    <dgm:cxn modelId="{AF437655-F546-46C3-B0B4-9AD0FFEC14AF}" type="presParOf" srcId="{A2F22057-D689-4F43-A8B8-28303A2F8F0B}" destId="{84AEEDFE-8159-4492-BD0C-9B0DB042FCD8}" srcOrd="7" destOrd="0" presId="urn:microsoft.com/office/officeart/2005/8/layout/process4"/>
    <dgm:cxn modelId="{B4D3DFD9-A08A-4F91-A84A-610E08208AFE}" type="presParOf" srcId="{A2F22057-D689-4F43-A8B8-28303A2F8F0B}" destId="{5D15E698-93D6-4F2D-A76C-1136F7720420}" srcOrd="8" destOrd="0" presId="urn:microsoft.com/office/officeart/2005/8/layout/process4"/>
    <dgm:cxn modelId="{2999CB82-8578-4E91-80FE-1054AFE6DF4D}" type="presParOf" srcId="{5D15E698-93D6-4F2D-A76C-1136F7720420}" destId="{93CBB790-1F4E-48A5-937F-80557CF7CC8E}" srcOrd="0" destOrd="0" presId="urn:microsoft.com/office/officeart/2005/8/layout/process4"/>
    <dgm:cxn modelId="{9CFE336E-D426-4F19-89A9-9951B6146F26}" type="presParOf" srcId="{A2F22057-D689-4F43-A8B8-28303A2F8F0B}" destId="{A7D48B42-06E7-4461-B11D-6E99BCD1374F}" srcOrd="9" destOrd="0" presId="urn:microsoft.com/office/officeart/2005/8/layout/process4"/>
    <dgm:cxn modelId="{28E1838B-E9E7-4B88-938B-DA56FB580F8E}" type="presParOf" srcId="{A2F22057-D689-4F43-A8B8-28303A2F8F0B}" destId="{8C99C77B-BE58-4165-AB94-7EC40EC3093B}" srcOrd="10" destOrd="0" presId="urn:microsoft.com/office/officeart/2005/8/layout/process4"/>
    <dgm:cxn modelId="{614E6724-EBE0-4CA4-8FFC-D7626EA90E02}" type="presParOf" srcId="{8C99C77B-BE58-4165-AB94-7EC40EC3093B}" destId="{E1F8C64F-7A93-437C-88D8-019F84F77D87}"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981497-2BC1-4625-9291-F453FDCBF184}" type="doc">
      <dgm:prSet loTypeId="urn:microsoft.com/office/officeart/2005/8/layout/vList6" loCatId="list" qsTypeId="urn:microsoft.com/office/officeart/2005/8/quickstyle/simple3" qsCatId="simple" csTypeId="urn:microsoft.com/office/officeart/2005/8/colors/colorful5" csCatId="colorful" phldr="1"/>
      <dgm:spPr/>
      <dgm:t>
        <a:bodyPr/>
        <a:lstStyle/>
        <a:p>
          <a:endParaRPr lang="ru-RU"/>
        </a:p>
      </dgm:t>
    </dgm:pt>
    <dgm:pt modelId="{F63E8291-8501-4249-BAEA-452DD78F926A}">
      <dgm:prSet phldrT="[Текст]" custT="1"/>
      <dgm:spPr>
        <a:xfrm>
          <a:off x="0" y="573"/>
          <a:ext cx="2194560" cy="2235561"/>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Calibri"/>
              <a:ea typeface="+mn-ea"/>
              <a:cs typeface="+mn-cs"/>
            </a:rPr>
            <a:t>  Критерийлердің 1-тобы</a:t>
          </a:r>
        </a:p>
      </dgm:t>
    </dgm:pt>
    <dgm:pt modelId="{23BE8DA4-3145-4EF4-BDA5-AB1E8D319F03}" type="parTrans" cxnId="{E06DF5CE-C7B5-4966-82D0-4C57FECAE547}">
      <dgm:prSet/>
      <dgm:spPr/>
      <dgm:t>
        <a:bodyPr/>
        <a:lstStyle/>
        <a:p>
          <a:endParaRPr lang="ru-RU"/>
        </a:p>
      </dgm:t>
    </dgm:pt>
    <dgm:pt modelId="{EEC3F09D-26A9-47C1-B333-03EBE7CEB5A3}" type="sibTrans" cxnId="{E06DF5CE-C7B5-4966-82D0-4C57FECAE547}">
      <dgm:prSet/>
      <dgm:spPr/>
      <dgm:t>
        <a:bodyPr/>
        <a:lstStyle/>
        <a:p>
          <a:endParaRPr lang="ru-RU"/>
        </a:p>
      </dgm:t>
    </dgm:pt>
    <dgm:pt modelId="{7B25EB30-E4CC-48B4-B304-2FAC06D3BACF}">
      <dgm:prSet phldrT="[Текст]" custT="1"/>
      <dgm:spPr>
        <a:xfrm>
          <a:off x="2194559" y="573"/>
          <a:ext cx="3291840" cy="2235561"/>
        </a:xfrm>
        <a:solidFill>
          <a:srgbClr val="4472C4">
            <a:tint val="40000"/>
            <a:alpha val="90000"/>
            <a:hueOff val="0"/>
            <a:satOff val="0"/>
            <a:lumOff val="0"/>
            <a:alphaOff val="0"/>
          </a:srgbClr>
        </a:solidFill>
        <a:ln w="6350" cap="flat" cmpd="sng" algn="ctr">
          <a:solidFill>
            <a:srgbClr val="4472C4">
              <a:tint val="40000"/>
              <a:alpha val="90000"/>
              <a:hueOff val="0"/>
              <a:satOff val="0"/>
              <a:lumOff val="0"/>
              <a:alphaOff val="0"/>
            </a:srgbClr>
          </a:solidFill>
          <a:prstDash val="solid"/>
          <a:miter lim="800000"/>
        </a:ln>
        <a:effectLst/>
      </dgm:spPr>
      <dgm:t>
        <a:bodyPr/>
        <a:lstStyle/>
        <a:p>
          <a:r>
            <a:rPr lang="ru-RU" sz="700">
              <a:solidFill>
                <a:sysClr val="windowText" lastClr="000000">
                  <a:hueOff val="0"/>
                  <a:satOff val="0"/>
                  <a:lumOff val="0"/>
                  <a:alphaOff val="0"/>
                </a:sysClr>
              </a:solidFill>
              <a:latin typeface="Calibri"/>
              <a:ea typeface="+mn-ea"/>
              <a:cs typeface="+mn-cs"/>
            </a:rPr>
            <a:t>жеке жобаның таңдалған тақырыбының өзектілігі және негіздемесі;
ой, идея, мәселені шешу;
идеяны іске асыру (зерттеу немесе жобалау бөлігінің болуы);
алынған нәтижелер, қорытындылар;
жұмыстың тұсаукесері;
қосымша балл (сарапшының ерекше пікірі)</a:t>
          </a:r>
        </a:p>
      </dgm:t>
    </dgm:pt>
    <dgm:pt modelId="{E20A1672-A0B6-4A54-8AAE-6242B673B9DF}" type="parTrans" cxnId="{9290660D-D24F-46BB-A60A-E7B9F4CD05C3}">
      <dgm:prSet/>
      <dgm:spPr/>
      <dgm:t>
        <a:bodyPr/>
        <a:lstStyle/>
        <a:p>
          <a:endParaRPr lang="ru-RU"/>
        </a:p>
      </dgm:t>
    </dgm:pt>
    <dgm:pt modelId="{E2FDA895-44EE-4475-BE4F-DEF97E0FF1A2}" type="sibTrans" cxnId="{9290660D-D24F-46BB-A60A-E7B9F4CD05C3}">
      <dgm:prSet/>
      <dgm:spPr/>
      <dgm:t>
        <a:bodyPr/>
        <a:lstStyle/>
        <a:p>
          <a:endParaRPr lang="ru-RU"/>
        </a:p>
      </dgm:t>
    </dgm:pt>
    <dgm:pt modelId="{E481DFF5-5967-4AD8-AFEE-712804F901F9}">
      <dgm:prSet phldrT="[Текст]" custT="1"/>
      <dgm:spPr>
        <a:xfrm>
          <a:off x="0" y="2460263"/>
          <a:ext cx="2194560" cy="2235561"/>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b="1">
              <a:solidFill>
                <a:sysClr val="windowText" lastClr="000000"/>
              </a:solidFill>
              <a:latin typeface="Calibri"/>
              <a:ea typeface="+mn-ea"/>
              <a:cs typeface="+mn-cs"/>
            </a:rPr>
            <a:t>Критерийлердің 2-тобы</a:t>
          </a:r>
        </a:p>
      </dgm:t>
    </dgm:pt>
    <dgm:pt modelId="{6F2A1B23-A987-4E22-96C7-6C1A8DC26EB9}" type="parTrans" cxnId="{3B13BEA5-BD2C-48CC-B872-973F3183E4CF}">
      <dgm:prSet/>
      <dgm:spPr/>
      <dgm:t>
        <a:bodyPr/>
        <a:lstStyle/>
        <a:p>
          <a:endParaRPr lang="ru-RU"/>
        </a:p>
      </dgm:t>
    </dgm:pt>
    <dgm:pt modelId="{DC218B3C-B202-42B4-A5E2-A28D389F5B3B}" type="sibTrans" cxnId="{3B13BEA5-BD2C-48CC-B872-973F3183E4CF}">
      <dgm:prSet/>
      <dgm:spPr/>
      <dgm:t>
        <a:bodyPr/>
        <a:lstStyle/>
        <a:p>
          <a:endParaRPr lang="ru-RU"/>
        </a:p>
      </dgm:t>
    </dgm:pt>
    <dgm:pt modelId="{386079DF-AC59-43CF-9E55-1102B6C3002A}">
      <dgm:prSet phldrT="[Текст]" custT="1"/>
      <dgm:spPr>
        <a:xfrm>
          <a:off x="2194559" y="2459690"/>
          <a:ext cx="3291840" cy="2235561"/>
        </a:xfrm>
        <a:solidFill>
          <a:srgbClr val="4472C4">
            <a:tint val="40000"/>
            <a:alpha val="90000"/>
            <a:hueOff val="-7391755"/>
            <a:satOff val="-12816"/>
            <a:lumOff val="-1289"/>
            <a:alphaOff val="0"/>
          </a:srgbClr>
        </a:solidFill>
        <a:ln w="6350" cap="flat" cmpd="sng" algn="ctr">
          <a:solidFill>
            <a:srgbClr val="4472C4">
              <a:tint val="40000"/>
              <a:alpha val="90000"/>
              <a:hueOff val="-7391755"/>
              <a:satOff val="-12816"/>
              <a:lumOff val="-1289"/>
              <a:alphaOff val="0"/>
            </a:srgbClr>
          </a:solidFill>
          <a:prstDash val="solid"/>
          <a:miter lim="800000"/>
        </a:ln>
        <a:effectLst/>
      </dgm:spPr>
      <dgm:t>
        <a:bodyPr/>
        <a:lstStyle/>
        <a:p>
          <a:r>
            <a:rPr lang="ru-RU" sz="700">
              <a:solidFill>
                <a:sysClr val="windowText" lastClr="000000">
                  <a:hueOff val="0"/>
                  <a:satOff val="0"/>
                  <a:lumOff val="0"/>
                  <a:alphaOff val="0"/>
                </a:sysClr>
              </a:solidFill>
              <a:latin typeface="Calibri"/>
              <a:ea typeface="+mn-ea"/>
              <a:cs typeface="+mn-cs"/>
            </a:rPr>
            <a:t>жұмыстың дербестігі;
тақырыпты таңдау негіздемесі және оның өзектілігі;
жұмыстың практикалық маңыздылығы;
мәселені шешудің өзіндік ерекшелігі;
артистизм және мәнерлілік;
мәселе бойынша білімнің тереңдігі мен кеңдігі;
баяндамашының құзыреттілігі (сұрақтарға жауаптар);
көрнекілік пен техникалық құралдарды пайдалану.</a:t>
          </a:r>
        </a:p>
      </dgm:t>
    </dgm:pt>
    <dgm:pt modelId="{B606135B-CA5B-4804-AD54-3D57A0FB3A8B}" type="parTrans" cxnId="{8FBDD1D4-AF9E-4571-AF4D-FC1D26C57D0D}">
      <dgm:prSet/>
      <dgm:spPr/>
      <dgm:t>
        <a:bodyPr/>
        <a:lstStyle/>
        <a:p>
          <a:endParaRPr lang="ru-RU"/>
        </a:p>
      </dgm:t>
    </dgm:pt>
    <dgm:pt modelId="{C64C1F25-82DF-43C6-9D3C-151A2C3957BD}" type="sibTrans" cxnId="{8FBDD1D4-AF9E-4571-AF4D-FC1D26C57D0D}">
      <dgm:prSet/>
      <dgm:spPr/>
      <dgm:t>
        <a:bodyPr/>
        <a:lstStyle/>
        <a:p>
          <a:endParaRPr lang="ru-RU"/>
        </a:p>
      </dgm:t>
    </dgm:pt>
    <dgm:pt modelId="{60A67147-24DF-4401-B7A5-DB86DC254CBA}">
      <dgm:prSet phldrT="[Текст]" custT="1"/>
      <dgm:spPr>
        <a:xfrm>
          <a:off x="2194559" y="573"/>
          <a:ext cx="3291840" cy="2235561"/>
        </a:xfrm>
        <a:solidFill>
          <a:srgbClr val="4472C4">
            <a:tint val="40000"/>
            <a:alpha val="90000"/>
            <a:hueOff val="0"/>
            <a:satOff val="0"/>
            <a:lumOff val="0"/>
            <a:alphaOff val="0"/>
          </a:srgbClr>
        </a:solidFill>
        <a:ln w="6350" cap="flat" cmpd="sng" algn="ctr">
          <a:solidFill>
            <a:srgbClr val="4472C4">
              <a:tint val="40000"/>
              <a:alpha val="90000"/>
              <a:hueOff val="0"/>
              <a:satOff val="0"/>
              <a:lumOff val="0"/>
              <a:alphaOff val="0"/>
            </a:srgbClr>
          </a:solidFill>
          <a:prstDash val="solid"/>
          <a:miter lim="800000"/>
        </a:ln>
        <a:effectLst/>
      </dgm:spPr>
      <dgm:t>
        <a:bodyPr/>
        <a:lstStyle/>
        <a:p>
          <a:endParaRPr lang="ru-RU" sz="700">
            <a:solidFill>
              <a:sysClr val="windowText" lastClr="000000">
                <a:hueOff val="0"/>
                <a:satOff val="0"/>
                <a:lumOff val="0"/>
                <a:alphaOff val="0"/>
              </a:sysClr>
            </a:solidFill>
            <a:latin typeface="Calibri"/>
            <a:ea typeface="+mn-ea"/>
            <a:cs typeface="+mn-cs"/>
          </a:endParaRPr>
        </a:p>
      </dgm:t>
    </dgm:pt>
    <dgm:pt modelId="{D5301340-D13E-48C2-ABD8-66E0C3153227}" type="parTrans" cxnId="{E0F6B230-1487-496A-9218-0C3999F23764}">
      <dgm:prSet/>
      <dgm:spPr/>
      <dgm:t>
        <a:bodyPr/>
        <a:lstStyle/>
        <a:p>
          <a:endParaRPr lang="ru-RU"/>
        </a:p>
      </dgm:t>
    </dgm:pt>
    <dgm:pt modelId="{C2FC4E1A-9765-4CA7-B783-6FF390DB4622}" type="sibTrans" cxnId="{E0F6B230-1487-496A-9218-0C3999F23764}">
      <dgm:prSet/>
      <dgm:spPr/>
      <dgm:t>
        <a:bodyPr/>
        <a:lstStyle/>
        <a:p>
          <a:endParaRPr lang="ru-RU"/>
        </a:p>
      </dgm:t>
    </dgm:pt>
    <dgm:pt modelId="{85D7E8B3-2FA6-4595-BC3C-1428627D9447}" type="pres">
      <dgm:prSet presAssocID="{61981497-2BC1-4625-9291-F453FDCBF184}" presName="Name0" presStyleCnt="0">
        <dgm:presLayoutVars>
          <dgm:dir/>
          <dgm:animLvl val="lvl"/>
          <dgm:resizeHandles/>
        </dgm:presLayoutVars>
      </dgm:prSet>
      <dgm:spPr/>
      <dgm:t>
        <a:bodyPr/>
        <a:lstStyle/>
        <a:p>
          <a:endParaRPr lang="ru-RU"/>
        </a:p>
      </dgm:t>
    </dgm:pt>
    <dgm:pt modelId="{EC09EEB6-7F3E-405B-8A89-BF862161988B}" type="pres">
      <dgm:prSet presAssocID="{F63E8291-8501-4249-BAEA-452DD78F926A}" presName="linNode" presStyleCnt="0"/>
      <dgm:spPr/>
    </dgm:pt>
    <dgm:pt modelId="{6B43D14D-8E9A-4DED-8653-566D620C5AEE}" type="pres">
      <dgm:prSet presAssocID="{F63E8291-8501-4249-BAEA-452DD78F926A}" presName="parentShp" presStyleLbl="node1" presStyleIdx="0" presStyleCnt="2">
        <dgm:presLayoutVars>
          <dgm:bulletEnabled val="1"/>
        </dgm:presLayoutVars>
      </dgm:prSet>
      <dgm:spPr>
        <a:prstGeom prst="roundRect">
          <a:avLst/>
        </a:prstGeom>
      </dgm:spPr>
      <dgm:t>
        <a:bodyPr/>
        <a:lstStyle/>
        <a:p>
          <a:endParaRPr lang="ru-RU"/>
        </a:p>
      </dgm:t>
    </dgm:pt>
    <dgm:pt modelId="{825B77EA-35F8-43F9-B1F4-85A55BE85EBA}" type="pres">
      <dgm:prSet presAssocID="{F63E8291-8501-4249-BAEA-452DD78F926A}" presName="childShp" presStyleLbl="bgAccFollowNode1" presStyleIdx="0" presStyleCnt="2">
        <dgm:presLayoutVars>
          <dgm:bulletEnabled val="1"/>
        </dgm:presLayoutVars>
      </dgm:prSet>
      <dgm:spPr>
        <a:prstGeom prst="rightArrow">
          <a:avLst>
            <a:gd name="adj1" fmla="val 75000"/>
            <a:gd name="adj2" fmla="val 50000"/>
          </a:avLst>
        </a:prstGeom>
      </dgm:spPr>
      <dgm:t>
        <a:bodyPr/>
        <a:lstStyle/>
        <a:p>
          <a:endParaRPr lang="ru-RU"/>
        </a:p>
      </dgm:t>
    </dgm:pt>
    <dgm:pt modelId="{307381E6-8C54-4252-8911-2BF629DF244C}" type="pres">
      <dgm:prSet presAssocID="{EEC3F09D-26A9-47C1-B333-03EBE7CEB5A3}" presName="spacing" presStyleCnt="0"/>
      <dgm:spPr/>
    </dgm:pt>
    <dgm:pt modelId="{10C7914A-B257-4776-8926-54A1818C2B7A}" type="pres">
      <dgm:prSet presAssocID="{E481DFF5-5967-4AD8-AFEE-712804F901F9}" presName="linNode" presStyleCnt="0"/>
      <dgm:spPr/>
    </dgm:pt>
    <dgm:pt modelId="{A530B869-0D5A-4949-BAE5-B5FFF2E5A0DA}" type="pres">
      <dgm:prSet presAssocID="{E481DFF5-5967-4AD8-AFEE-712804F901F9}" presName="parentShp" presStyleLbl="node1" presStyleIdx="1" presStyleCnt="2" custLinFactNeighborY="440">
        <dgm:presLayoutVars>
          <dgm:bulletEnabled val="1"/>
        </dgm:presLayoutVars>
      </dgm:prSet>
      <dgm:spPr>
        <a:prstGeom prst="roundRect">
          <a:avLst/>
        </a:prstGeom>
      </dgm:spPr>
      <dgm:t>
        <a:bodyPr/>
        <a:lstStyle/>
        <a:p>
          <a:endParaRPr lang="ru-RU"/>
        </a:p>
      </dgm:t>
    </dgm:pt>
    <dgm:pt modelId="{958C82BB-4D36-434F-9F13-448A703B24BC}" type="pres">
      <dgm:prSet presAssocID="{E481DFF5-5967-4AD8-AFEE-712804F901F9}" presName="childShp" presStyleLbl="bgAccFollowNode1" presStyleIdx="1" presStyleCnt="2">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726E9FE7-2D3F-47FD-BA7D-9399F8395A03}" type="presOf" srcId="{60A67147-24DF-4401-B7A5-DB86DC254CBA}" destId="{825B77EA-35F8-43F9-B1F4-85A55BE85EBA}" srcOrd="0" destOrd="1" presId="urn:microsoft.com/office/officeart/2005/8/layout/vList6"/>
    <dgm:cxn modelId="{E0F6B230-1487-496A-9218-0C3999F23764}" srcId="{F63E8291-8501-4249-BAEA-452DD78F926A}" destId="{60A67147-24DF-4401-B7A5-DB86DC254CBA}" srcOrd="1" destOrd="0" parTransId="{D5301340-D13E-48C2-ABD8-66E0C3153227}" sibTransId="{C2FC4E1A-9765-4CA7-B783-6FF390DB4622}"/>
    <dgm:cxn modelId="{8FBDD1D4-AF9E-4571-AF4D-FC1D26C57D0D}" srcId="{E481DFF5-5967-4AD8-AFEE-712804F901F9}" destId="{386079DF-AC59-43CF-9E55-1102B6C3002A}" srcOrd="0" destOrd="0" parTransId="{B606135B-CA5B-4804-AD54-3D57A0FB3A8B}" sibTransId="{C64C1F25-82DF-43C6-9D3C-151A2C3957BD}"/>
    <dgm:cxn modelId="{A9EF4E2D-6850-4F7B-95F6-08AF89343F1B}" type="presOf" srcId="{F63E8291-8501-4249-BAEA-452DD78F926A}" destId="{6B43D14D-8E9A-4DED-8653-566D620C5AEE}" srcOrd="0" destOrd="0" presId="urn:microsoft.com/office/officeart/2005/8/layout/vList6"/>
    <dgm:cxn modelId="{29FF80B6-C3A5-4807-8D4E-4E7E33083AC2}" type="presOf" srcId="{61981497-2BC1-4625-9291-F453FDCBF184}" destId="{85D7E8B3-2FA6-4595-BC3C-1428627D9447}" srcOrd="0" destOrd="0" presId="urn:microsoft.com/office/officeart/2005/8/layout/vList6"/>
    <dgm:cxn modelId="{8007E86B-2966-47D4-8974-B5FD3574E376}" type="presOf" srcId="{E481DFF5-5967-4AD8-AFEE-712804F901F9}" destId="{A530B869-0D5A-4949-BAE5-B5FFF2E5A0DA}" srcOrd="0" destOrd="0" presId="urn:microsoft.com/office/officeart/2005/8/layout/vList6"/>
    <dgm:cxn modelId="{3B13BEA5-BD2C-48CC-B872-973F3183E4CF}" srcId="{61981497-2BC1-4625-9291-F453FDCBF184}" destId="{E481DFF5-5967-4AD8-AFEE-712804F901F9}" srcOrd="1" destOrd="0" parTransId="{6F2A1B23-A987-4E22-96C7-6C1A8DC26EB9}" sibTransId="{DC218B3C-B202-42B4-A5E2-A28D389F5B3B}"/>
    <dgm:cxn modelId="{9290660D-D24F-46BB-A60A-E7B9F4CD05C3}" srcId="{F63E8291-8501-4249-BAEA-452DD78F926A}" destId="{7B25EB30-E4CC-48B4-B304-2FAC06D3BACF}" srcOrd="0" destOrd="0" parTransId="{E20A1672-A0B6-4A54-8AAE-6242B673B9DF}" sibTransId="{E2FDA895-44EE-4475-BE4F-DEF97E0FF1A2}"/>
    <dgm:cxn modelId="{0369B52C-2D58-4AEB-BCEA-6E974B99ACC9}" type="presOf" srcId="{386079DF-AC59-43CF-9E55-1102B6C3002A}" destId="{958C82BB-4D36-434F-9F13-448A703B24BC}" srcOrd="0" destOrd="0" presId="urn:microsoft.com/office/officeart/2005/8/layout/vList6"/>
    <dgm:cxn modelId="{E06DF5CE-C7B5-4966-82D0-4C57FECAE547}" srcId="{61981497-2BC1-4625-9291-F453FDCBF184}" destId="{F63E8291-8501-4249-BAEA-452DD78F926A}" srcOrd="0" destOrd="0" parTransId="{23BE8DA4-3145-4EF4-BDA5-AB1E8D319F03}" sibTransId="{EEC3F09D-26A9-47C1-B333-03EBE7CEB5A3}"/>
    <dgm:cxn modelId="{4309E7E3-224C-4780-A7AF-BF45755E405F}" type="presOf" srcId="{7B25EB30-E4CC-48B4-B304-2FAC06D3BACF}" destId="{825B77EA-35F8-43F9-B1F4-85A55BE85EBA}" srcOrd="0" destOrd="0" presId="urn:microsoft.com/office/officeart/2005/8/layout/vList6"/>
    <dgm:cxn modelId="{8604F3C6-CA87-4DD9-A638-51508B7CC790}" type="presParOf" srcId="{85D7E8B3-2FA6-4595-BC3C-1428627D9447}" destId="{EC09EEB6-7F3E-405B-8A89-BF862161988B}" srcOrd="0" destOrd="0" presId="urn:microsoft.com/office/officeart/2005/8/layout/vList6"/>
    <dgm:cxn modelId="{CC0E0FA6-FB05-435E-8220-6D3909B50ED4}" type="presParOf" srcId="{EC09EEB6-7F3E-405B-8A89-BF862161988B}" destId="{6B43D14D-8E9A-4DED-8653-566D620C5AEE}" srcOrd="0" destOrd="0" presId="urn:microsoft.com/office/officeart/2005/8/layout/vList6"/>
    <dgm:cxn modelId="{1853C103-ABC2-4C4E-9CF8-A3A420A618DB}" type="presParOf" srcId="{EC09EEB6-7F3E-405B-8A89-BF862161988B}" destId="{825B77EA-35F8-43F9-B1F4-85A55BE85EBA}" srcOrd="1" destOrd="0" presId="urn:microsoft.com/office/officeart/2005/8/layout/vList6"/>
    <dgm:cxn modelId="{F06ABBE3-44B8-4DDE-96B7-31BF35E3D827}" type="presParOf" srcId="{85D7E8B3-2FA6-4595-BC3C-1428627D9447}" destId="{307381E6-8C54-4252-8911-2BF629DF244C}" srcOrd="1" destOrd="0" presId="urn:microsoft.com/office/officeart/2005/8/layout/vList6"/>
    <dgm:cxn modelId="{6EA82F61-CA61-4E04-8702-7E52FD39C7CA}" type="presParOf" srcId="{85D7E8B3-2FA6-4595-BC3C-1428627D9447}" destId="{10C7914A-B257-4776-8926-54A1818C2B7A}" srcOrd="2" destOrd="0" presId="urn:microsoft.com/office/officeart/2005/8/layout/vList6"/>
    <dgm:cxn modelId="{55C1B5E8-D700-456A-AF9B-04E0475F8AD2}" type="presParOf" srcId="{10C7914A-B257-4776-8926-54A1818C2B7A}" destId="{A530B869-0D5A-4949-BAE5-B5FFF2E5A0DA}" srcOrd="0" destOrd="0" presId="urn:microsoft.com/office/officeart/2005/8/layout/vList6"/>
    <dgm:cxn modelId="{53A85A8D-6E89-4E71-9227-A644644F7011}" type="presParOf" srcId="{10C7914A-B257-4776-8926-54A1818C2B7A}" destId="{958C82BB-4D36-434F-9F13-448A703B24BC}" srcOrd="1" destOrd="0" presId="urn:microsoft.com/office/officeart/2005/8/layout/v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7EBA474-9028-4EA4-AC50-59CE7BEA5B09}" type="doc">
      <dgm:prSet loTypeId="urn:microsoft.com/office/officeart/2005/8/layout/bProcess4" loCatId="process" qsTypeId="urn:microsoft.com/office/officeart/2005/8/quickstyle/simple3" qsCatId="simple" csTypeId="urn:microsoft.com/office/officeart/2005/8/colors/colorful3" csCatId="colorful" phldr="1"/>
      <dgm:spPr/>
      <dgm:t>
        <a:bodyPr/>
        <a:lstStyle/>
        <a:p>
          <a:endParaRPr lang="ru-RU"/>
        </a:p>
      </dgm:t>
    </dgm:pt>
    <dgm:pt modelId="{6BBE2A3E-F2EB-45A1-82BB-F22A528E478E}">
      <dgm:prSet phldrT="[Текст]" custT="1"/>
      <dgm:spPr>
        <a:xfrm>
          <a:off x="848798" y="2336"/>
          <a:ext cx="1626096" cy="975657"/>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Дайындық кезеңі:негізгі критерий  көкейкестілік</a:t>
          </a:r>
        </a:p>
      </dgm:t>
    </dgm:pt>
    <dgm:pt modelId="{F607405D-5AF4-4A2E-A4CC-AAE050C093CC}" type="parTrans" cxnId="{DC29A577-9660-436E-B288-9122700C8474}">
      <dgm:prSet/>
      <dgm:spPr/>
      <dgm:t>
        <a:bodyPr/>
        <a:lstStyle/>
        <a:p>
          <a:endParaRPr lang="ru-RU"/>
        </a:p>
      </dgm:t>
    </dgm:pt>
    <dgm:pt modelId="{3DA463AE-B268-4C18-BDD6-47506FE4046E}" type="sibTrans" cxnId="{DC29A577-9660-436E-B288-9122700C8474}">
      <dgm:prSet/>
      <dgm:spPr>
        <a:xfrm rot="5400000">
          <a:off x="574901" y="780067"/>
          <a:ext cx="1208902" cy="146348"/>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gm:spPr>
      <dgm:t>
        <a:bodyPr/>
        <a:lstStyle/>
        <a:p>
          <a:endParaRPr lang="ru-RU"/>
        </a:p>
      </dgm:t>
    </dgm:pt>
    <dgm:pt modelId="{26F51462-3415-4FC4-BD7F-6AEE6DAB6F96}">
      <dgm:prSet phldrT="[Текст]"/>
      <dgm:spPr>
        <a:xfrm>
          <a:off x="848798" y="1221908"/>
          <a:ext cx="1626096" cy="975657"/>
        </a:xfrm>
        <a:gradFill rotWithShape="0">
          <a:gsLst>
            <a:gs pos="0">
              <a:srgbClr val="A5A5A5">
                <a:hueOff val="542120"/>
                <a:satOff val="20000"/>
                <a:lumOff val="-2941"/>
                <a:alphaOff val="0"/>
                <a:lumMod val="110000"/>
                <a:satMod val="105000"/>
                <a:tint val="67000"/>
              </a:srgbClr>
            </a:gs>
            <a:gs pos="50000">
              <a:srgbClr val="A5A5A5">
                <a:hueOff val="542120"/>
                <a:satOff val="20000"/>
                <a:lumOff val="-2941"/>
                <a:alphaOff val="0"/>
                <a:lumMod val="105000"/>
                <a:satMod val="103000"/>
                <a:tint val="73000"/>
              </a:srgbClr>
            </a:gs>
            <a:gs pos="100000">
              <a:srgbClr val="A5A5A5">
                <a:hueOff val="542120"/>
                <a:satOff val="20000"/>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Жұмысты жоспарлау кезеңі - хабардарлық</a:t>
          </a:r>
        </a:p>
      </dgm:t>
    </dgm:pt>
    <dgm:pt modelId="{8A846098-5E10-444D-89D5-30D09E2DCA0B}" type="parTrans" cxnId="{39C5E9D5-BFA0-426A-A790-A1547CB0EC30}">
      <dgm:prSet/>
      <dgm:spPr/>
      <dgm:t>
        <a:bodyPr/>
        <a:lstStyle/>
        <a:p>
          <a:endParaRPr lang="ru-RU"/>
        </a:p>
      </dgm:t>
    </dgm:pt>
    <dgm:pt modelId="{002DC18D-D9F2-4A2F-B14D-4E90B4696463}" type="sibTrans" cxnId="{39C5E9D5-BFA0-426A-A790-A1547CB0EC30}">
      <dgm:prSet/>
      <dgm:spPr>
        <a:xfrm rot="5400000">
          <a:off x="574901" y="1999639"/>
          <a:ext cx="1208902" cy="146348"/>
        </a:xfr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dgm:spPr>
      <dgm:t>
        <a:bodyPr/>
        <a:lstStyle/>
        <a:p>
          <a:endParaRPr lang="ru-RU"/>
        </a:p>
      </dgm:t>
    </dgm:pt>
    <dgm:pt modelId="{A811DC62-3166-45A7-8AF8-D013007CE788}">
      <dgm:prSet phldrT="[Текст]"/>
      <dgm:spPr>
        <a:xfrm>
          <a:off x="848798" y="2441480"/>
          <a:ext cx="1626096" cy="975657"/>
        </a:xfrm>
        <a:gradFill rotWithShape="0">
          <a:gsLst>
            <a:gs pos="0">
              <a:srgbClr val="A5A5A5">
                <a:hueOff val="1084240"/>
                <a:satOff val="40000"/>
                <a:lumOff val="-5882"/>
                <a:alphaOff val="0"/>
                <a:lumMod val="110000"/>
                <a:satMod val="105000"/>
                <a:tint val="67000"/>
              </a:srgbClr>
            </a:gs>
            <a:gs pos="50000">
              <a:srgbClr val="A5A5A5">
                <a:hueOff val="1084240"/>
                <a:satOff val="40000"/>
                <a:lumOff val="-5882"/>
                <a:alphaOff val="0"/>
                <a:lumMod val="105000"/>
                <a:satMod val="103000"/>
                <a:tint val="73000"/>
              </a:srgbClr>
            </a:gs>
            <a:gs pos="100000">
              <a:srgbClr val="A5A5A5">
                <a:hueOff val="1084240"/>
                <a:satOff val="40000"/>
                <a:lumOff val="-588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Жобалау қызметі: ғылымилық және дербестік</a:t>
          </a:r>
        </a:p>
      </dgm:t>
    </dgm:pt>
    <dgm:pt modelId="{9C665253-013A-4BDE-A190-0C6D46B6C9C4}" type="parTrans" cxnId="{AFCE3990-204F-4F68-AA46-DF12464044F1}">
      <dgm:prSet/>
      <dgm:spPr/>
      <dgm:t>
        <a:bodyPr/>
        <a:lstStyle/>
        <a:p>
          <a:endParaRPr lang="ru-RU"/>
        </a:p>
      </dgm:t>
    </dgm:pt>
    <dgm:pt modelId="{D829EB26-0F17-48F5-9092-8219A1442EBA}" type="sibTrans" cxnId="{AFCE3990-204F-4F68-AA46-DF12464044F1}">
      <dgm:prSet/>
      <dgm:spPr>
        <a:xfrm>
          <a:off x="1184687" y="2609425"/>
          <a:ext cx="2152037" cy="146348"/>
        </a:xfr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dgm:spPr>
      <dgm:t>
        <a:bodyPr/>
        <a:lstStyle/>
        <a:p>
          <a:endParaRPr lang="ru-RU"/>
        </a:p>
      </dgm:t>
    </dgm:pt>
    <dgm:pt modelId="{305FB34F-2850-47A0-AC92-A739E6327AD8}">
      <dgm:prSet phldrT="[Текст]"/>
      <dgm:spPr>
        <a:xfrm>
          <a:off x="3011505" y="2441480"/>
          <a:ext cx="1626096" cy="975657"/>
        </a:xfrm>
        <a:gradFill rotWithShape="0">
          <a:gsLst>
            <a:gs pos="0">
              <a:srgbClr val="A5A5A5">
                <a:hueOff val="1626359"/>
                <a:satOff val="60000"/>
                <a:lumOff val="-8824"/>
                <a:alphaOff val="0"/>
                <a:lumMod val="110000"/>
                <a:satMod val="105000"/>
                <a:tint val="67000"/>
              </a:srgbClr>
            </a:gs>
            <a:gs pos="50000">
              <a:srgbClr val="A5A5A5">
                <a:hueOff val="1626359"/>
                <a:satOff val="60000"/>
                <a:lumOff val="-8824"/>
                <a:alphaOff val="0"/>
                <a:lumMod val="105000"/>
                <a:satMod val="103000"/>
                <a:tint val="73000"/>
              </a:srgbClr>
            </a:gs>
            <a:gs pos="100000">
              <a:srgbClr val="A5A5A5">
                <a:hueOff val="1626359"/>
                <a:satOff val="60000"/>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Нәтижелерді таныстыру кезеңі: маңыздылық, жүйелілік, құрылымдылық, интегративтілік, креативтілік </a:t>
          </a:r>
        </a:p>
      </dgm:t>
    </dgm:pt>
    <dgm:pt modelId="{DB2B5313-3C7F-4D3E-B6F6-BF9C31597D6A}" type="parTrans" cxnId="{79CCCCC8-998C-4203-B684-973A290C5453}">
      <dgm:prSet/>
      <dgm:spPr/>
      <dgm:t>
        <a:bodyPr/>
        <a:lstStyle/>
        <a:p>
          <a:endParaRPr lang="ru-RU"/>
        </a:p>
      </dgm:t>
    </dgm:pt>
    <dgm:pt modelId="{5A404E73-F917-48B2-AC11-B5763B58CFAF}" type="sibTrans" cxnId="{79CCCCC8-998C-4203-B684-973A290C5453}">
      <dgm:prSet/>
      <dgm:spPr>
        <a:xfrm rot="16200000">
          <a:off x="2737608" y="1999639"/>
          <a:ext cx="1208902" cy="146348"/>
        </a:xfr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dgm:spPr>
      <dgm:t>
        <a:bodyPr/>
        <a:lstStyle/>
        <a:p>
          <a:endParaRPr lang="ru-RU"/>
        </a:p>
      </dgm:t>
    </dgm:pt>
    <dgm:pt modelId="{90F69A93-1854-4854-A1EA-8F704A47731A}">
      <dgm:prSet phldrT="[Текст]"/>
      <dgm:spPr>
        <a:xfrm>
          <a:off x="3011505" y="1221908"/>
          <a:ext cx="1626096" cy="975657"/>
        </a:xfrm>
        <a:gradFill rotWithShape="0">
          <a:gsLst>
            <a:gs pos="0">
              <a:srgbClr val="A5A5A5">
                <a:hueOff val="2168479"/>
                <a:satOff val="80000"/>
                <a:lumOff val="-11765"/>
                <a:alphaOff val="0"/>
                <a:lumMod val="110000"/>
                <a:satMod val="105000"/>
                <a:tint val="67000"/>
              </a:srgbClr>
            </a:gs>
            <a:gs pos="50000">
              <a:srgbClr val="A5A5A5">
                <a:hueOff val="2168479"/>
                <a:satOff val="80000"/>
                <a:lumOff val="-11765"/>
                <a:alphaOff val="0"/>
                <a:lumMod val="105000"/>
                <a:satMod val="103000"/>
                <a:tint val="73000"/>
              </a:srgbClr>
            </a:gs>
            <a:gs pos="100000">
              <a:srgbClr val="A5A5A5">
                <a:hueOff val="2168479"/>
                <a:satOff val="80000"/>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Жобаны таныстыру кезеңі: көрнекілік, коммуникативтілік, апробация</a:t>
          </a:r>
        </a:p>
      </dgm:t>
    </dgm:pt>
    <dgm:pt modelId="{0FAA737B-54CD-4682-8818-27F6034C71B1}" type="parTrans" cxnId="{CCD475B5-FC84-4CC0-A1AE-EC24AB6CDC3E}">
      <dgm:prSet/>
      <dgm:spPr/>
      <dgm:t>
        <a:bodyPr/>
        <a:lstStyle/>
        <a:p>
          <a:endParaRPr lang="ru-RU"/>
        </a:p>
      </dgm:t>
    </dgm:pt>
    <dgm:pt modelId="{A21E57DE-0905-4E8A-BD53-C37139BCA321}" type="sibTrans" cxnId="{CCD475B5-FC84-4CC0-A1AE-EC24AB6CDC3E}">
      <dgm:prSet/>
      <dgm:spPr>
        <a:xfrm rot="16200000">
          <a:off x="2737608" y="780067"/>
          <a:ext cx="1208902" cy="146348"/>
        </a:xfr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dgm:spPr>
      <dgm:t>
        <a:bodyPr/>
        <a:lstStyle/>
        <a:p>
          <a:endParaRPr lang="ru-RU"/>
        </a:p>
      </dgm:t>
    </dgm:pt>
    <dgm:pt modelId="{5EE707FE-1F9B-4A8C-BBCA-2562DA205C50}">
      <dgm:prSet phldrT="[Текст]"/>
      <dgm:spPr>
        <a:xfrm>
          <a:off x="3011505" y="2336"/>
          <a:ext cx="1626096" cy="975657"/>
        </a:xfr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Үдерісті және жұмыс нәтижелерін  бағалау кезеңі: рефлекстілік</a:t>
          </a:r>
        </a:p>
      </dgm:t>
    </dgm:pt>
    <dgm:pt modelId="{B1A17A22-8FAE-4F42-AA04-8BF59464D893}" type="parTrans" cxnId="{BB6C1AAF-4808-4186-8BF5-CEF27F778C15}">
      <dgm:prSet/>
      <dgm:spPr/>
      <dgm:t>
        <a:bodyPr/>
        <a:lstStyle/>
        <a:p>
          <a:endParaRPr lang="ru-RU"/>
        </a:p>
      </dgm:t>
    </dgm:pt>
    <dgm:pt modelId="{B4597102-E709-43DF-9C7A-4914E8EE1315}" type="sibTrans" cxnId="{BB6C1AAF-4808-4186-8BF5-CEF27F778C15}">
      <dgm:prSet/>
      <dgm:spPr/>
      <dgm:t>
        <a:bodyPr/>
        <a:lstStyle/>
        <a:p>
          <a:endParaRPr lang="ru-RU"/>
        </a:p>
      </dgm:t>
    </dgm:pt>
    <dgm:pt modelId="{A92CB19C-8815-4776-BB78-C54B666E07A8}" type="pres">
      <dgm:prSet presAssocID="{17EBA474-9028-4EA4-AC50-59CE7BEA5B09}" presName="Name0" presStyleCnt="0">
        <dgm:presLayoutVars>
          <dgm:dir/>
          <dgm:resizeHandles/>
        </dgm:presLayoutVars>
      </dgm:prSet>
      <dgm:spPr/>
      <dgm:t>
        <a:bodyPr/>
        <a:lstStyle/>
        <a:p>
          <a:endParaRPr lang="ru-RU"/>
        </a:p>
      </dgm:t>
    </dgm:pt>
    <dgm:pt modelId="{A0219D41-8C91-42CD-A869-D8E4231E2857}" type="pres">
      <dgm:prSet presAssocID="{6BBE2A3E-F2EB-45A1-82BB-F22A528E478E}" presName="compNode" presStyleCnt="0"/>
      <dgm:spPr/>
    </dgm:pt>
    <dgm:pt modelId="{1D9A09BC-6E39-44E4-9C78-FA934971B2F0}" type="pres">
      <dgm:prSet presAssocID="{6BBE2A3E-F2EB-45A1-82BB-F22A528E478E}" presName="dummyConnPt" presStyleCnt="0"/>
      <dgm:spPr/>
    </dgm:pt>
    <dgm:pt modelId="{ECB5C1D4-C3D2-434C-9794-D7E469F431A1}" type="pres">
      <dgm:prSet presAssocID="{6BBE2A3E-F2EB-45A1-82BB-F22A528E478E}" presName="node" presStyleLbl="node1" presStyleIdx="0" presStyleCnt="6">
        <dgm:presLayoutVars>
          <dgm:bulletEnabled val="1"/>
        </dgm:presLayoutVars>
      </dgm:prSet>
      <dgm:spPr>
        <a:prstGeom prst="roundRect">
          <a:avLst>
            <a:gd name="adj" fmla="val 10000"/>
          </a:avLst>
        </a:prstGeom>
      </dgm:spPr>
      <dgm:t>
        <a:bodyPr/>
        <a:lstStyle/>
        <a:p>
          <a:endParaRPr lang="ru-RU"/>
        </a:p>
      </dgm:t>
    </dgm:pt>
    <dgm:pt modelId="{E4D76542-DAF0-45CB-9E25-72250BC2B002}" type="pres">
      <dgm:prSet presAssocID="{3DA463AE-B268-4C18-BDD6-47506FE4046E}" presName="sibTrans" presStyleLbl="bgSibTrans2D1" presStyleIdx="0" presStyleCnt="5"/>
      <dgm:spPr>
        <a:prstGeom prst="rect">
          <a:avLst/>
        </a:prstGeom>
      </dgm:spPr>
      <dgm:t>
        <a:bodyPr/>
        <a:lstStyle/>
        <a:p>
          <a:endParaRPr lang="ru-RU"/>
        </a:p>
      </dgm:t>
    </dgm:pt>
    <dgm:pt modelId="{8502C942-26E6-4FB0-BBAC-433C3E67C1C7}" type="pres">
      <dgm:prSet presAssocID="{26F51462-3415-4FC4-BD7F-6AEE6DAB6F96}" presName="compNode" presStyleCnt="0"/>
      <dgm:spPr/>
    </dgm:pt>
    <dgm:pt modelId="{C5EFAF36-1998-428E-80EF-509536AB3A7F}" type="pres">
      <dgm:prSet presAssocID="{26F51462-3415-4FC4-BD7F-6AEE6DAB6F96}" presName="dummyConnPt" presStyleCnt="0"/>
      <dgm:spPr/>
    </dgm:pt>
    <dgm:pt modelId="{E4CCBB5D-F670-4D26-BCFC-64A264B6E083}" type="pres">
      <dgm:prSet presAssocID="{26F51462-3415-4FC4-BD7F-6AEE6DAB6F96}" presName="node" presStyleLbl="node1" presStyleIdx="1" presStyleCnt="6">
        <dgm:presLayoutVars>
          <dgm:bulletEnabled val="1"/>
        </dgm:presLayoutVars>
      </dgm:prSet>
      <dgm:spPr>
        <a:prstGeom prst="roundRect">
          <a:avLst>
            <a:gd name="adj" fmla="val 10000"/>
          </a:avLst>
        </a:prstGeom>
      </dgm:spPr>
      <dgm:t>
        <a:bodyPr/>
        <a:lstStyle/>
        <a:p>
          <a:endParaRPr lang="ru-RU"/>
        </a:p>
      </dgm:t>
    </dgm:pt>
    <dgm:pt modelId="{6C8E1E56-C060-49A5-A4D5-7B37E9900D05}" type="pres">
      <dgm:prSet presAssocID="{002DC18D-D9F2-4A2F-B14D-4E90B4696463}" presName="sibTrans" presStyleLbl="bgSibTrans2D1" presStyleIdx="1" presStyleCnt="5"/>
      <dgm:spPr>
        <a:prstGeom prst="rect">
          <a:avLst/>
        </a:prstGeom>
      </dgm:spPr>
      <dgm:t>
        <a:bodyPr/>
        <a:lstStyle/>
        <a:p>
          <a:endParaRPr lang="ru-RU"/>
        </a:p>
      </dgm:t>
    </dgm:pt>
    <dgm:pt modelId="{2D0F42C3-A0C1-4485-BF1D-A16F8A01C97A}" type="pres">
      <dgm:prSet presAssocID="{A811DC62-3166-45A7-8AF8-D013007CE788}" presName="compNode" presStyleCnt="0"/>
      <dgm:spPr/>
    </dgm:pt>
    <dgm:pt modelId="{C094B35D-20B4-46C1-9C7A-1AC3C35C57A0}" type="pres">
      <dgm:prSet presAssocID="{A811DC62-3166-45A7-8AF8-D013007CE788}" presName="dummyConnPt" presStyleCnt="0"/>
      <dgm:spPr/>
    </dgm:pt>
    <dgm:pt modelId="{3569EF46-56A8-45E9-BD10-DEBC01B023B0}" type="pres">
      <dgm:prSet presAssocID="{A811DC62-3166-45A7-8AF8-D013007CE788}" presName="node" presStyleLbl="node1" presStyleIdx="2" presStyleCnt="6">
        <dgm:presLayoutVars>
          <dgm:bulletEnabled val="1"/>
        </dgm:presLayoutVars>
      </dgm:prSet>
      <dgm:spPr>
        <a:prstGeom prst="roundRect">
          <a:avLst>
            <a:gd name="adj" fmla="val 10000"/>
          </a:avLst>
        </a:prstGeom>
      </dgm:spPr>
      <dgm:t>
        <a:bodyPr/>
        <a:lstStyle/>
        <a:p>
          <a:endParaRPr lang="ru-RU"/>
        </a:p>
      </dgm:t>
    </dgm:pt>
    <dgm:pt modelId="{E8759F5A-7452-4EED-91B3-E2025404888D}" type="pres">
      <dgm:prSet presAssocID="{D829EB26-0F17-48F5-9092-8219A1442EBA}" presName="sibTrans" presStyleLbl="bgSibTrans2D1" presStyleIdx="2" presStyleCnt="5"/>
      <dgm:spPr>
        <a:prstGeom prst="rect">
          <a:avLst/>
        </a:prstGeom>
      </dgm:spPr>
      <dgm:t>
        <a:bodyPr/>
        <a:lstStyle/>
        <a:p>
          <a:endParaRPr lang="ru-RU"/>
        </a:p>
      </dgm:t>
    </dgm:pt>
    <dgm:pt modelId="{9C58F8BC-5C06-4D00-923B-1CA44E5D4256}" type="pres">
      <dgm:prSet presAssocID="{305FB34F-2850-47A0-AC92-A739E6327AD8}" presName="compNode" presStyleCnt="0"/>
      <dgm:spPr/>
    </dgm:pt>
    <dgm:pt modelId="{5EE1DE3C-8446-40C7-890B-1E73538C0143}" type="pres">
      <dgm:prSet presAssocID="{305FB34F-2850-47A0-AC92-A739E6327AD8}" presName="dummyConnPt" presStyleCnt="0"/>
      <dgm:spPr/>
    </dgm:pt>
    <dgm:pt modelId="{59AB3BFF-616B-4882-8105-78BDCFB40513}" type="pres">
      <dgm:prSet presAssocID="{305FB34F-2850-47A0-AC92-A739E6327AD8}" presName="node" presStyleLbl="node1" presStyleIdx="3" presStyleCnt="6">
        <dgm:presLayoutVars>
          <dgm:bulletEnabled val="1"/>
        </dgm:presLayoutVars>
      </dgm:prSet>
      <dgm:spPr>
        <a:prstGeom prst="roundRect">
          <a:avLst>
            <a:gd name="adj" fmla="val 10000"/>
          </a:avLst>
        </a:prstGeom>
      </dgm:spPr>
      <dgm:t>
        <a:bodyPr/>
        <a:lstStyle/>
        <a:p>
          <a:endParaRPr lang="ru-RU"/>
        </a:p>
      </dgm:t>
    </dgm:pt>
    <dgm:pt modelId="{334901ED-F584-438E-BA33-D108B7BD13FC}" type="pres">
      <dgm:prSet presAssocID="{5A404E73-F917-48B2-AC11-B5763B58CFAF}" presName="sibTrans" presStyleLbl="bgSibTrans2D1" presStyleIdx="3" presStyleCnt="5"/>
      <dgm:spPr>
        <a:prstGeom prst="rect">
          <a:avLst/>
        </a:prstGeom>
      </dgm:spPr>
      <dgm:t>
        <a:bodyPr/>
        <a:lstStyle/>
        <a:p>
          <a:endParaRPr lang="ru-RU"/>
        </a:p>
      </dgm:t>
    </dgm:pt>
    <dgm:pt modelId="{64CE74DD-F7B5-4412-801A-19E0CFD6646B}" type="pres">
      <dgm:prSet presAssocID="{90F69A93-1854-4854-A1EA-8F704A47731A}" presName="compNode" presStyleCnt="0"/>
      <dgm:spPr/>
    </dgm:pt>
    <dgm:pt modelId="{345EF2EC-FEF5-402A-9BC4-E4586AB70C89}" type="pres">
      <dgm:prSet presAssocID="{90F69A93-1854-4854-A1EA-8F704A47731A}" presName="dummyConnPt" presStyleCnt="0"/>
      <dgm:spPr/>
    </dgm:pt>
    <dgm:pt modelId="{C46A2728-A5C8-4966-B672-735AEEC11EB2}" type="pres">
      <dgm:prSet presAssocID="{90F69A93-1854-4854-A1EA-8F704A47731A}" presName="node" presStyleLbl="node1" presStyleIdx="4" presStyleCnt="6">
        <dgm:presLayoutVars>
          <dgm:bulletEnabled val="1"/>
        </dgm:presLayoutVars>
      </dgm:prSet>
      <dgm:spPr>
        <a:prstGeom prst="roundRect">
          <a:avLst>
            <a:gd name="adj" fmla="val 10000"/>
          </a:avLst>
        </a:prstGeom>
      </dgm:spPr>
      <dgm:t>
        <a:bodyPr/>
        <a:lstStyle/>
        <a:p>
          <a:endParaRPr lang="ru-RU"/>
        </a:p>
      </dgm:t>
    </dgm:pt>
    <dgm:pt modelId="{E116A8CE-E7DD-4BF9-A2C6-A26D286687E5}" type="pres">
      <dgm:prSet presAssocID="{A21E57DE-0905-4E8A-BD53-C37139BCA321}" presName="sibTrans" presStyleLbl="bgSibTrans2D1" presStyleIdx="4" presStyleCnt="5"/>
      <dgm:spPr>
        <a:prstGeom prst="rect">
          <a:avLst/>
        </a:prstGeom>
      </dgm:spPr>
      <dgm:t>
        <a:bodyPr/>
        <a:lstStyle/>
        <a:p>
          <a:endParaRPr lang="ru-RU"/>
        </a:p>
      </dgm:t>
    </dgm:pt>
    <dgm:pt modelId="{CC7221F7-1C83-4A4B-9869-751C1AE8588A}" type="pres">
      <dgm:prSet presAssocID="{5EE707FE-1F9B-4A8C-BBCA-2562DA205C50}" presName="compNode" presStyleCnt="0"/>
      <dgm:spPr/>
    </dgm:pt>
    <dgm:pt modelId="{DF768F3F-1D10-41EF-923D-D4AE4353568F}" type="pres">
      <dgm:prSet presAssocID="{5EE707FE-1F9B-4A8C-BBCA-2562DA205C50}" presName="dummyConnPt" presStyleCnt="0"/>
      <dgm:spPr/>
    </dgm:pt>
    <dgm:pt modelId="{9CE003F3-34DB-4CAE-A4F9-7806E7971BF5}" type="pres">
      <dgm:prSet presAssocID="{5EE707FE-1F9B-4A8C-BBCA-2562DA205C50}" presName="node" presStyleLbl="node1" presStyleIdx="5" presStyleCnt="6">
        <dgm:presLayoutVars>
          <dgm:bulletEnabled val="1"/>
        </dgm:presLayoutVars>
      </dgm:prSet>
      <dgm:spPr>
        <a:prstGeom prst="roundRect">
          <a:avLst>
            <a:gd name="adj" fmla="val 10000"/>
          </a:avLst>
        </a:prstGeom>
      </dgm:spPr>
      <dgm:t>
        <a:bodyPr/>
        <a:lstStyle/>
        <a:p>
          <a:endParaRPr lang="ru-RU"/>
        </a:p>
      </dgm:t>
    </dgm:pt>
  </dgm:ptLst>
  <dgm:cxnLst>
    <dgm:cxn modelId="{1CC3644B-9913-4E71-8B1F-A8870610293E}" type="presOf" srcId="{002DC18D-D9F2-4A2F-B14D-4E90B4696463}" destId="{6C8E1E56-C060-49A5-A4D5-7B37E9900D05}" srcOrd="0" destOrd="0" presId="urn:microsoft.com/office/officeart/2005/8/layout/bProcess4"/>
    <dgm:cxn modelId="{BB6C1AAF-4808-4186-8BF5-CEF27F778C15}" srcId="{17EBA474-9028-4EA4-AC50-59CE7BEA5B09}" destId="{5EE707FE-1F9B-4A8C-BBCA-2562DA205C50}" srcOrd="5" destOrd="0" parTransId="{B1A17A22-8FAE-4F42-AA04-8BF59464D893}" sibTransId="{B4597102-E709-43DF-9C7A-4914E8EE1315}"/>
    <dgm:cxn modelId="{B96A393B-87FC-4C5D-9265-D258E1AB8BCE}" type="presOf" srcId="{305FB34F-2850-47A0-AC92-A739E6327AD8}" destId="{59AB3BFF-616B-4882-8105-78BDCFB40513}" srcOrd="0" destOrd="0" presId="urn:microsoft.com/office/officeart/2005/8/layout/bProcess4"/>
    <dgm:cxn modelId="{B8FBC3B4-F5E0-4B7A-89DB-98524537597F}" type="presOf" srcId="{90F69A93-1854-4854-A1EA-8F704A47731A}" destId="{C46A2728-A5C8-4966-B672-735AEEC11EB2}" srcOrd="0" destOrd="0" presId="urn:microsoft.com/office/officeart/2005/8/layout/bProcess4"/>
    <dgm:cxn modelId="{AFCE3990-204F-4F68-AA46-DF12464044F1}" srcId="{17EBA474-9028-4EA4-AC50-59CE7BEA5B09}" destId="{A811DC62-3166-45A7-8AF8-D013007CE788}" srcOrd="2" destOrd="0" parTransId="{9C665253-013A-4BDE-A190-0C6D46B6C9C4}" sibTransId="{D829EB26-0F17-48F5-9092-8219A1442EBA}"/>
    <dgm:cxn modelId="{5E25E8B6-0ACF-4577-AFA7-A1020B7B151E}" type="presOf" srcId="{D829EB26-0F17-48F5-9092-8219A1442EBA}" destId="{E8759F5A-7452-4EED-91B3-E2025404888D}" srcOrd="0" destOrd="0" presId="urn:microsoft.com/office/officeart/2005/8/layout/bProcess4"/>
    <dgm:cxn modelId="{4635727C-BF28-40F9-A5B8-D716A713B450}" type="presOf" srcId="{3DA463AE-B268-4C18-BDD6-47506FE4046E}" destId="{E4D76542-DAF0-45CB-9E25-72250BC2B002}" srcOrd="0" destOrd="0" presId="urn:microsoft.com/office/officeart/2005/8/layout/bProcess4"/>
    <dgm:cxn modelId="{F22E764A-7A36-4756-8991-FD0A004F5716}" type="presOf" srcId="{5EE707FE-1F9B-4A8C-BBCA-2562DA205C50}" destId="{9CE003F3-34DB-4CAE-A4F9-7806E7971BF5}" srcOrd="0" destOrd="0" presId="urn:microsoft.com/office/officeart/2005/8/layout/bProcess4"/>
    <dgm:cxn modelId="{CCD475B5-FC84-4CC0-A1AE-EC24AB6CDC3E}" srcId="{17EBA474-9028-4EA4-AC50-59CE7BEA5B09}" destId="{90F69A93-1854-4854-A1EA-8F704A47731A}" srcOrd="4" destOrd="0" parTransId="{0FAA737B-54CD-4682-8818-27F6034C71B1}" sibTransId="{A21E57DE-0905-4E8A-BD53-C37139BCA321}"/>
    <dgm:cxn modelId="{79CCCCC8-998C-4203-B684-973A290C5453}" srcId="{17EBA474-9028-4EA4-AC50-59CE7BEA5B09}" destId="{305FB34F-2850-47A0-AC92-A739E6327AD8}" srcOrd="3" destOrd="0" parTransId="{DB2B5313-3C7F-4D3E-B6F6-BF9C31597D6A}" sibTransId="{5A404E73-F917-48B2-AC11-B5763B58CFAF}"/>
    <dgm:cxn modelId="{D3C768B5-E070-4C90-BF56-23CF0835219E}" type="presOf" srcId="{A811DC62-3166-45A7-8AF8-D013007CE788}" destId="{3569EF46-56A8-45E9-BD10-DEBC01B023B0}" srcOrd="0" destOrd="0" presId="urn:microsoft.com/office/officeart/2005/8/layout/bProcess4"/>
    <dgm:cxn modelId="{4311D061-A3A2-4B06-8B93-021EC85FB4E2}" type="presOf" srcId="{5A404E73-F917-48B2-AC11-B5763B58CFAF}" destId="{334901ED-F584-438E-BA33-D108B7BD13FC}" srcOrd="0" destOrd="0" presId="urn:microsoft.com/office/officeart/2005/8/layout/bProcess4"/>
    <dgm:cxn modelId="{78DD0C5A-C0F9-45DC-93F6-EB2DCDBD4A19}" type="presOf" srcId="{6BBE2A3E-F2EB-45A1-82BB-F22A528E478E}" destId="{ECB5C1D4-C3D2-434C-9794-D7E469F431A1}" srcOrd="0" destOrd="0" presId="urn:microsoft.com/office/officeart/2005/8/layout/bProcess4"/>
    <dgm:cxn modelId="{39C5E9D5-BFA0-426A-A790-A1547CB0EC30}" srcId="{17EBA474-9028-4EA4-AC50-59CE7BEA5B09}" destId="{26F51462-3415-4FC4-BD7F-6AEE6DAB6F96}" srcOrd="1" destOrd="0" parTransId="{8A846098-5E10-444D-89D5-30D09E2DCA0B}" sibTransId="{002DC18D-D9F2-4A2F-B14D-4E90B4696463}"/>
    <dgm:cxn modelId="{4DA3D1CB-6A18-4D82-906F-FFCFC51F9479}" type="presOf" srcId="{26F51462-3415-4FC4-BD7F-6AEE6DAB6F96}" destId="{E4CCBB5D-F670-4D26-BCFC-64A264B6E083}" srcOrd="0" destOrd="0" presId="urn:microsoft.com/office/officeart/2005/8/layout/bProcess4"/>
    <dgm:cxn modelId="{9963F69A-3817-425A-B416-2B3FFB81BDD5}" type="presOf" srcId="{17EBA474-9028-4EA4-AC50-59CE7BEA5B09}" destId="{A92CB19C-8815-4776-BB78-C54B666E07A8}" srcOrd="0" destOrd="0" presId="urn:microsoft.com/office/officeart/2005/8/layout/bProcess4"/>
    <dgm:cxn modelId="{95BFD19D-2BFA-4E47-8861-7F021D23C38C}" type="presOf" srcId="{A21E57DE-0905-4E8A-BD53-C37139BCA321}" destId="{E116A8CE-E7DD-4BF9-A2C6-A26D286687E5}" srcOrd="0" destOrd="0" presId="urn:microsoft.com/office/officeart/2005/8/layout/bProcess4"/>
    <dgm:cxn modelId="{DC29A577-9660-436E-B288-9122700C8474}" srcId="{17EBA474-9028-4EA4-AC50-59CE7BEA5B09}" destId="{6BBE2A3E-F2EB-45A1-82BB-F22A528E478E}" srcOrd="0" destOrd="0" parTransId="{F607405D-5AF4-4A2E-A4CC-AAE050C093CC}" sibTransId="{3DA463AE-B268-4C18-BDD6-47506FE4046E}"/>
    <dgm:cxn modelId="{FDD995EF-0823-4219-A7D4-9A3E4C26425E}" type="presParOf" srcId="{A92CB19C-8815-4776-BB78-C54B666E07A8}" destId="{A0219D41-8C91-42CD-A869-D8E4231E2857}" srcOrd="0" destOrd="0" presId="urn:microsoft.com/office/officeart/2005/8/layout/bProcess4"/>
    <dgm:cxn modelId="{4D831A14-70F3-4BA4-B5E0-87ED544A7C62}" type="presParOf" srcId="{A0219D41-8C91-42CD-A869-D8E4231E2857}" destId="{1D9A09BC-6E39-44E4-9C78-FA934971B2F0}" srcOrd="0" destOrd="0" presId="urn:microsoft.com/office/officeart/2005/8/layout/bProcess4"/>
    <dgm:cxn modelId="{930A8EDB-43D8-4952-8F36-EC8F06F42E85}" type="presParOf" srcId="{A0219D41-8C91-42CD-A869-D8E4231E2857}" destId="{ECB5C1D4-C3D2-434C-9794-D7E469F431A1}" srcOrd="1" destOrd="0" presId="urn:microsoft.com/office/officeart/2005/8/layout/bProcess4"/>
    <dgm:cxn modelId="{BB79A213-25AC-4A70-AD26-AAD1027BAE22}" type="presParOf" srcId="{A92CB19C-8815-4776-BB78-C54B666E07A8}" destId="{E4D76542-DAF0-45CB-9E25-72250BC2B002}" srcOrd="1" destOrd="0" presId="urn:microsoft.com/office/officeart/2005/8/layout/bProcess4"/>
    <dgm:cxn modelId="{C98B8F2F-B552-49D1-9216-CCE702C9DF6B}" type="presParOf" srcId="{A92CB19C-8815-4776-BB78-C54B666E07A8}" destId="{8502C942-26E6-4FB0-BBAC-433C3E67C1C7}" srcOrd="2" destOrd="0" presId="urn:microsoft.com/office/officeart/2005/8/layout/bProcess4"/>
    <dgm:cxn modelId="{9ACF4E7C-6116-4D8F-AF9F-BAF2DB20F95F}" type="presParOf" srcId="{8502C942-26E6-4FB0-BBAC-433C3E67C1C7}" destId="{C5EFAF36-1998-428E-80EF-509536AB3A7F}" srcOrd="0" destOrd="0" presId="urn:microsoft.com/office/officeart/2005/8/layout/bProcess4"/>
    <dgm:cxn modelId="{3C2638CF-52A9-4F38-A80C-9D547F962A9F}" type="presParOf" srcId="{8502C942-26E6-4FB0-BBAC-433C3E67C1C7}" destId="{E4CCBB5D-F670-4D26-BCFC-64A264B6E083}" srcOrd="1" destOrd="0" presId="urn:microsoft.com/office/officeart/2005/8/layout/bProcess4"/>
    <dgm:cxn modelId="{6AB7FE80-5151-4D40-978F-62440CD02389}" type="presParOf" srcId="{A92CB19C-8815-4776-BB78-C54B666E07A8}" destId="{6C8E1E56-C060-49A5-A4D5-7B37E9900D05}" srcOrd="3" destOrd="0" presId="urn:microsoft.com/office/officeart/2005/8/layout/bProcess4"/>
    <dgm:cxn modelId="{BAD29FD4-AF0B-4EDB-8299-56717D2EBAA2}" type="presParOf" srcId="{A92CB19C-8815-4776-BB78-C54B666E07A8}" destId="{2D0F42C3-A0C1-4485-BF1D-A16F8A01C97A}" srcOrd="4" destOrd="0" presId="urn:microsoft.com/office/officeart/2005/8/layout/bProcess4"/>
    <dgm:cxn modelId="{5D4ABB87-A05F-41CE-A2A2-ED22E07D0B4E}" type="presParOf" srcId="{2D0F42C3-A0C1-4485-BF1D-A16F8A01C97A}" destId="{C094B35D-20B4-46C1-9C7A-1AC3C35C57A0}" srcOrd="0" destOrd="0" presId="urn:microsoft.com/office/officeart/2005/8/layout/bProcess4"/>
    <dgm:cxn modelId="{4683FA5E-AB1E-45FA-A116-52E160A888A7}" type="presParOf" srcId="{2D0F42C3-A0C1-4485-BF1D-A16F8A01C97A}" destId="{3569EF46-56A8-45E9-BD10-DEBC01B023B0}" srcOrd="1" destOrd="0" presId="urn:microsoft.com/office/officeart/2005/8/layout/bProcess4"/>
    <dgm:cxn modelId="{AF9F22F8-2B22-4F31-916D-E5871F15B2F0}" type="presParOf" srcId="{A92CB19C-8815-4776-BB78-C54B666E07A8}" destId="{E8759F5A-7452-4EED-91B3-E2025404888D}" srcOrd="5" destOrd="0" presId="urn:microsoft.com/office/officeart/2005/8/layout/bProcess4"/>
    <dgm:cxn modelId="{C1CE7C61-6882-41D0-81E9-5845C3345A21}" type="presParOf" srcId="{A92CB19C-8815-4776-BB78-C54B666E07A8}" destId="{9C58F8BC-5C06-4D00-923B-1CA44E5D4256}" srcOrd="6" destOrd="0" presId="urn:microsoft.com/office/officeart/2005/8/layout/bProcess4"/>
    <dgm:cxn modelId="{55F85791-2D5E-41E0-BE13-CFCEDB292BC4}" type="presParOf" srcId="{9C58F8BC-5C06-4D00-923B-1CA44E5D4256}" destId="{5EE1DE3C-8446-40C7-890B-1E73538C0143}" srcOrd="0" destOrd="0" presId="urn:microsoft.com/office/officeart/2005/8/layout/bProcess4"/>
    <dgm:cxn modelId="{C51DA4AE-3256-4BD5-8819-78DABBE087D6}" type="presParOf" srcId="{9C58F8BC-5C06-4D00-923B-1CA44E5D4256}" destId="{59AB3BFF-616B-4882-8105-78BDCFB40513}" srcOrd="1" destOrd="0" presId="urn:microsoft.com/office/officeart/2005/8/layout/bProcess4"/>
    <dgm:cxn modelId="{57672287-4FA2-430B-ADDB-B39544E819BD}" type="presParOf" srcId="{A92CB19C-8815-4776-BB78-C54B666E07A8}" destId="{334901ED-F584-438E-BA33-D108B7BD13FC}" srcOrd="7" destOrd="0" presId="urn:microsoft.com/office/officeart/2005/8/layout/bProcess4"/>
    <dgm:cxn modelId="{37615762-1C30-4D02-B56F-8EE185A609E6}" type="presParOf" srcId="{A92CB19C-8815-4776-BB78-C54B666E07A8}" destId="{64CE74DD-F7B5-4412-801A-19E0CFD6646B}" srcOrd="8" destOrd="0" presId="urn:microsoft.com/office/officeart/2005/8/layout/bProcess4"/>
    <dgm:cxn modelId="{69CE0FB7-149F-4CFD-97E7-4A32C3579958}" type="presParOf" srcId="{64CE74DD-F7B5-4412-801A-19E0CFD6646B}" destId="{345EF2EC-FEF5-402A-9BC4-E4586AB70C89}" srcOrd="0" destOrd="0" presId="urn:microsoft.com/office/officeart/2005/8/layout/bProcess4"/>
    <dgm:cxn modelId="{B3C94A5F-30BF-4577-8D72-E3449DAF30D7}" type="presParOf" srcId="{64CE74DD-F7B5-4412-801A-19E0CFD6646B}" destId="{C46A2728-A5C8-4966-B672-735AEEC11EB2}" srcOrd="1" destOrd="0" presId="urn:microsoft.com/office/officeart/2005/8/layout/bProcess4"/>
    <dgm:cxn modelId="{A9EAB393-25CF-4AA0-B0F8-9AA30F64B1A5}" type="presParOf" srcId="{A92CB19C-8815-4776-BB78-C54B666E07A8}" destId="{E116A8CE-E7DD-4BF9-A2C6-A26D286687E5}" srcOrd="9" destOrd="0" presId="urn:microsoft.com/office/officeart/2005/8/layout/bProcess4"/>
    <dgm:cxn modelId="{5306C1CD-2361-4B9E-BCAD-1A955A77C963}" type="presParOf" srcId="{A92CB19C-8815-4776-BB78-C54B666E07A8}" destId="{CC7221F7-1C83-4A4B-9869-751C1AE8588A}" srcOrd="10" destOrd="0" presId="urn:microsoft.com/office/officeart/2005/8/layout/bProcess4"/>
    <dgm:cxn modelId="{8846E229-B2B2-44C6-8A44-C8577A567F9C}" type="presParOf" srcId="{CC7221F7-1C83-4A4B-9869-751C1AE8588A}" destId="{DF768F3F-1D10-41EF-923D-D4AE4353568F}" srcOrd="0" destOrd="0" presId="urn:microsoft.com/office/officeart/2005/8/layout/bProcess4"/>
    <dgm:cxn modelId="{3BAFD432-FFAA-4068-AC60-689ECE8A68EF}" type="presParOf" srcId="{CC7221F7-1C83-4A4B-9869-751C1AE8588A}" destId="{9CE003F3-34DB-4CAE-A4F9-7806E7971BF5}" srcOrd="1" destOrd="0" presId="urn:microsoft.com/office/officeart/2005/8/layout/b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6D708-0BC6-4A17-8B94-1967D049A71A}">
      <dsp:nvSpPr>
        <dsp:cNvPr id="0" name=""/>
        <dsp:cNvSpPr/>
      </dsp:nvSpPr>
      <dsp:spPr>
        <a:xfrm>
          <a:off x="198184" y="884511"/>
          <a:ext cx="1294359" cy="971015"/>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ХХ ғасырдың 20-ж.ж іс-әрекеттің  жалпы психологиялық теориясы және іс-әрекет әдісі қалыптасты  </a:t>
          </a:r>
        </a:p>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(С.Л. Рубинштейн).</a:t>
          </a:r>
        </a:p>
      </dsp:txBody>
      <dsp:txXfrm>
        <a:off x="226624" y="912951"/>
        <a:ext cx="1237479" cy="914135"/>
      </dsp:txXfrm>
    </dsp:sp>
    <dsp:sp modelId="{9D83A146-377B-4951-8DB3-B4B4B43C0F70}">
      <dsp:nvSpPr>
        <dsp:cNvPr id="0" name=""/>
        <dsp:cNvSpPr/>
      </dsp:nvSpPr>
      <dsp:spPr>
        <a:xfrm rot="17757426">
          <a:off x="1245429" y="956356"/>
          <a:ext cx="878938" cy="37053"/>
        </a:xfrm>
        <a:custGeom>
          <a:avLst/>
          <a:gdLst/>
          <a:ahLst/>
          <a:cxnLst/>
          <a:rect l="0" t="0" r="0" b="0"/>
          <a:pathLst>
            <a:path>
              <a:moveTo>
                <a:pt x="0" y="18526"/>
              </a:moveTo>
              <a:lnTo>
                <a:pt x="879115" y="1852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solidFill>
              <a:sysClr val="windowText" lastClr="000000">
                <a:hueOff val="0"/>
                <a:satOff val="0"/>
                <a:lumOff val="0"/>
                <a:alphaOff val="0"/>
              </a:sysClr>
            </a:solidFill>
            <a:latin typeface="Calibri"/>
            <a:ea typeface="+mn-ea"/>
            <a:cs typeface="+mn-cs"/>
          </a:endParaRPr>
        </a:p>
      </dsp:txBody>
      <dsp:txXfrm>
        <a:off x="1662924" y="952909"/>
        <a:ext cx="43946" cy="43946"/>
      </dsp:txXfrm>
    </dsp:sp>
    <dsp:sp modelId="{E43914B2-3B5B-40D9-BFF2-BBA5A0F88D47}">
      <dsp:nvSpPr>
        <dsp:cNvPr id="0" name=""/>
        <dsp:cNvSpPr/>
      </dsp:nvSpPr>
      <dsp:spPr>
        <a:xfrm>
          <a:off x="1877253" y="15422"/>
          <a:ext cx="1630996" cy="1128648"/>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30 -жылдары іс-әрекет  әдісін  екі  түсіндіру  ұсынылды : сана мен іс-әрекеттің бірлігі принципі (С.Л. Рубинштейн) және сыртқы және ішкі  іс-әрекет  құрылымының  бірлігі   (А.Н.Леонтьев)</a:t>
          </a:r>
        </a:p>
      </dsp:txBody>
      <dsp:txXfrm>
        <a:off x="1910310" y="48479"/>
        <a:ext cx="1564882" cy="1062534"/>
      </dsp:txXfrm>
    </dsp:sp>
    <dsp:sp modelId="{1D06A46F-8B40-4644-93F0-F242B685652E}">
      <dsp:nvSpPr>
        <dsp:cNvPr id="0" name=""/>
        <dsp:cNvSpPr/>
      </dsp:nvSpPr>
      <dsp:spPr>
        <a:xfrm rot="20789860">
          <a:off x="3501344" y="502891"/>
          <a:ext cx="499634" cy="37053"/>
        </a:xfrm>
        <a:custGeom>
          <a:avLst/>
          <a:gdLst/>
          <a:ahLst/>
          <a:cxnLst/>
          <a:rect l="0" t="0" r="0" b="0"/>
          <a:pathLst>
            <a:path>
              <a:moveTo>
                <a:pt x="0" y="18526"/>
              </a:moveTo>
              <a:lnTo>
                <a:pt x="499735" y="185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solidFill>
              <a:sysClr val="windowText" lastClr="000000">
                <a:hueOff val="0"/>
                <a:satOff val="0"/>
                <a:lumOff val="0"/>
                <a:alphaOff val="0"/>
              </a:sysClr>
            </a:solidFill>
            <a:latin typeface="Calibri"/>
            <a:ea typeface="+mn-ea"/>
            <a:cs typeface="+mn-cs"/>
          </a:endParaRPr>
        </a:p>
      </dsp:txBody>
      <dsp:txXfrm>
        <a:off x="3738670" y="508927"/>
        <a:ext cx="24981" cy="24981"/>
      </dsp:txXfrm>
    </dsp:sp>
    <dsp:sp modelId="{2122F5B4-2621-4BED-8805-884814C0ECBE}">
      <dsp:nvSpPr>
        <dsp:cNvPr id="0" name=""/>
        <dsp:cNvSpPr/>
      </dsp:nvSpPr>
      <dsp:spPr>
        <a:xfrm>
          <a:off x="3994073" y="0"/>
          <a:ext cx="1861625" cy="92617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100000"/>
            </a:lnSpc>
            <a:spcBef>
              <a:spcPct val="0"/>
            </a:spcBef>
            <a:spcAft>
              <a:spcPts val="0"/>
            </a:spcAft>
          </a:pPr>
          <a:r>
            <a:rPr lang="ru-RU" sz="600" kern="1200">
              <a:solidFill>
                <a:sysClr val="window" lastClr="FFFFFF"/>
              </a:solidFill>
              <a:latin typeface="Calibri"/>
              <a:ea typeface="+mn-ea"/>
              <a:cs typeface="+mn-cs"/>
            </a:rPr>
            <a:t>1 ғылыми мектеп қызметті зерттеуге, кәсіби қызметтің, жеке іс-әрекет пен қабілеттердің жүйелі генез теориясын жасауға  тұтас көзқарасты білдіреді (В. Д. Щадрикова)</a:t>
          </a:r>
        </a:p>
      </dsp:txBody>
      <dsp:txXfrm>
        <a:off x="4021200" y="27127"/>
        <a:ext cx="1807371" cy="871924"/>
      </dsp:txXfrm>
    </dsp:sp>
    <dsp:sp modelId="{64A467CC-156F-4042-B7D6-FACCF06FD010}">
      <dsp:nvSpPr>
        <dsp:cNvPr id="0" name=""/>
        <dsp:cNvSpPr/>
      </dsp:nvSpPr>
      <dsp:spPr>
        <a:xfrm rot="3768120">
          <a:off x="1259309" y="1733576"/>
          <a:ext cx="859164" cy="37053"/>
        </a:xfrm>
        <a:custGeom>
          <a:avLst/>
          <a:gdLst/>
          <a:ahLst/>
          <a:cxnLst/>
          <a:rect l="0" t="0" r="0" b="0"/>
          <a:pathLst>
            <a:path>
              <a:moveTo>
                <a:pt x="0" y="18526"/>
              </a:moveTo>
              <a:lnTo>
                <a:pt x="859338" y="1852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solidFill>
              <a:sysClr val="windowText" lastClr="000000">
                <a:hueOff val="0"/>
                <a:satOff val="0"/>
                <a:lumOff val="0"/>
                <a:alphaOff val="0"/>
              </a:sysClr>
            </a:solidFill>
            <a:latin typeface="Calibri"/>
            <a:ea typeface="+mn-ea"/>
            <a:cs typeface="+mn-cs"/>
          </a:endParaRPr>
        </a:p>
      </dsp:txBody>
      <dsp:txXfrm>
        <a:off x="1667412" y="1730624"/>
        <a:ext cx="42958" cy="42958"/>
      </dsp:txXfrm>
    </dsp:sp>
    <dsp:sp modelId="{0DE92AC6-16F4-4D39-B44D-5F809391C4F5}">
      <dsp:nvSpPr>
        <dsp:cNvPr id="0" name=""/>
        <dsp:cNvSpPr/>
      </dsp:nvSpPr>
      <dsp:spPr>
        <a:xfrm>
          <a:off x="1885239" y="1577982"/>
          <a:ext cx="1706159" cy="111241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іс-әрекет негіздерін  түсіндіру принциптері  ретінде  зерттеу </a:t>
          </a:r>
        </a:p>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(Л.С. Выготский, С.Л. Рубинштейн, </a:t>
          </a:r>
        </a:p>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А.Н. Леонтьев, А.Р. Лурия  және т.б.)</a:t>
          </a:r>
        </a:p>
      </dsp:txBody>
      <dsp:txXfrm>
        <a:off x="1917820" y="1610563"/>
        <a:ext cx="1640997" cy="1047249"/>
      </dsp:txXfrm>
    </dsp:sp>
    <dsp:sp modelId="{2E8846CA-6085-4AD6-8795-E8E0F131B640}">
      <dsp:nvSpPr>
        <dsp:cNvPr id="0" name=""/>
        <dsp:cNvSpPr/>
      </dsp:nvSpPr>
      <dsp:spPr>
        <a:xfrm rot="18303158">
          <a:off x="3414176" y="1774838"/>
          <a:ext cx="832671" cy="37053"/>
        </a:xfrm>
        <a:custGeom>
          <a:avLst/>
          <a:gdLst/>
          <a:ahLst/>
          <a:cxnLst/>
          <a:rect l="0" t="0" r="0" b="0"/>
          <a:pathLst>
            <a:path>
              <a:moveTo>
                <a:pt x="0" y="18526"/>
              </a:moveTo>
              <a:lnTo>
                <a:pt x="832839" y="185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solidFill>
              <a:sysClr val="windowText" lastClr="000000">
                <a:hueOff val="0"/>
                <a:satOff val="0"/>
                <a:lumOff val="0"/>
                <a:alphaOff val="0"/>
              </a:sysClr>
            </a:solidFill>
            <a:latin typeface="Calibri"/>
            <a:ea typeface="+mn-ea"/>
            <a:cs typeface="+mn-cs"/>
          </a:endParaRPr>
        </a:p>
      </dsp:txBody>
      <dsp:txXfrm>
        <a:off x="3809695" y="1772548"/>
        <a:ext cx="41633" cy="41633"/>
      </dsp:txXfrm>
    </dsp:sp>
    <dsp:sp modelId="{F7D7363B-6E3C-4986-A2D0-0E7015844228}">
      <dsp:nvSpPr>
        <dsp:cNvPr id="0" name=""/>
        <dsp:cNvSpPr/>
      </dsp:nvSpPr>
      <dsp:spPr>
        <a:xfrm>
          <a:off x="4069625" y="1041101"/>
          <a:ext cx="1806938" cy="82288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100000"/>
            </a:lnSpc>
            <a:spcBef>
              <a:spcPct val="0"/>
            </a:spcBef>
            <a:spcAft>
              <a:spcPts val="0"/>
            </a:spcAft>
          </a:pPr>
          <a:r>
            <a:rPr lang="ru-RU" sz="600" kern="1200">
              <a:solidFill>
                <a:sysClr val="window" lastClr="FFFFFF"/>
              </a:solidFill>
              <a:latin typeface="Calibri"/>
              <a:ea typeface="+mn-ea"/>
              <a:cs typeface="+mn-cs"/>
            </a:rPr>
            <a:t>2 ғылыми мектеп субъектілік-әрекеттік бағытты дамытады, субъектінің тұтас-тығына, бірлігіне және интегралдығына назар аудара отырып, қызмет, әрекет және психикалық процесс теориясын әзірлейді  </a:t>
          </a:r>
        </a:p>
        <a:p>
          <a:pPr lvl="0" algn="ctr" defTabSz="266700">
            <a:lnSpc>
              <a:spcPct val="100000"/>
            </a:lnSpc>
            <a:spcBef>
              <a:spcPct val="0"/>
            </a:spcBef>
            <a:spcAft>
              <a:spcPts val="0"/>
            </a:spcAft>
          </a:pPr>
          <a:r>
            <a:rPr lang="ru-RU" sz="600" kern="1200">
              <a:solidFill>
                <a:sysClr val="window" lastClr="FFFFFF"/>
              </a:solidFill>
              <a:latin typeface="Calibri"/>
              <a:ea typeface="+mn-ea"/>
              <a:cs typeface="+mn-cs"/>
            </a:rPr>
            <a:t>(А.В. Брушлинский</a:t>
          </a:r>
          <a:r>
            <a:rPr lang="ru-RU" sz="700" kern="1200">
              <a:solidFill>
                <a:sysClr val="window" lastClr="FFFFFF"/>
              </a:solidFill>
              <a:latin typeface="Calibri"/>
              <a:ea typeface="+mn-ea"/>
              <a:cs typeface="+mn-cs"/>
            </a:rPr>
            <a:t>)</a:t>
          </a:r>
        </a:p>
      </dsp:txBody>
      <dsp:txXfrm>
        <a:off x="4093726" y="1065202"/>
        <a:ext cx="1758736" cy="774680"/>
      </dsp:txXfrm>
    </dsp:sp>
    <dsp:sp modelId="{9CAE6F26-8E2F-474D-97CD-0787CEB46D6A}">
      <dsp:nvSpPr>
        <dsp:cNvPr id="0" name=""/>
        <dsp:cNvSpPr/>
      </dsp:nvSpPr>
      <dsp:spPr>
        <a:xfrm rot="2685338">
          <a:off x="3496141" y="2347026"/>
          <a:ext cx="657208" cy="37053"/>
        </a:xfrm>
        <a:custGeom>
          <a:avLst/>
          <a:gdLst/>
          <a:ahLst/>
          <a:cxnLst/>
          <a:rect l="0" t="0" r="0" b="0"/>
          <a:pathLst>
            <a:path>
              <a:moveTo>
                <a:pt x="0" y="18526"/>
              </a:moveTo>
              <a:lnTo>
                <a:pt x="657340" y="1852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100000"/>
            </a:lnSpc>
            <a:spcBef>
              <a:spcPct val="0"/>
            </a:spcBef>
            <a:spcAft>
              <a:spcPts val="0"/>
            </a:spcAft>
          </a:pPr>
          <a:endParaRPr lang="ru-RU" sz="500" kern="1200">
            <a:solidFill>
              <a:sysClr val="windowText" lastClr="000000">
                <a:hueOff val="0"/>
                <a:satOff val="0"/>
                <a:lumOff val="0"/>
                <a:alphaOff val="0"/>
              </a:sysClr>
            </a:solidFill>
            <a:latin typeface="Calibri"/>
            <a:ea typeface="+mn-ea"/>
            <a:cs typeface="+mn-cs"/>
          </a:endParaRPr>
        </a:p>
      </dsp:txBody>
      <dsp:txXfrm>
        <a:off x="3808315" y="2349122"/>
        <a:ext cx="32860" cy="32860"/>
      </dsp:txXfrm>
    </dsp:sp>
    <dsp:sp modelId="{8B305449-2C6A-4536-8BFB-1B2EE090C477}">
      <dsp:nvSpPr>
        <dsp:cNvPr id="0" name=""/>
        <dsp:cNvSpPr/>
      </dsp:nvSpPr>
      <dsp:spPr>
        <a:xfrm>
          <a:off x="4058092" y="2049950"/>
          <a:ext cx="1818471" cy="1093934"/>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100000"/>
            </a:lnSpc>
            <a:spcBef>
              <a:spcPct val="0"/>
            </a:spcBef>
            <a:spcAft>
              <a:spcPts val="0"/>
            </a:spcAft>
          </a:pPr>
          <a:r>
            <a:rPr lang="ru-RU" sz="700" kern="1200">
              <a:solidFill>
                <a:sysClr val="window" lastClr="FFFFFF"/>
              </a:solidFill>
              <a:latin typeface="Calibri"/>
              <a:ea typeface="+mn-ea"/>
              <a:cs typeface="+mn-cs"/>
            </a:rPr>
            <a:t>3 </a:t>
          </a:r>
          <a:r>
            <a:rPr lang="kk-KZ" sz="600" kern="1200">
              <a:solidFill>
                <a:sysClr val="window" lastClr="FFFFFF"/>
              </a:solidFill>
              <a:latin typeface="Calibri"/>
              <a:ea typeface="+mn-ea"/>
              <a:cs typeface="+mn-cs"/>
            </a:rPr>
            <a:t>ғылыми мектеп еңбекке деген көзқарасты адамның әлеуметтік маңызды өнімді қызметі және еңбек субъектісі ретінде қарастырады; еңбектің психологиялық белгілерін анықтайды және жеке тұлғаның кәсіби өзін-өзі анықтау мәселелеріне байланысты еңбек жіктемесін жасайды  (</a:t>
          </a:r>
          <a:r>
            <a:rPr lang="ru-RU" sz="600" kern="1200">
              <a:solidFill>
                <a:sysClr val="window" lastClr="FFFFFF"/>
              </a:solidFill>
              <a:latin typeface="Calibri"/>
              <a:ea typeface="+mn-ea"/>
              <a:cs typeface="+mn-cs"/>
            </a:rPr>
            <a:t>Е.А. Климова).</a:t>
          </a:r>
        </a:p>
      </dsp:txBody>
      <dsp:txXfrm>
        <a:off x="4090132" y="2081990"/>
        <a:ext cx="1754391" cy="1029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FCE19-420A-435D-B2B4-01803E996D72}">
      <dsp:nvSpPr>
        <dsp:cNvPr id="0" name=""/>
        <dsp:cNvSpPr/>
      </dsp:nvSpPr>
      <dsp:spPr>
        <a:xfrm>
          <a:off x="0" y="3164943"/>
          <a:ext cx="5106034" cy="415397"/>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Зерттеуде  белгіленген проблемаларды және қайшылықтарды шешу</a:t>
          </a:r>
        </a:p>
      </dsp:txBody>
      <dsp:txXfrm>
        <a:off x="0" y="3164943"/>
        <a:ext cx="5106034" cy="415397"/>
      </dsp:txXfrm>
    </dsp:sp>
    <dsp:sp modelId="{31C9BD38-D135-463E-AF77-6A75AB0DF764}">
      <dsp:nvSpPr>
        <dsp:cNvPr id="0" name=""/>
        <dsp:cNvSpPr/>
      </dsp:nvSpPr>
      <dsp:spPr>
        <a:xfrm rot="10800000">
          <a:off x="0" y="2532293"/>
          <a:ext cx="5106034" cy="638880"/>
        </a:xfrm>
        <a:prstGeom prst="upArrowCallout">
          <a:avLst/>
        </a:prstGeom>
        <a:gradFill rotWithShape="0">
          <a:gsLst>
            <a:gs pos="0">
              <a:srgbClr val="4472C4">
                <a:hueOff val="-1470669"/>
                <a:satOff val="-2046"/>
                <a:lumOff val="-784"/>
                <a:alphaOff val="0"/>
                <a:lumMod val="110000"/>
                <a:satMod val="105000"/>
                <a:tint val="67000"/>
              </a:srgbClr>
            </a:gs>
            <a:gs pos="50000">
              <a:srgbClr val="4472C4">
                <a:hueOff val="-1470669"/>
                <a:satOff val="-2046"/>
                <a:lumOff val="-784"/>
                <a:alphaOff val="0"/>
                <a:lumMod val="105000"/>
                <a:satMod val="103000"/>
                <a:tint val="73000"/>
              </a:srgbClr>
            </a:gs>
            <a:gs pos="100000">
              <a:srgbClr val="4472C4">
                <a:hueOff val="-1470669"/>
                <a:satOff val="-2046"/>
                <a:lumOff val="-78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Құрылымдық - мазмұндық модель</a:t>
          </a:r>
        </a:p>
      </dsp:txBody>
      <dsp:txXfrm rot="10800000">
        <a:off x="0" y="2532293"/>
        <a:ext cx="5106034" cy="415125"/>
      </dsp:txXfrm>
    </dsp:sp>
    <dsp:sp modelId="{53BCC998-61E2-4507-9900-7B540894C16C}">
      <dsp:nvSpPr>
        <dsp:cNvPr id="0" name=""/>
        <dsp:cNvSpPr/>
      </dsp:nvSpPr>
      <dsp:spPr>
        <a:xfrm rot="10800000">
          <a:off x="0" y="1899643"/>
          <a:ext cx="5106034" cy="638880"/>
        </a:xfrm>
        <a:prstGeom prst="upArrowCallout">
          <a:avLst/>
        </a:prstGeom>
        <a:gradFill rotWithShape="0">
          <a:gsLst>
            <a:gs pos="0">
              <a:srgbClr val="4472C4">
                <a:hueOff val="-2941338"/>
                <a:satOff val="-4091"/>
                <a:lumOff val="-1569"/>
                <a:alphaOff val="0"/>
                <a:lumMod val="110000"/>
                <a:satMod val="105000"/>
                <a:tint val="67000"/>
              </a:srgbClr>
            </a:gs>
            <a:gs pos="50000">
              <a:srgbClr val="4472C4">
                <a:hueOff val="-2941338"/>
                <a:satOff val="-4091"/>
                <a:lumOff val="-1569"/>
                <a:alphaOff val="0"/>
                <a:lumMod val="105000"/>
                <a:satMod val="103000"/>
                <a:tint val="73000"/>
              </a:srgbClr>
            </a:gs>
            <a:gs pos="100000">
              <a:srgbClr val="4472C4">
                <a:hueOff val="-2941338"/>
                <a:satOff val="-4091"/>
                <a:lumOff val="-156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Calibri"/>
              <a:ea typeface="+mn-ea"/>
              <a:cs typeface="+mn-cs"/>
            </a:rPr>
            <a:t>Практикалық (қолданбалы) блок</a:t>
          </a:r>
        </a:p>
      </dsp:txBody>
      <dsp:txXfrm rot="10800000">
        <a:off x="0" y="1899643"/>
        <a:ext cx="5106034" cy="415125"/>
      </dsp:txXfrm>
    </dsp:sp>
    <dsp:sp modelId="{830E6BE2-A3FA-4F49-9E06-665959F524FA}">
      <dsp:nvSpPr>
        <dsp:cNvPr id="0" name=""/>
        <dsp:cNvSpPr/>
      </dsp:nvSpPr>
      <dsp:spPr>
        <a:xfrm rot="10800000">
          <a:off x="0" y="1266994"/>
          <a:ext cx="5106034" cy="638880"/>
        </a:xfrm>
        <a:prstGeom prst="upArrowCallout">
          <a:avLst/>
        </a:prstGeom>
        <a:gradFill rotWithShape="0">
          <a:gsLst>
            <a:gs pos="0">
              <a:srgbClr val="4472C4">
                <a:hueOff val="-4412007"/>
                <a:satOff val="-6137"/>
                <a:lumOff val="-2353"/>
                <a:alphaOff val="0"/>
                <a:lumMod val="110000"/>
                <a:satMod val="105000"/>
                <a:tint val="67000"/>
              </a:srgbClr>
            </a:gs>
            <a:gs pos="50000">
              <a:srgbClr val="4472C4">
                <a:hueOff val="-4412007"/>
                <a:satOff val="-6137"/>
                <a:lumOff val="-2353"/>
                <a:alphaOff val="0"/>
                <a:lumMod val="105000"/>
                <a:satMod val="103000"/>
                <a:tint val="73000"/>
              </a:srgbClr>
            </a:gs>
            <a:gs pos="100000">
              <a:srgbClr val="4472C4">
                <a:hueOff val="-4412007"/>
                <a:satOff val="-6137"/>
                <a:lumOff val="-235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Calibri"/>
              <a:ea typeface="+mn-ea"/>
              <a:cs typeface="+mn-cs"/>
            </a:rPr>
            <a:t>Базис (тұжырымдаманың негізі)</a:t>
          </a:r>
        </a:p>
      </dsp:txBody>
      <dsp:txXfrm rot="10800000">
        <a:off x="0" y="1266994"/>
        <a:ext cx="5106034" cy="415125"/>
      </dsp:txXfrm>
    </dsp:sp>
    <dsp:sp modelId="{93CBB790-1F4E-48A5-937F-80557CF7CC8E}">
      <dsp:nvSpPr>
        <dsp:cNvPr id="0" name=""/>
        <dsp:cNvSpPr/>
      </dsp:nvSpPr>
      <dsp:spPr>
        <a:xfrm rot="10800000">
          <a:off x="0" y="634344"/>
          <a:ext cx="5106034" cy="638880"/>
        </a:xfrm>
        <a:prstGeom prst="upArrowCallout">
          <a:avLst/>
        </a:prstGeom>
        <a:gradFill rotWithShape="0">
          <a:gsLst>
            <a:gs pos="0">
              <a:srgbClr val="4472C4">
                <a:hueOff val="-5882676"/>
                <a:satOff val="-8182"/>
                <a:lumOff val="-3138"/>
                <a:alphaOff val="0"/>
                <a:lumMod val="110000"/>
                <a:satMod val="105000"/>
                <a:tint val="67000"/>
              </a:srgbClr>
            </a:gs>
            <a:gs pos="50000">
              <a:srgbClr val="4472C4">
                <a:hueOff val="-5882676"/>
                <a:satOff val="-8182"/>
                <a:lumOff val="-3138"/>
                <a:alphaOff val="0"/>
                <a:lumMod val="105000"/>
                <a:satMod val="103000"/>
                <a:tint val="73000"/>
              </a:srgbClr>
            </a:gs>
            <a:gs pos="100000">
              <a:srgbClr val="4472C4">
                <a:hueOff val="-5882676"/>
                <a:satOff val="-8182"/>
                <a:lumOff val="-313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i="1" kern="1200">
              <a:solidFill>
                <a:sysClr val="windowText" lastClr="000000"/>
              </a:solidFill>
              <a:latin typeface="Calibri"/>
              <a:ea typeface="+mn-ea"/>
              <a:cs typeface="+mn-cs"/>
            </a:rPr>
            <a:t>Проблемалық (мақсат қою) блок</a:t>
          </a:r>
        </a:p>
      </dsp:txBody>
      <dsp:txXfrm rot="10800000">
        <a:off x="0" y="634344"/>
        <a:ext cx="5106034" cy="415125"/>
      </dsp:txXfrm>
    </dsp:sp>
    <dsp:sp modelId="{E1F8C64F-7A93-437C-88D8-019F84F77D87}">
      <dsp:nvSpPr>
        <dsp:cNvPr id="0" name=""/>
        <dsp:cNvSpPr/>
      </dsp:nvSpPr>
      <dsp:spPr>
        <a:xfrm rot="10800000">
          <a:off x="0" y="1694"/>
          <a:ext cx="5106034" cy="638880"/>
        </a:xfrm>
        <a:prstGeom prst="upArrowCallout">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БІЛІМ БЕРУ ТҰЖЫРЫМДАМАСЫНЫҢ ҚҰРЫЛЫМЫ: </a:t>
          </a:r>
        </a:p>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НЕГІЗГІ БЛОКТАР</a:t>
          </a:r>
        </a:p>
      </dsp:txBody>
      <dsp:txXfrm rot="10800000">
        <a:off x="0" y="1694"/>
        <a:ext cx="5106034" cy="4151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77EA-35F8-43F9-B1F4-85A55BE85EBA}">
      <dsp:nvSpPr>
        <dsp:cNvPr id="0" name=""/>
        <dsp:cNvSpPr/>
      </dsp:nvSpPr>
      <dsp:spPr>
        <a:xfrm>
          <a:off x="2194814" y="573"/>
          <a:ext cx="3292221" cy="2235561"/>
        </a:xfrm>
        <a:prstGeom prst="rightArrow">
          <a:avLst>
            <a:gd name="adj1" fmla="val 75000"/>
            <a:gd name="adj2" fmla="val 50000"/>
          </a:avLst>
        </a:prstGeom>
        <a:solidFill>
          <a:srgbClr val="4472C4">
            <a:tint val="40000"/>
            <a:alpha val="90000"/>
            <a:hueOff val="0"/>
            <a:satOff val="0"/>
            <a:lumOff val="0"/>
            <a:alphaOff val="0"/>
          </a:srgbClr>
        </a:solidFill>
        <a:ln w="6350" cap="flat" cmpd="sng" algn="ctr">
          <a:solidFill>
            <a:srgbClr val="4472C4">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Calibri"/>
              <a:ea typeface="+mn-ea"/>
              <a:cs typeface="+mn-cs"/>
            </a:rPr>
            <a:t>жеке жобаның таңдалған тақырыбының өзектілігі және негіздемесі;
ой, идея, мәселені шешу;
идеяны іске асыру (зерттеу немесе жобалау бөлігінің болуы);
алынған нәтижелер, қорытындылар;
жұмыстың тұсаукесері;
қосымша балл (сарапшының ерекше пікірі)</a:t>
          </a:r>
        </a:p>
        <a:p>
          <a:pPr marL="57150" lvl="1" indent="-57150" algn="l" defTabSz="311150">
            <a:lnSpc>
              <a:spcPct val="90000"/>
            </a:lnSpc>
            <a:spcBef>
              <a:spcPct val="0"/>
            </a:spcBef>
            <a:spcAft>
              <a:spcPct val="15000"/>
            </a:spcAft>
            <a:buChar char="••"/>
          </a:pPr>
          <a:endParaRPr lang="ru-RU" sz="700" kern="1200">
            <a:solidFill>
              <a:sysClr val="windowText" lastClr="000000">
                <a:hueOff val="0"/>
                <a:satOff val="0"/>
                <a:lumOff val="0"/>
                <a:alphaOff val="0"/>
              </a:sysClr>
            </a:solidFill>
            <a:latin typeface="Calibri"/>
            <a:ea typeface="+mn-ea"/>
            <a:cs typeface="+mn-cs"/>
          </a:endParaRPr>
        </a:p>
      </dsp:txBody>
      <dsp:txXfrm>
        <a:off x="2194814" y="280018"/>
        <a:ext cx="2453886" cy="1676671"/>
      </dsp:txXfrm>
    </dsp:sp>
    <dsp:sp modelId="{6B43D14D-8E9A-4DED-8653-566D620C5AEE}">
      <dsp:nvSpPr>
        <dsp:cNvPr id="0" name=""/>
        <dsp:cNvSpPr/>
      </dsp:nvSpPr>
      <dsp:spPr>
        <a:xfrm>
          <a:off x="0" y="573"/>
          <a:ext cx="2194814" cy="2235561"/>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Calibri"/>
              <a:ea typeface="+mn-ea"/>
              <a:cs typeface="+mn-cs"/>
            </a:rPr>
            <a:t>  Критерийлердің 1-тобы</a:t>
          </a:r>
        </a:p>
      </dsp:txBody>
      <dsp:txXfrm>
        <a:off x="107142" y="107715"/>
        <a:ext cx="1980530" cy="2021277"/>
      </dsp:txXfrm>
    </dsp:sp>
    <dsp:sp modelId="{958C82BB-4D36-434F-9F13-448A703B24BC}">
      <dsp:nvSpPr>
        <dsp:cNvPr id="0" name=""/>
        <dsp:cNvSpPr/>
      </dsp:nvSpPr>
      <dsp:spPr>
        <a:xfrm>
          <a:off x="2194814" y="2459690"/>
          <a:ext cx="3292221" cy="2235561"/>
        </a:xfrm>
        <a:prstGeom prst="rightArrow">
          <a:avLst>
            <a:gd name="adj1" fmla="val 75000"/>
            <a:gd name="adj2" fmla="val 50000"/>
          </a:avLst>
        </a:prstGeom>
        <a:solidFill>
          <a:srgbClr val="4472C4">
            <a:tint val="40000"/>
            <a:alpha val="90000"/>
            <a:hueOff val="-7391755"/>
            <a:satOff val="-12816"/>
            <a:lumOff val="-1289"/>
            <a:alphaOff val="0"/>
          </a:srgbClr>
        </a:solidFill>
        <a:ln w="6350" cap="flat" cmpd="sng" algn="ctr">
          <a:solidFill>
            <a:srgbClr val="4472C4">
              <a:tint val="40000"/>
              <a:alpha val="90000"/>
              <a:hueOff val="-7391755"/>
              <a:satOff val="-12816"/>
              <a:lumOff val="-1289"/>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ru-RU" sz="700" kern="1200">
              <a:solidFill>
                <a:sysClr val="windowText" lastClr="000000">
                  <a:hueOff val="0"/>
                  <a:satOff val="0"/>
                  <a:lumOff val="0"/>
                  <a:alphaOff val="0"/>
                </a:sysClr>
              </a:solidFill>
              <a:latin typeface="Calibri"/>
              <a:ea typeface="+mn-ea"/>
              <a:cs typeface="+mn-cs"/>
            </a:rPr>
            <a:t>жұмыстың дербестігі;
тақырыпты таңдау негіздемесі және оның өзектілігі;
жұмыстың практикалық маңыздылығы;
мәселені шешудің өзіндік ерекшелігі;
артистизм және мәнерлілік;
мәселе бойынша білімнің тереңдігі мен кеңдігі;
баяндамашының құзыреттілігі (сұрақтарға жауаптар);
көрнекілік пен техникалық құралдарды пайдалану.</a:t>
          </a:r>
        </a:p>
      </dsp:txBody>
      <dsp:txXfrm>
        <a:off x="2194814" y="2739135"/>
        <a:ext cx="2453886" cy="1676671"/>
      </dsp:txXfrm>
    </dsp:sp>
    <dsp:sp modelId="{A530B869-0D5A-4949-BAE5-B5FFF2E5A0DA}">
      <dsp:nvSpPr>
        <dsp:cNvPr id="0" name=""/>
        <dsp:cNvSpPr/>
      </dsp:nvSpPr>
      <dsp:spPr>
        <a:xfrm>
          <a:off x="0" y="2460263"/>
          <a:ext cx="2194814" cy="2235561"/>
        </a:xfrm>
        <a:prstGeom prst="roundRect">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Calibri"/>
              <a:ea typeface="+mn-ea"/>
              <a:cs typeface="+mn-cs"/>
            </a:rPr>
            <a:t>Критерийлердің 2-тобы</a:t>
          </a:r>
        </a:p>
      </dsp:txBody>
      <dsp:txXfrm>
        <a:off x="107142" y="2567405"/>
        <a:ext cx="1980530" cy="20212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76542-DAF0-45CB-9E25-72250BC2B002}">
      <dsp:nvSpPr>
        <dsp:cNvPr id="0" name=""/>
        <dsp:cNvSpPr/>
      </dsp:nvSpPr>
      <dsp:spPr>
        <a:xfrm rot="5400000">
          <a:off x="571329" y="780123"/>
          <a:ext cx="1210893" cy="146589"/>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CB5C1D4-C3D2-434C-9794-D7E469F431A1}">
      <dsp:nvSpPr>
        <dsp:cNvPr id="0" name=""/>
        <dsp:cNvSpPr/>
      </dsp:nvSpPr>
      <dsp:spPr>
        <a:xfrm>
          <a:off x="845677" y="1111"/>
          <a:ext cx="1628774" cy="977265"/>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Дайындық кезеңі:негізгі критерий  көкейкестілік</a:t>
          </a:r>
        </a:p>
      </dsp:txBody>
      <dsp:txXfrm>
        <a:off x="874300" y="29734"/>
        <a:ext cx="1571528" cy="920019"/>
      </dsp:txXfrm>
    </dsp:sp>
    <dsp:sp modelId="{6C8E1E56-C060-49A5-A4D5-7B37E9900D05}">
      <dsp:nvSpPr>
        <dsp:cNvPr id="0" name=""/>
        <dsp:cNvSpPr/>
      </dsp:nvSpPr>
      <dsp:spPr>
        <a:xfrm rot="5400000">
          <a:off x="571329" y="2001704"/>
          <a:ext cx="1210893" cy="146589"/>
        </a:xfrm>
        <a:prstGeom prst="rect">
          <a:avLst/>
        </a:prstGeom>
        <a:gradFill rotWithShape="0">
          <a:gsLst>
            <a:gs pos="0">
              <a:srgbClr val="A5A5A5">
                <a:hueOff val="677650"/>
                <a:satOff val="25000"/>
                <a:lumOff val="-3676"/>
                <a:alphaOff val="0"/>
                <a:lumMod val="110000"/>
                <a:satMod val="105000"/>
                <a:tint val="67000"/>
              </a:srgbClr>
            </a:gs>
            <a:gs pos="50000">
              <a:srgbClr val="A5A5A5">
                <a:hueOff val="677650"/>
                <a:satOff val="25000"/>
                <a:lumOff val="-3676"/>
                <a:alphaOff val="0"/>
                <a:lumMod val="105000"/>
                <a:satMod val="103000"/>
                <a:tint val="73000"/>
              </a:srgbClr>
            </a:gs>
            <a:gs pos="100000">
              <a:srgbClr val="A5A5A5">
                <a:hueOff val="677650"/>
                <a:satOff val="25000"/>
                <a:lumOff val="-3676"/>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4CCBB5D-F670-4D26-BCFC-64A264B6E083}">
      <dsp:nvSpPr>
        <dsp:cNvPr id="0" name=""/>
        <dsp:cNvSpPr/>
      </dsp:nvSpPr>
      <dsp:spPr>
        <a:xfrm>
          <a:off x="845677" y="1222692"/>
          <a:ext cx="1628774" cy="977265"/>
        </a:xfrm>
        <a:prstGeom prst="roundRect">
          <a:avLst>
            <a:gd name="adj" fmla="val 10000"/>
          </a:avLst>
        </a:prstGeom>
        <a:gradFill rotWithShape="0">
          <a:gsLst>
            <a:gs pos="0">
              <a:srgbClr val="A5A5A5">
                <a:hueOff val="542120"/>
                <a:satOff val="20000"/>
                <a:lumOff val="-2941"/>
                <a:alphaOff val="0"/>
                <a:lumMod val="110000"/>
                <a:satMod val="105000"/>
                <a:tint val="67000"/>
              </a:srgbClr>
            </a:gs>
            <a:gs pos="50000">
              <a:srgbClr val="A5A5A5">
                <a:hueOff val="542120"/>
                <a:satOff val="20000"/>
                <a:lumOff val="-2941"/>
                <a:alphaOff val="0"/>
                <a:lumMod val="105000"/>
                <a:satMod val="103000"/>
                <a:tint val="73000"/>
              </a:srgbClr>
            </a:gs>
            <a:gs pos="100000">
              <a:srgbClr val="A5A5A5">
                <a:hueOff val="542120"/>
                <a:satOff val="20000"/>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Calibri"/>
              <a:ea typeface="+mn-ea"/>
              <a:cs typeface="+mn-cs"/>
            </a:rPr>
            <a:t>Жұмысты жоспарлау кезеңі - хабардарлық</a:t>
          </a:r>
        </a:p>
      </dsp:txBody>
      <dsp:txXfrm>
        <a:off x="874300" y="1251315"/>
        <a:ext cx="1571528" cy="920019"/>
      </dsp:txXfrm>
    </dsp:sp>
    <dsp:sp modelId="{E8759F5A-7452-4EED-91B3-E2025404888D}">
      <dsp:nvSpPr>
        <dsp:cNvPr id="0" name=""/>
        <dsp:cNvSpPr/>
      </dsp:nvSpPr>
      <dsp:spPr>
        <a:xfrm>
          <a:off x="1182119" y="2612495"/>
          <a:ext cx="2155583" cy="146589"/>
        </a:xfrm>
        <a:prstGeom prst="rect">
          <a:avLst/>
        </a:prstGeom>
        <a:gradFill rotWithShape="0">
          <a:gsLst>
            <a:gs pos="0">
              <a:srgbClr val="A5A5A5">
                <a:hueOff val="1355300"/>
                <a:satOff val="50000"/>
                <a:lumOff val="-7353"/>
                <a:alphaOff val="0"/>
                <a:lumMod val="110000"/>
                <a:satMod val="105000"/>
                <a:tint val="67000"/>
              </a:srgbClr>
            </a:gs>
            <a:gs pos="50000">
              <a:srgbClr val="A5A5A5">
                <a:hueOff val="1355300"/>
                <a:satOff val="50000"/>
                <a:lumOff val="-7353"/>
                <a:alphaOff val="0"/>
                <a:lumMod val="105000"/>
                <a:satMod val="103000"/>
                <a:tint val="73000"/>
              </a:srgbClr>
            </a:gs>
            <a:gs pos="100000">
              <a:srgbClr val="A5A5A5">
                <a:hueOff val="1355300"/>
                <a:satOff val="50000"/>
                <a:lumOff val="-735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569EF46-56A8-45E9-BD10-DEBC01B023B0}">
      <dsp:nvSpPr>
        <dsp:cNvPr id="0" name=""/>
        <dsp:cNvSpPr/>
      </dsp:nvSpPr>
      <dsp:spPr>
        <a:xfrm>
          <a:off x="845677" y="2444273"/>
          <a:ext cx="1628774" cy="977265"/>
        </a:xfrm>
        <a:prstGeom prst="roundRect">
          <a:avLst>
            <a:gd name="adj" fmla="val 10000"/>
          </a:avLst>
        </a:prstGeom>
        <a:gradFill rotWithShape="0">
          <a:gsLst>
            <a:gs pos="0">
              <a:srgbClr val="A5A5A5">
                <a:hueOff val="1084240"/>
                <a:satOff val="40000"/>
                <a:lumOff val="-5882"/>
                <a:alphaOff val="0"/>
                <a:lumMod val="110000"/>
                <a:satMod val="105000"/>
                <a:tint val="67000"/>
              </a:srgbClr>
            </a:gs>
            <a:gs pos="50000">
              <a:srgbClr val="A5A5A5">
                <a:hueOff val="1084240"/>
                <a:satOff val="40000"/>
                <a:lumOff val="-5882"/>
                <a:alphaOff val="0"/>
                <a:lumMod val="105000"/>
                <a:satMod val="103000"/>
                <a:tint val="73000"/>
              </a:srgbClr>
            </a:gs>
            <a:gs pos="100000">
              <a:srgbClr val="A5A5A5">
                <a:hueOff val="1084240"/>
                <a:satOff val="40000"/>
                <a:lumOff val="-588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Calibri"/>
              <a:ea typeface="+mn-ea"/>
              <a:cs typeface="+mn-cs"/>
            </a:rPr>
            <a:t>Жобалау қызметі: ғылымилық және дербестік</a:t>
          </a:r>
        </a:p>
      </dsp:txBody>
      <dsp:txXfrm>
        <a:off x="874300" y="2472896"/>
        <a:ext cx="1571528" cy="920019"/>
      </dsp:txXfrm>
    </dsp:sp>
    <dsp:sp modelId="{334901ED-F584-438E-BA33-D108B7BD13FC}">
      <dsp:nvSpPr>
        <dsp:cNvPr id="0" name=""/>
        <dsp:cNvSpPr/>
      </dsp:nvSpPr>
      <dsp:spPr>
        <a:xfrm rot="16200000">
          <a:off x="2737599" y="2001704"/>
          <a:ext cx="1210893" cy="146589"/>
        </a:xfrm>
        <a:prstGeom prst="rect">
          <a:avLst/>
        </a:prstGeom>
        <a:gradFill rotWithShape="0">
          <a:gsLst>
            <a:gs pos="0">
              <a:srgbClr val="A5A5A5">
                <a:hueOff val="2032949"/>
                <a:satOff val="75000"/>
                <a:lumOff val="-11029"/>
                <a:alphaOff val="0"/>
                <a:lumMod val="110000"/>
                <a:satMod val="105000"/>
                <a:tint val="67000"/>
              </a:srgbClr>
            </a:gs>
            <a:gs pos="50000">
              <a:srgbClr val="A5A5A5">
                <a:hueOff val="2032949"/>
                <a:satOff val="75000"/>
                <a:lumOff val="-11029"/>
                <a:alphaOff val="0"/>
                <a:lumMod val="105000"/>
                <a:satMod val="103000"/>
                <a:tint val="73000"/>
              </a:srgbClr>
            </a:gs>
            <a:gs pos="100000">
              <a:srgbClr val="A5A5A5">
                <a:hueOff val="2032949"/>
                <a:satOff val="75000"/>
                <a:lumOff val="-11029"/>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9AB3BFF-616B-4882-8105-78BDCFB40513}">
      <dsp:nvSpPr>
        <dsp:cNvPr id="0" name=""/>
        <dsp:cNvSpPr/>
      </dsp:nvSpPr>
      <dsp:spPr>
        <a:xfrm>
          <a:off x="3011947" y="2444273"/>
          <a:ext cx="1628774" cy="977265"/>
        </a:xfrm>
        <a:prstGeom prst="roundRect">
          <a:avLst>
            <a:gd name="adj" fmla="val 10000"/>
          </a:avLst>
        </a:prstGeom>
        <a:gradFill rotWithShape="0">
          <a:gsLst>
            <a:gs pos="0">
              <a:srgbClr val="A5A5A5">
                <a:hueOff val="1626359"/>
                <a:satOff val="60000"/>
                <a:lumOff val="-8824"/>
                <a:alphaOff val="0"/>
                <a:lumMod val="110000"/>
                <a:satMod val="105000"/>
                <a:tint val="67000"/>
              </a:srgbClr>
            </a:gs>
            <a:gs pos="50000">
              <a:srgbClr val="A5A5A5">
                <a:hueOff val="1626359"/>
                <a:satOff val="60000"/>
                <a:lumOff val="-8824"/>
                <a:alphaOff val="0"/>
                <a:lumMod val="105000"/>
                <a:satMod val="103000"/>
                <a:tint val="73000"/>
              </a:srgbClr>
            </a:gs>
            <a:gs pos="100000">
              <a:srgbClr val="A5A5A5">
                <a:hueOff val="1626359"/>
                <a:satOff val="60000"/>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Calibri"/>
              <a:ea typeface="+mn-ea"/>
              <a:cs typeface="+mn-cs"/>
            </a:rPr>
            <a:t>Нәтижелерді таныстыру кезеңі: маңыздылық, жүйелілік, құрылымдылық, интегративтілік, креативтілік </a:t>
          </a:r>
        </a:p>
      </dsp:txBody>
      <dsp:txXfrm>
        <a:off x="3040570" y="2472896"/>
        <a:ext cx="1571528" cy="920019"/>
      </dsp:txXfrm>
    </dsp:sp>
    <dsp:sp modelId="{E116A8CE-E7DD-4BF9-A2C6-A26D286687E5}">
      <dsp:nvSpPr>
        <dsp:cNvPr id="0" name=""/>
        <dsp:cNvSpPr/>
      </dsp:nvSpPr>
      <dsp:spPr>
        <a:xfrm rot="16200000">
          <a:off x="2737599" y="780123"/>
          <a:ext cx="1210893" cy="146589"/>
        </a:xfrm>
        <a:prstGeom prst="rect">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46A2728-A5C8-4966-B672-735AEEC11EB2}">
      <dsp:nvSpPr>
        <dsp:cNvPr id="0" name=""/>
        <dsp:cNvSpPr/>
      </dsp:nvSpPr>
      <dsp:spPr>
        <a:xfrm>
          <a:off x="3011947" y="1222692"/>
          <a:ext cx="1628774" cy="977265"/>
        </a:xfrm>
        <a:prstGeom prst="roundRect">
          <a:avLst>
            <a:gd name="adj" fmla="val 10000"/>
          </a:avLst>
        </a:prstGeom>
        <a:gradFill rotWithShape="0">
          <a:gsLst>
            <a:gs pos="0">
              <a:srgbClr val="A5A5A5">
                <a:hueOff val="2168479"/>
                <a:satOff val="80000"/>
                <a:lumOff val="-11765"/>
                <a:alphaOff val="0"/>
                <a:lumMod val="110000"/>
                <a:satMod val="105000"/>
                <a:tint val="67000"/>
              </a:srgbClr>
            </a:gs>
            <a:gs pos="50000">
              <a:srgbClr val="A5A5A5">
                <a:hueOff val="2168479"/>
                <a:satOff val="80000"/>
                <a:lumOff val="-11765"/>
                <a:alphaOff val="0"/>
                <a:lumMod val="105000"/>
                <a:satMod val="103000"/>
                <a:tint val="73000"/>
              </a:srgbClr>
            </a:gs>
            <a:gs pos="100000">
              <a:srgbClr val="A5A5A5">
                <a:hueOff val="2168479"/>
                <a:satOff val="80000"/>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Calibri"/>
              <a:ea typeface="+mn-ea"/>
              <a:cs typeface="+mn-cs"/>
            </a:rPr>
            <a:t>Жобаны таныстыру кезеңі: көрнекілік, коммуникативтілік, апробация</a:t>
          </a:r>
        </a:p>
      </dsp:txBody>
      <dsp:txXfrm>
        <a:off x="3040570" y="1251315"/>
        <a:ext cx="1571528" cy="920019"/>
      </dsp:txXfrm>
    </dsp:sp>
    <dsp:sp modelId="{9CE003F3-34DB-4CAE-A4F9-7806E7971BF5}">
      <dsp:nvSpPr>
        <dsp:cNvPr id="0" name=""/>
        <dsp:cNvSpPr/>
      </dsp:nvSpPr>
      <dsp:spPr>
        <a:xfrm>
          <a:off x="3011947" y="1111"/>
          <a:ext cx="1628774" cy="977265"/>
        </a:xfrm>
        <a:prstGeom prst="roundRect">
          <a:avLst>
            <a:gd name="adj" fmla="val 10000"/>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Calibri"/>
              <a:ea typeface="+mn-ea"/>
              <a:cs typeface="+mn-cs"/>
            </a:rPr>
            <a:t>Үдерісті және жұмыс нәтижелерін  бағалау кезеңі: рефлекстілік</a:t>
          </a:r>
        </a:p>
      </dsp:txBody>
      <dsp:txXfrm>
        <a:off x="3040570" y="29734"/>
        <a:ext cx="1571528" cy="9200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164</Pages>
  <Words>54645</Words>
  <Characters>311478</Characters>
  <Application>Microsoft Office Word</Application>
  <DocSecurity>0</DocSecurity>
  <Lines>2595</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Аубакирова Салтанат Советовна</dc:creator>
  <cp:keywords/>
  <dc:description/>
  <cp:lastModifiedBy>user</cp:lastModifiedBy>
  <cp:revision>3</cp:revision>
  <dcterms:created xsi:type="dcterms:W3CDTF">2024-07-10T09:27:00Z</dcterms:created>
  <dcterms:modified xsi:type="dcterms:W3CDTF">2024-07-12T05:57:00Z</dcterms:modified>
</cp:coreProperties>
</file>